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F38F"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32"/>
          <w:szCs w:val="32"/>
        </w:rPr>
        <w:br/>
        <w:t>UNITED STATES</w:t>
      </w:r>
    </w:p>
    <w:p w14:paraId="4FBD8605"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32"/>
          <w:szCs w:val="32"/>
        </w:rPr>
        <w:t>SECURITIES AND EXCHANGE COMMISSION</w:t>
      </w:r>
    </w:p>
    <w:p w14:paraId="34CB5C30"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2"/>
        </w:rPr>
        <w:t>Washington, D.C. 20549</w:t>
      </w:r>
    </w:p>
    <w:p w14:paraId="789C664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16"/>
          <w:szCs w:val="16"/>
        </w:rPr>
        <w:t>___________________________________________</w:t>
      </w:r>
    </w:p>
    <w:p w14:paraId="230C2DD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36"/>
          <w:szCs w:val="36"/>
        </w:rPr>
        <w:t>FORM 10-K</w:t>
      </w:r>
    </w:p>
    <w:p w14:paraId="2546B98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16"/>
          <w:szCs w:val="16"/>
        </w:rPr>
        <w:t>___________________________________________</w:t>
      </w:r>
      <w:r w:rsidRPr="000D0137">
        <w:rPr>
          <w:rFonts w:ascii="Times New Roman" w:eastAsia="微软雅黑" w:hAnsi="Times New Roman" w:cs="Times New Roman"/>
          <w:color w:val="000000"/>
          <w:kern w:val="0"/>
          <w:sz w:val="20"/>
          <w:szCs w:val="20"/>
        </w:rPr>
        <w:t> </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438"/>
        <w:gridCol w:w="36"/>
        <w:gridCol w:w="177"/>
        <w:gridCol w:w="19749"/>
        <w:gridCol w:w="36"/>
      </w:tblGrid>
      <w:tr w:rsidR="000D0137" w:rsidRPr="000D0137" w14:paraId="5CCD2E5A" w14:textId="77777777" w:rsidTr="000D0137">
        <w:trPr>
          <w:jc w:val="center"/>
        </w:trPr>
        <w:tc>
          <w:tcPr>
            <w:tcW w:w="176" w:type="dxa"/>
            <w:vAlign w:val="center"/>
            <w:hideMark/>
          </w:tcPr>
          <w:p w14:paraId="2547C9D5"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436" w:type="dxa"/>
            <w:vAlign w:val="center"/>
            <w:hideMark/>
          </w:tcPr>
          <w:p w14:paraId="4E16B1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AF82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321D2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643" w:type="dxa"/>
            <w:vAlign w:val="center"/>
            <w:hideMark/>
          </w:tcPr>
          <w:p w14:paraId="4394CC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79AC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8AEBDCD" w14:textId="77777777" w:rsidTr="000D0137">
        <w:trPr>
          <w:jc w:val="center"/>
        </w:trPr>
        <w:tc>
          <w:tcPr>
            <w:tcW w:w="0" w:type="auto"/>
            <w:gridSpan w:val="3"/>
            <w:tcMar>
              <w:top w:w="30" w:type="dxa"/>
              <w:left w:w="20" w:type="dxa"/>
              <w:bottom w:w="30" w:type="dxa"/>
              <w:right w:w="20" w:type="dxa"/>
            </w:tcMar>
            <w:vAlign w:val="bottom"/>
            <w:hideMark/>
          </w:tcPr>
          <w:p w14:paraId="46780DA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Segoe UI Symbol" w:eastAsia="宋体" w:hAnsi="Segoe UI Symbol" w:cs="Segoe UI Symbol"/>
                <w:color w:val="000000"/>
                <w:kern w:val="0"/>
                <w:sz w:val="20"/>
                <w:szCs w:val="20"/>
              </w:rPr>
              <w:t>☒</w:t>
            </w:r>
          </w:p>
        </w:tc>
        <w:tc>
          <w:tcPr>
            <w:tcW w:w="0" w:type="auto"/>
            <w:gridSpan w:val="3"/>
            <w:tcMar>
              <w:top w:w="30" w:type="dxa"/>
              <w:left w:w="20" w:type="dxa"/>
              <w:bottom w:w="30" w:type="dxa"/>
              <w:right w:w="20" w:type="dxa"/>
            </w:tcMar>
            <w:hideMark/>
          </w:tcPr>
          <w:p w14:paraId="06B0D38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rPr>
              <w:t>Annual report pursuant to section 13 or 15(d) of the Securities Exchange Act of 1934</w:t>
            </w:r>
          </w:p>
        </w:tc>
      </w:tr>
    </w:tbl>
    <w:p w14:paraId="72B43551"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For the fiscal year ended January 31, 2023, or</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438"/>
        <w:gridCol w:w="36"/>
        <w:gridCol w:w="177"/>
        <w:gridCol w:w="19749"/>
        <w:gridCol w:w="36"/>
      </w:tblGrid>
      <w:tr w:rsidR="000D0137" w:rsidRPr="000D0137" w14:paraId="6333A0D2" w14:textId="77777777" w:rsidTr="000D0137">
        <w:trPr>
          <w:jc w:val="center"/>
        </w:trPr>
        <w:tc>
          <w:tcPr>
            <w:tcW w:w="176" w:type="dxa"/>
            <w:vAlign w:val="center"/>
            <w:hideMark/>
          </w:tcPr>
          <w:p w14:paraId="066E481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436" w:type="dxa"/>
            <w:vAlign w:val="center"/>
            <w:hideMark/>
          </w:tcPr>
          <w:p w14:paraId="4FD0179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2593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59F71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643" w:type="dxa"/>
            <w:vAlign w:val="center"/>
            <w:hideMark/>
          </w:tcPr>
          <w:p w14:paraId="70C956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F655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BB7368E" w14:textId="77777777" w:rsidTr="000D0137">
        <w:trPr>
          <w:jc w:val="center"/>
        </w:trPr>
        <w:tc>
          <w:tcPr>
            <w:tcW w:w="0" w:type="auto"/>
            <w:gridSpan w:val="3"/>
            <w:tcMar>
              <w:top w:w="30" w:type="dxa"/>
              <w:left w:w="20" w:type="dxa"/>
              <w:bottom w:w="30" w:type="dxa"/>
              <w:right w:w="20" w:type="dxa"/>
            </w:tcMar>
            <w:hideMark/>
          </w:tcPr>
          <w:p w14:paraId="4EAD927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Segoe UI Symbol" w:eastAsia="宋体" w:hAnsi="Segoe UI Symbol" w:cs="Segoe UI Symbol"/>
                <w:color w:val="000000"/>
                <w:kern w:val="0"/>
                <w:sz w:val="20"/>
                <w:szCs w:val="20"/>
              </w:rPr>
              <w:t>☐</w:t>
            </w:r>
          </w:p>
        </w:tc>
        <w:tc>
          <w:tcPr>
            <w:tcW w:w="0" w:type="auto"/>
            <w:gridSpan w:val="3"/>
            <w:tcMar>
              <w:top w:w="30" w:type="dxa"/>
              <w:left w:w="20" w:type="dxa"/>
              <w:bottom w:w="30" w:type="dxa"/>
              <w:right w:w="20" w:type="dxa"/>
            </w:tcMar>
            <w:hideMark/>
          </w:tcPr>
          <w:p w14:paraId="73D9F5C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rPr>
              <w:t>Transition report pursuant to section 13 or 15(d) of the Securities Exchange Act of 1934</w:t>
            </w:r>
          </w:p>
        </w:tc>
      </w:tr>
    </w:tbl>
    <w:p w14:paraId="0EB495EB"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Commission file number 001-06991.</w:t>
      </w:r>
    </w:p>
    <w:p w14:paraId="40E811EB"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18"/>
          <w:szCs w:val="18"/>
        </w:rPr>
        <w:t> </w:t>
      </w:r>
      <w:r w:rsidRPr="000D0137">
        <w:rPr>
          <w:rFonts w:ascii="Times New Roman" w:eastAsia="微软雅黑" w:hAnsi="Times New Roman" w:cs="Times New Roman"/>
          <w:b/>
          <w:bCs/>
          <w:color w:val="000000"/>
          <w:kern w:val="0"/>
          <w:sz w:val="16"/>
          <w:szCs w:val="16"/>
        </w:rPr>
        <w:t>___________________________________________</w:t>
      </w:r>
      <w:r w:rsidRPr="000D0137">
        <w:rPr>
          <w:rFonts w:ascii="Times New Roman" w:eastAsia="微软雅黑" w:hAnsi="Times New Roman" w:cs="Times New Roman"/>
          <w:color w:val="000000"/>
          <w:kern w:val="0"/>
          <w:sz w:val="20"/>
          <w:szCs w:val="20"/>
        </w:rPr>
        <w:t> </w:t>
      </w:r>
    </w:p>
    <w:p w14:paraId="22042B08" w14:textId="236E7E50"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w:t>
      </w:r>
      <w:r w:rsidRPr="000D0137">
        <w:rPr>
          <w:rFonts w:ascii="微软雅黑" w:eastAsia="微软雅黑" w:hAnsi="微软雅黑" w:cs="宋体"/>
          <w:noProof/>
          <w:color w:val="000000"/>
          <w:kern w:val="0"/>
          <w:sz w:val="27"/>
          <w:szCs w:val="27"/>
        </w:rPr>
        <mc:AlternateContent>
          <mc:Choice Requires="wps">
            <w:drawing>
              <wp:inline distT="0" distB="0" distL="0" distR="0" wp14:anchorId="245B7950" wp14:editId="4E36B299">
                <wp:extent cx="307340" cy="30734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E765B"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1f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lhoecV/fz68OP7NzGL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NuXV/zAQAAwQMAAA4AAAAAAAAAAAAAAAAALgIAAGRycy9lMm9E&#10;b2MueG1sUEsBAi0AFAAGAAgAAAAhAOvGwKTZAAAAAwEAAA8AAAAAAAAAAAAAAAAATQQAAGRycy9k&#10;b3ducmV2LnhtbFBLBQYAAAAABAAEAPMAAABTBQAAAAA=&#10;" filled="f" stroked="f">
                <o:lock v:ext="edit" aspectratio="t"/>
                <w10:anchorlock/>
              </v:rect>
            </w:pict>
          </mc:Fallback>
        </mc:AlternateContent>
      </w:r>
    </w:p>
    <w:p w14:paraId="14F3906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48"/>
          <w:szCs w:val="48"/>
        </w:rPr>
        <w:t>WALMART INC.</w:t>
      </w:r>
    </w:p>
    <w:p w14:paraId="5EF75F4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(Exact name of registrant as specified in its charter)</w:t>
      </w:r>
    </w:p>
    <w:p w14:paraId="530E6EBF"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16"/>
          <w:szCs w:val="16"/>
        </w:rPr>
        <w:t>___________________________________________</w:t>
      </w:r>
      <w:r w:rsidRPr="000D0137">
        <w:rPr>
          <w:rFonts w:ascii="Times New Roman" w:eastAsia="微软雅黑" w:hAnsi="Times New Roman" w:cs="Times New Roman"/>
          <w:color w:val="000000"/>
          <w:kern w:val="0"/>
          <w:sz w:val="20"/>
          <w:szCs w:val="20"/>
        </w:rPr>
        <w:t> </w:t>
      </w:r>
    </w:p>
    <w:tbl>
      <w:tblPr>
        <w:tblW w:w="20252" w:type="dxa"/>
        <w:tblCellMar>
          <w:top w:w="15" w:type="dxa"/>
          <w:left w:w="15" w:type="dxa"/>
          <w:bottom w:w="15" w:type="dxa"/>
          <w:right w:w="15" w:type="dxa"/>
        </w:tblCellMar>
        <w:tblLook w:val="04A0" w:firstRow="1" w:lastRow="0" w:firstColumn="1" w:lastColumn="0" w:noHBand="0" w:noVBand="1"/>
      </w:tblPr>
      <w:tblGrid>
        <w:gridCol w:w="174"/>
        <w:gridCol w:w="5783"/>
        <w:gridCol w:w="36"/>
        <w:gridCol w:w="174"/>
        <w:gridCol w:w="4386"/>
        <w:gridCol w:w="36"/>
        <w:gridCol w:w="36"/>
        <w:gridCol w:w="81"/>
        <w:gridCol w:w="36"/>
        <w:gridCol w:w="174"/>
        <w:gridCol w:w="9300"/>
        <w:gridCol w:w="36"/>
      </w:tblGrid>
      <w:tr w:rsidR="000D0137" w:rsidRPr="000D0137" w14:paraId="380CCA41" w14:textId="77777777" w:rsidTr="000D0137">
        <w:tc>
          <w:tcPr>
            <w:tcW w:w="172" w:type="dxa"/>
            <w:vAlign w:val="center"/>
            <w:hideMark/>
          </w:tcPr>
          <w:p w14:paraId="6BBB7452"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5730" w:type="dxa"/>
            <w:vAlign w:val="center"/>
            <w:hideMark/>
          </w:tcPr>
          <w:p w14:paraId="116A4C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16D4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4D4C54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346" w:type="dxa"/>
            <w:vAlign w:val="center"/>
            <w:hideMark/>
          </w:tcPr>
          <w:p w14:paraId="11A07B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BEEB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66BE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6F99A7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C532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C2DBE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9216" w:type="dxa"/>
            <w:vAlign w:val="center"/>
            <w:hideMark/>
          </w:tcPr>
          <w:p w14:paraId="11E847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0F11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DD87791" w14:textId="77777777" w:rsidTr="000D0137">
        <w:tc>
          <w:tcPr>
            <w:tcW w:w="0" w:type="auto"/>
            <w:gridSpan w:val="6"/>
            <w:tcMar>
              <w:top w:w="30" w:type="dxa"/>
              <w:left w:w="20" w:type="dxa"/>
              <w:bottom w:w="30" w:type="dxa"/>
              <w:right w:w="20" w:type="dxa"/>
            </w:tcMar>
            <w:hideMark/>
          </w:tcPr>
          <w:p w14:paraId="5DB7E67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rPr>
              <w:t>DE</w:t>
            </w:r>
          </w:p>
        </w:tc>
        <w:tc>
          <w:tcPr>
            <w:tcW w:w="0" w:type="auto"/>
            <w:gridSpan w:val="3"/>
            <w:tcMar>
              <w:top w:w="0" w:type="dxa"/>
              <w:left w:w="20" w:type="dxa"/>
              <w:bottom w:w="0" w:type="dxa"/>
              <w:right w:w="20" w:type="dxa"/>
            </w:tcMar>
            <w:vAlign w:val="center"/>
            <w:hideMark/>
          </w:tcPr>
          <w:p w14:paraId="7312698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467669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rPr>
              <w:t>71-0415188</w:t>
            </w:r>
          </w:p>
        </w:tc>
      </w:tr>
      <w:tr w:rsidR="000D0137" w:rsidRPr="000D0137" w14:paraId="6F848A60" w14:textId="77777777" w:rsidTr="000D0137">
        <w:tc>
          <w:tcPr>
            <w:tcW w:w="0" w:type="auto"/>
            <w:gridSpan w:val="6"/>
            <w:tcMar>
              <w:top w:w="30" w:type="dxa"/>
              <w:left w:w="20" w:type="dxa"/>
              <w:bottom w:w="30" w:type="dxa"/>
              <w:right w:w="20" w:type="dxa"/>
            </w:tcMar>
            <w:hideMark/>
          </w:tcPr>
          <w:p w14:paraId="646FCA0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(State or other jurisdiction of</w:t>
            </w:r>
            <w:r w:rsidRPr="000D0137">
              <w:rPr>
                <w:rFonts w:ascii="Times New Roman" w:eastAsia="宋体" w:hAnsi="Times New Roman" w:cs="Times New Roman"/>
                <w:color w:val="000000"/>
                <w:kern w:val="0"/>
                <w:sz w:val="16"/>
                <w:szCs w:val="16"/>
              </w:rPr>
              <w:br/>
              <w:t>incorporation or organization)</w:t>
            </w:r>
          </w:p>
        </w:tc>
        <w:tc>
          <w:tcPr>
            <w:tcW w:w="0" w:type="auto"/>
            <w:gridSpan w:val="3"/>
            <w:tcMar>
              <w:top w:w="0" w:type="dxa"/>
              <w:left w:w="20" w:type="dxa"/>
              <w:bottom w:w="0" w:type="dxa"/>
              <w:right w:w="20" w:type="dxa"/>
            </w:tcMar>
            <w:vAlign w:val="center"/>
            <w:hideMark/>
          </w:tcPr>
          <w:p w14:paraId="2FA6F61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33ABD7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(IRS Employer Identification No.)</w:t>
            </w:r>
          </w:p>
        </w:tc>
      </w:tr>
      <w:tr w:rsidR="000D0137" w:rsidRPr="000D0137" w14:paraId="2472BF9B" w14:textId="77777777" w:rsidTr="000D0137">
        <w:trPr>
          <w:trHeight w:val="100"/>
        </w:trPr>
        <w:tc>
          <w:tcPr>
            <w:tcW w:w="0" w:type="auto"/>
            <w:gridSpan w:val="3"/>
            <w:tcMar>
              <w:top w:w="0" w:type="dxa"/>
              <w:left w:w="20" w:type="dxa"/>
              <w:bottom w:w="0" w:type="dxa"/>
              <w:right w:w="20" w:type="dxa"/>
            </w:tcMar>
            <w:vAlign w:val="center"/>
            <w:hideMark/>
          </w:tcPr>
          <w:p w14:paraId="4ABD6B8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FD2EE3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0880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3A73A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9D996CA" w14:textId="77777777" w:rsidTr="000D0137">
        <w:trPr>
          <w:trHeight w:val="240"/>
        </w:trPr>
        <w:tc>
          <w:tcPr>
            <w:tcW w:w="0" w:type="auto"/>
            <w:gridSpan w:val="6"/>
            <w:tcMar>
              <w:top w:w="30" w:type="dxa"/>
              <w:left w:w="20" w:type="dxa"/>
              <w:bottom w:w="30" w:type="dxa"/>
              <w:right w:w="20" w:type="dxa"/>
            </w:tcMar>
            <w:vAlign w:val="bottom"/>
            <w:hideMark/>
          </w:tcPr>
          <w:p w14:paraId="612D682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rPr>
              <w:t>702 S.W. 8th Street</w:t>
            </w:r>
          </w:p>
        </w:tc>
        <w:tc>
          <w:tcPr>
            <w:tcW w:w="0" w:type="auto"/>
            <w:gridSpan w:val="3"/>
            <w:tcMar>
              <w:top w:w="0" w:type="dxa"/>
              <w:left w:w="20" w:type="dxa"/>
              <w:bottom w:w="0" w:type="dxa"/>
              <w:right w:w="20" w:type="dxa"/>
            </w:tcMar>
            <w:vAlign w:val="center"/>
            <w:hideMark/>
          </w:tcPr>
          <w:p w14:paraId="2601D85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vMerge w:val="restart"/>
            <w:tcMar>
              <w:top w:w="30" w:type="dxa"/>
              <w:left w:w="20" w:type="dxa"/>
              <w:bottom w:w="30" w:type="dxa"/>
              <w:right w:w="20" w:type="dxa"/>
            </w:tcMar>
            <w:vAlign w:val="bottom"/>
            <w:hideMark/>
          </w:tcPr>
          <w:p w14:paraId="2FD56D9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rPr>
              <w:t>72716</w:t>
            </w:r>
          </w:p>
        </w:tc>
      </w:tr>
      <w:tr w:rsidR="000D0137" w:rsidRPr="000D0137" w14:paraId="65CD3BC1" w14:textId="77777777" w:rsidTr="000D0137">
        <w:trPr>
          <w:trHeight w:val="240"/>
        </w:trPr>
        <w:tc>
          <w:tcPr>
            <w:tcW w:w="0" w:type="auto"/>
            <w:gridSpan w:val="3"/>
            <w:tcMar>
              <w:top w:w="30" w:type="dxa"/>
              <w:left w:w="20" w:type="dxa"/>
              <w:bottom w:w="30" w:type="dxa"/>
              <w:right w:w="20" w:type="dxa"/>
            </w:tcMar>
            <w:vAlign w:val="bottom"/>
            <w:hideMark/>
          </w:tcPr>
          <w:p w14:paraId="1B7A9C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rPr>
              <w:t>Bentonville,</w:t>
            </w:r>
          </w:p>
        </w:tc>
        <w:tc>
          <w:tcPr>
            <w:tcW w:w="0" w:type="auto"/>
            <w:gridSpan w:val="3"/>
            <w:tcMar>
              <w:top w:w="30" w:type="dxa"/>
              <w:left w:w="20" w:type="dxa"/>
              <w:bottom w:w="30" w:type="dxa"/>
              <w:right w:w="20" w:type="dxa"/>
            </w:tcMar>
            <w:vAlign w:val="bottom"/>
            <w:hideMark/>
          </w:tcPr>
          <w:p w14:paraId="49E2E5E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rPr>
              <w:t>AR</w:t>
            </w:r>
          </w:p>
        </w:tc>
        <w:tc>
          <w:tcPr>
            <w:tcW w:w="0" w:type="auto"/>
            <w:gridSpan w:val="3"/>
            <w:tcMar>
              <w:top w:w="0" w:type="dxa"/>
              <w:left w:w="20" w:type="dxa"/>
              <w:bottom w:w="0" w:type="dxa"/>
              <w:right w:w="20" w:type="dxa"/>
            </w:tcMar>
            <w:vAlign w:val="center"/>
            <w:hideMark/>
          </w:tcPr>
          <w:p w14:paraId="209A6C1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vMerge/>
            <w:vAlign w:val="center"/>
            <w:hideMark/>
          </w:tcPr>
          <w:p w14:paraId="5F3094E7" w14:textId="77777777" w:rsidR="000D0137" w:rsidRPr="000D0137" w:rsidRDefault="000D0137" w:rsidP="000D0137">
            <w:pPr>
              <w:widowControl/>
              <w:spacing w:after="100"/>
              <w:jc w:val="left"/>
              <w:rPr>
                <w:rFonts w:ascii="宋体" w:eastAsia="宋体" w:hAnsi="宋体" w:cs="宋体"/>
                <w:kern w:val="0"/>
                <w:sz w:val="24"/>
                <w:szCs w:val="24"/>
              </w:rPr>
            </w:pPr>
          </w:p>
        </w:tc>
      </w:tr>
      <w:tr w:rsidR="000D0137" w:rsidRPr="000D0137" w14:paraId="592D2614" w14:textId="77777777" w:rsidTr="000D0137">
        <w:tc>
          <w:tcPr>
            <w:tcW w:w="0" w:type="auto"/>
            <w:gridSpan w:val="6"/>
            <w:tcMar>
              <w:top w:w="30" w:type="dxa"/>
              <w:left w:w="20" w:type="dxa"/>
              <w:bottom w:w="30" w:type="dxa"/>
              <w:right w:w="20" w:type="dxa"/>
            </w:tcMar>
            <w:hideMark/>
          </w:tcPr>
          <w:p w14:paraId="0D7A532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(Address of principal executive offices)</w:t>
            </w:r>
          </w:p>
        </w:tc>
        <w:tc>
          <w:tcPr>
            <w:tcW w:w="0" w:type="auto"/>
            <w:gridSpan w:val="3"/>
            <w:tcMar>
              <w:top w:w="0" w:type="dxa"/>
              <w:left w:w="20" w:type="dxa"/>
              <w:bottom w:w="0" w:type="dxa"/>
              <w:right w:w="20" w:type="dxa"/>
            </w:tcMar>
            <w:vAlign w:val="center"/>
            <w:hideMark/>
          </w:tcPr>
          <w:p w14:paraId="28D4B23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2C4F66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(Zip Code)</w:t>
            </w:r>
          </w:p>
        </w:tc>
      </w:tr>
    </w:tbl>
    <w:p w14:paraId="341ABF9C"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Registrant's telephone number, including area code: (479) 273-4000</w:t>
      </w:r>
    </w:p>
    <w:p w14:paraId="0135953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Securities registered pursuant to Section 12(b) of the Act:</w:t>
      </w:r>
    </w:p>
    <w:tbl>
      <w:tblPr>
        <w:tblW w:w="20584" w:type="dxa"/>
        <w:tblCellMar>
          <w:top w:w="15" w:type="dxa"/>
          <w:left w:w="15" w:type="dxa"/>
          <w:bottom w:w="15" w:type="dxa"/>
          <w:right w:w="15" w:type="dxa"/>
        </w:tblCellMar>
        <w:tblLook w:val="04A0" w:firstRow="1" w:lastRow="0" w:firstColumn="1" w:lastColumn="0" w:noHBand="0" w:noVBand="1"/>
      </w:tblPr>
      <w:tblGrid>
        <w:gridCol w:w="178"/>
        <w:gridCol w:w="7507"/>
        <w:gridCol w:w="36"/>
        <w:gridCol w:w="36"/>
        <w:gridCol w:w="80"/>
        <w:gridCol w:w="36"/>
        <w:gridCol w:w="177"/>
        <w:gridCol w:w="5596"/>
        <w:gridCol w:w="36"/>
        <w:gridCol w:w="36"/>
        <w:gridCol w:w="80"/>
        <w:gridCol w:w="36"/>
        <w:gridCol w:w="177"/>
        <w:gridCol w:w="6537"/>
        <w:gridCol w:w="36"/>
      </w:tblGrid>
      <w:tr w:rsidR="000D0137" w:rsidRPr="000D0137" w14:paraId="5F13AC80" w14:textId="77777777" w:rsidTr="000D0137">
        <w:tc>
          <w:tcPr>
            <w:tcW w:w="175" w:type="dxa"/>
            <w:vAlign w:val="center"/>
            <w:hideMark/>
          </w:tcPr>
          <w:p w14:paraId="7FA96A9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7432" w:type="dxa"/>
            <w:vAlign w:val="center"/>
            <w:hideMark/>
          </w:tcPr>
          <w:p w14:paraId="216C05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29EC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56E5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FB9ABD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01C81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C671A8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5541" w:type="dxa"/>
            <w:vAlign w:val="center"/>
            <w:hideMark/>
          </w:tcPr>
          <w:p w14:paraId="0A70F7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E0F4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16AD0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7F95A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2257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8EDF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472" w:type="dxa"/>
            <w:vAlign w:val="center"/>
            <w:hideMark/>
          </w:tcPr>
          <w:p w14:paraId="482DED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FB7D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397112A" w14:textId="77777777" w:rsidTr="000D0137">
        <w:tc>
          <w:tcPr>
            <w:tcW w:w="0" w:type="auto"/>
            <w:gridSpan w:val="3"/>
            <w:tcMar>
              <w:top w:w="30" w:type="dxa"/>
              <w:left w:w="20" w:type="dxa"/>
              <w:bottom w:w="30" w:type="dxa"/>
              <w:right w:w="20" w:type="dxa"/>
            </w:tcMar>
            <w:vAlign w:val="bottom"/>
            <w:hideMark/>
          </w:tcPr>
          <w:p w14:paraId="10CD997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Title of each class</w:t>
            </w:r>
          </w:p>
        </w:tc>
        <w:tc>
          <w:tcPr>
            <w:tcW w:w="0" w:type="auto"/>
            <w:gridSpan w:val="3"/>
            <w:tcMar>
              <w:top w:w="0" w:type="dxa"/>
              <w:left w:w="20" w:type="dxa"/>
              <w:bottom w:w="0" w:type="dxa"/>
              <w:right w:w="20" w:type="dxa"/>
            </w:tcMar>
            <w:vAlign w:val="center"/>
            <w:hideMark/>
          </w:tcPr>
          <w:p w14:paraId="3A856AC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B5F555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Trading Symbol(s)</w:t>
            </w:r>
          </w:p>
        </w:tc>
        <w:tc>
          <w:tcPr>
            <w:tcW w:w="0" w:type="auto"/>
            <w:gridSpan w:val="3"/>
            <w:tcMar>
              <w:top w:w="0" w:type="dxa"/>
              <w:left w:w="20" w:type="dxa"/>
              <w:bottom w:w="0" w:type="dxa"/>
              <w:right w:w="20" w:type="dxa"/>
            </w:tcMar>
            <w:vAlign w:val="center"/>
            <w:hideMark/>
          </w:tcPr>
          <w:p w14:paraId="035A227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3E998C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Name of each exchange on which registered</w:t>
            </w:r>
          </w:p>
        </w:tc>
      </w:tr>
      <w:tr w:rsidR="000D0137" w:rsidRPr="000D0137" w14:paraId="452B16B1" w14:textId="77777777" w:rsidTr="000D0137">
        <w:tc>
          <w:tcPr>
            <w:tcW w:w="0" w:type="auto"/>
            <w:gridSpan w:val="3"/>
            <w:tcBorders>
              <w:top w:val="single" w:sz="8" w:space="0" w:color="000000"/>
            </w:tcBorders>
            <w:tcMar>
              <w:top w:w="30" w:type="dxa"/>
              <w:left w:w="20" w:type="dxa"/>
              <w:bottom w:w="30" w:type="dxa"/>
              <w:right w:w="20" w:type="dxa"/>
            </w:tcMar>
            <w:hideMark/>
          </w:tcPr>
          <w:p w14:paraId="757A504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Common Stock, par value $0.10 per share</w:t>
            </w:r>
          </w:p>
        </w:tc>
        <w:tc>
          <w:tcPr>
            <w:tcW w:w="0" w:type="auto"/>
            <w:gridSpan w:val="3"/>
            <w:tcMar>
              <w:top w:w="0" w:type="dxa"/>
              <w:left w:w="20" w:type="dxa"/>
              <w:bottom w:w="0" w:type="dxa"/>
              <w:right w:w="20" w:type="dxa"/>
            </w:tcMar>
            <w:vAlign w:val="center"/>
            <w:hideMark/>
          </w:tcPr>
          <w:p w14:paraId="70675DD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48888A4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WMT</w:t>
            </w:r>
          </w:p>
        </w:tc>
        <w:tc>
          <w:tcPr>
            <w:tcW w:w="0" w:type="auto"/>
            <w:gridSpan w:val="3"/>
            <w:tcMar>
              <w:top w:w="0" w:type="dxa"/>
              <w:left w:w="20" w:type="dxa"/>
              <w:bottom w:w="0" w:type="dxa"/>
              <w:right w:w="20" w:type="dxa"/>
            </w:tcMar>
            <w:vAlign w:val="center"/>
            <w:hideMark/>
          </w:tcPr>
          <w:p w14:paraId="392D990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2554E6E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NYSE</w:t>
            </w:r>
          </w:p>
        </w:tc>
      </w:tr>
      <w:tr w:rsidR="000D0137" w:rsidRPr="000D0137" w14:paraId="1FCFDB1A" w14:textId="77777777" w:rsidTr="000D0137">
        <w:tc>
          <w:tcPr>
            <w:tcW w:w="0" w:type="auto"/>
            <w:gridSpan w:val="3"/>
            <w:tcMar>
              <w:top w:w="30" w:type="dxa"/>
              <w:left w:w="20" w:type="dxa"/>
              <w:bottom w:w="30" w:type="dxa"/>
              <w:right w:w="20" w:type="dxa"/>
            </w:tcMar>
            <w:hideMark/>
          </w:tcPr>
          <w:p w14:paraId="211257E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2.550% Notes Due 2026</w:t>
            </w:r>
          </w:p>
        </w:tc>
        <w:tc>
          <w:tcPr>
            <w:tcW w:w="0" w:type="auto"/>
            <w:gridSpan w:val="3"/>
            <w:tcMar>
              <w:top w:w="0" w:type="dxa"/>
              <w:left w:w="20" w:type="dxa"/>
              <w:bottom w:w="0" w:type="dxa"/>
              <w:right w:w="20" w:type="dxa"/>
            </w:tcMar>
            <w:vAlign w:val="center"/>
            <w:hideMark/>
          </w:tcPr>
          <w:p w14:paraId="57C3C77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CC8B63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WMT26</w:t>
            </w:r>
          </w:p>
        </w:tc>
        <w:tc>
          <w:tcPr>
            <w:tcW w:w="0" w:type="auto"/>
            <w:gridSpan w:val="3"/>
            <w:tcMar>
              <w:top w:w="0" w:type="dxa"/>
              <w:left w:w="20" w:type="dxa"/>
              <w:bottom w:w="0" w:type="dxa"/>
              <w:right w:w="20" w:type="dxa"/>
            </w:tcMar>
            <w:vAlign w:val="center"/>
            <w:hideMark/>
          </w:tcPr>
          <w:p w14:paraId="0B03317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48DD27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NYSE</w:t>
            </w:r>
          </w:p>
        </w:tc>
      </w:tr>
    </w:tbl>
    <w:p w14:paraId="04152CF2"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Securities registered pursuant to Section 12(g) of the Act: None</w:t>
      </w:r>
    </w:p>
    <w:p w14:paraId="3B69F1BE"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16"/>
          <w:szCs w:val="16"/>
        </w:rPr>
        <w:t>___________________________________________</w:t>
      </w:r>
      <w:r w:rsidRPr="000D0137">
        <w:rPr>
          <w:rFonts w:ascii="Times New Roman" w:eastAsia="微软雅黑" w:hAnsi="Times New Roman" w:cs="Times New Roman"/>
          <w:color w:val="000000"/>
          <w:kern w:val="0"/>
          <w:sz w:val="20"/>
          <w:szCs w:val="20"/>
        </w:rPr>
        <w:t> </w:t>
      </w:r>
    </w:p>
    <w:p w14:paraId="6A6BD7D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Indicate by check mark if the registrant is a well-known seasoned issuer, as defined in Rule 405 of the Securities Act.    </w:t>
      </w:r>
    </w:p>
    <w:p w14:paraId="464460C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Yes  </w:t>
      </w:r>
      <w:r w:rsidRPr="000D0137">
        <w:rPr>
          <w:rFonts w:ascii="Wingdings" w:eastAsia="微软雅黑" w:hAnsi="Wingdings" w:cs="宋体"/>
          <w:color w:val="000000"/>
          <w:kern w:val="0"/>
          <w:sz w:val="20"/>
          <w:szCs w:val="20"/>
        </w:rPr>
        <w:t>ý</w:t>
      </w:r>
      <w:r w:rsidRPr="000D0137">
        <w:rPr>
          <w:rFonts w:ascii="Times New Roman" w:eastAsia="微软雅黑" w:hAnsi="Times New Roman" w:cs="Times New Roman"/>
          <w:color w:val="000000"/>
          <w:kern w:val="0"/>
          <w:sz w:val="20"/>
          <w:szCs w:val="20"/>
        </w:rPr>
        <w:t>    No  </w:t>
      </w:r>
      <w:r w:rsidRPr="000D0137">
        <w:rPr>
          <w:rFonts w:ascii="Wingdings" w:eastAsia="微软雅黑" w:hAnsi="Wingdings" w:cs="宋体"/>
          <w:color w:val="000000"/>
          <w:kern w:val="0"/>
          <w:sz w:val="20"/>
          <w:szCs w:val="20"/>
        </w:rPr>
        <w:t>¨</w:t>
      </w:r>
    </w:p>
    <w:p w14:paraId="4842381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Indicate by check mark if the registrant is not required to file reports pursuant to Section 13 or Section 15(d) of the Exchange Act.    </w:t>
      </w:r>
    </w:p>
    <w:p w14:paraId="2F6EBD3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Yes  </w:t>
      </w:r>
      <w:r w:rsidRPr="000D0137">
        <w:rPr>
          <w:rFonts w:ascii="Wingdings" w:eastAsia="微软雅黑" w:hAnsi="Wingdings" w:cs="宋体"/>
          <w:color w:val="000000"/>
          <w:kern w:val="0"/>
          <w:sz w:val="20"/>
          <w:szCs w:val="20"/>
        </w:rPr>
        <w:t>¨</w:t>
      </w:r>
      <w:r w:rsidRPr="000D0137">
        <w:rPr>
          <w:rFonts w:ascii="Times New Roman" w:eastAsia="微软雅黑" w:hAnsi="Times New Roman" w:cs="Times New Roman"/>
          <w:color w:val="000000"/>
          <w:kern w:val="0"/>
          <w:sz w:val="20"/>
          <w:szCs w:val="20"/>
        </w:rPr>
        <w:t>    No  </w:t>
      </w:r>
      <w:r w:rsidRPr="000D0137">
        <w:rPr>
          <w:rFonts w:ascii="Wingdings" w:eastAsia="微软雅黑" w:hAnsi="Wingdings" w:cs="宋体"/>
          <w:color w:val="000000"/>
          <w:kern w:val="0"/>
          <w:sz w:val="20"/>
          <w:szCs w:val="20"/>
        </w:rPr>
        <w:t>ý</w:t>
      </w:r>
    </w:p>
    <w:p w14:paraId="465DF8A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1E18899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449ADDA">
          <v:rect id="_x0000_i1026" style="width:0;height:1.5pt" o:hralign="center" o:hrstd="t" o:hrnoshade="t" o:hr="t" fillcolor="black" stroked="f"/>
        </w:pict>
      </w:r>
    </w:p>
    <w:p w14:paraId="2E64244D"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2D176C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at least the past 90 days.    </w:t>
      </w:r>
    </w:p>
    <w:p w14:paraId="48C5FA0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Yes  </w:t>
      </w:r>
      <w:r w:rsidRPr="000D0137">
        <w:rPr>
          <w:rFonts w:ascii="Wingdings" w:eastAsia="微软雅黑" w:hAnsi="Wingdings" w:cs="宋体"/>
          <w:color w:val="000000"/>
          <w:kern w:val="0"/>
          <w:sz w:val="20"/>
          <w:szCs w:val="20"/>
        </w:rPr>
        <w:t>ý</w:t>
      </w:r>
      <w:r w:rsidRPr="000D0137">
        <w:rPr>
          <w:rFonts w:ascii="Times New Roman" w:eastAsia="微软雅黑" w:hAnsi="Times New Roman" w:cs="Times New Roman"/>
          <w:color w:val="000000"/>
          <w:kern w:val="0"/>
          <w:sz w:val="20"/>
          <w:szCs w:val="20"/>
        </w:rPr>
        <w:t>    No  </w:t>
      </w:r>
      <w:r w:rsidRPr="000D0137">
        <w:rPr>
          <w:rFonts w:ascii="Wingdings" w:eastAsia="微软雅黑" w:hAnsi="Wingdings" w:cs="宋体"/>
          <w:color w:val="000000"/>
          <w:kern w:val="0"/>
          <w:sz w:val="20"/>
          <w:szCs w:val="20"/>
        </w:rPr>
        <w:t>¨</w:t>
      </w:r>
    </w:p>
    <w:p w14:paraId="6E1664B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w:t>
      </w:r>
    </w:p>
    <w:p w14:paraId="6C22AFD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Yes  </w:t>
      </w:r>
      <w:r w:rsidRPr="000D0137">
        <w:rPr>
          <w:rFonts w:ascii="Wingdings" w:eastAsia="微软雅黑" w:hAnsi="Wingdings" w:cs="宋体"/>
          <w:color w:val="000000"/>
          <w:kern w:val="0"/>
          <w:sz w:val="20"/>
          <w:szCs w:val="20"/>
        </w:rPr>
        <w:t>ý</w:t>
      </w:r>
      <w:r w:rsidRPr="000D0137">
        <w:rPr>
          <w:rFonts w:ascii="Times New Roman" w:eastAsia="微软雅黑" w:hAnsi="Times New Roman" w:cs="Times New Roman"/>
          <w:color w:val="000000"/>
          <w:kern w:val="0"/>
          <w:sz w:val="20"/>
          <w:szCs w:val="20"/>
        </w:rPr>
        <w:t>    No  </w:t>
      </w:r>
      <w:r w:rsidRPr="000D0137">
        <w:rPr>
          <w:rFonts w:ascii="Wingdings" w:eastAsia="微软雅黑" w:hAnsi="Wingdings" w:cs="宋体"/>
          <w:color w:val="000000"/>
          <w:kern w:val="0"/>
          <w:sz w:val="20"/>
          <w:szCs w:val="20"/>
        </w:rPr>
        <w:t>¨</w:t>
      </w:r>
    </w:p>
    <w:p w14:paraId="09C0087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16485" w:type="dxa"/>
        <w:jc w:val="center"/>
        <w:tblCellMar>
          <w:top w:w="15" w:type="dxa"/>
          <w:left w:w="15" w:type="dxa"/>
          <w:bottom w:w="15" w:type="dxa"/>
          <w:right w:w="15" w:type="dxa"/>
        </w:tblCellMar>
        <w:tblLook w:val="04A0" w:firstRow="1" w:lastRow="0" w:firstColumn="1" w:lastColumn="0" w:noHBand="0" w:noVBand="1"/>
      </w:tblPr>
      <w:tblGrid>
        <w:gridCol w:w="138"/>
        <w:gridCol w:w="5272"/>
        <w:gridCol w:w="38"/>
        <w:gridCol w:w="137"/>
        <w:gridCol w:w="397"/>
        <w:gridCol w:w="37"/>
        <w:gridCol w:w="137"/>
        <w:gridCol w:w="3122"/>
        <w:gridCol w:w="37"/>
        <w:gridCol w:w="137"/>
        <w:gridCol w:w="397"/>
        <w:gridCol w:w="37"/>
        <w:gridCol w:w="137"/>
        <w:gridCol w:w="5282"/>
        <w:gridCol w:w="37"/>
        <w:gridCol w:w="137"/>
        <w:gridCol w:w="397"/>
        <w:gridCol w:w="37"/>
        <w:gridCol w:w="137"/>
        <w:gridCol w:w="398"/>
        <w:gridCol w:w="37"/>
      </w:tblGrid>
      <w:tr w:rsidR="000D0137" w:rsidRPr="000D0137" w14:paraId="718305E7" w14:textId="77777777" w:rsidTr="000D0137">
        <w:trPr>
          <w:jc w:val="center"/>
        </w:trPr>
        <w:tc>
          <w:tcPr>
            <w:tcW w:w="134" w:type="dxa"/>
            <w:vAlign w:val="center"/>
            <w:hideMark/>
          </w:tcPr>
          <w:p w14:paraId="2712B7B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5146" w:type="dxa"/>
            <w:vAlign w:val="center"/>
            <w:hideMark/>
          </w:tcPr>
          <w:p w14:paraId="141DED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1BC6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4" w:type="dxa"/>
            <w:vAlign w:val="center"/>
            <w:hideMark/>
          </w:tcPr>
          <w:p w14:paraId="53A80C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88" w:type="dxa"/>
            <w:vAlign w:val="center"/>
            <w:hideMark/>
          </w:tcPr>
          <w:p w14:paraId="70E183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88C4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4" w:type="dxa"/>
            <w:vAlign w:val="center"/>
            <w:hideMark/>
          </w:tcPr>
          <w:p w14:paraId="17DEBC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048" w:type="dxa"/>
            <w:vAlign w:val="center"/>
            <w:hideMark/>
          </w:tcPr>
          <w:p w14:paraId="56E3D36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3287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4" w:type="dxa"/>
            <w:vAlign w:val="center"/>
            <w:hideMark/>
          </w:tcPr>
          <w:p w14:paraId="168F20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88" w:type="dxa"/>
            <w:vAlign w:val="center"/>
            <w:hideMark/>
          </w:tcPr>
          <w:p w14:paraId="0BD149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01F6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4" w:type="dxa"/>
            <w:vAlign w:val="center"/>
            <w:hideMark/>
          </w:tcPr>
          <w:p w14:paraId="216916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5157" w:type="dxa"/>
            <w:vAlign w:val="center"/>
            <w:hideMark/>
          </w:tcPr>
          <w:p w14:paraId="57984F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1BB6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4" w:type="dxa"/>
            <w:vAlign w:val="center"/>
            <w:hideMark/>
          </w:tcPr>
          <w:p w14:paraId="07437D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88" w:type="dxa"/>
            <w:vAlign w:val="center"/>
            <w:hideMark/>
          </w:tcPr>
          <w:p w14:paraId="4327E9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2FB5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4" w:type="dxa"/>
            <w:vAlign w:val="center"/>
            <w:hideMark/>
          </w:tcPr>
          <w:p w14:paraId="5A54C1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89" w:type="dxa"/>
            <w:vAlign w:val="center"/>
            <w:hideMark/>
          </w:tcPr>
          <w:p w14:paraId="0085DA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1E8F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636EC54" w14:textId="77777777" w:rsidTr="000D0137">
        <w:trPr>
          <w:jc w:val="center"/>
        </w:trPr>
        <w:tc>
          <w:tcPr>
            <w:tcW w:w="0" w:type="auto"/>
            <w:gridSpan w:val="3"/>
            <w:tcMar>
              <w:top w:w="30" w:type="dxa"/>
              <w:left w:w="20" w:type="dxa"/>
              <w:bottom w:w="30" w:type="dxa"/>
              <w:right w:w="20" w:type="dxa"/>
            </w:tcMar>
            <w:vAlign w:val="bottom"/>
            <w:hideMark/>
          </w:tcPr>
          <w:p w14:paraId="4A865FB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Large Accelerated Filer</w:t>
            </w:r>
          </w:p>
        </w:tc>
        <w:tc>
          <w:tcPr>
            <w:tcW w:w="0" w:type="auto"/>
            <w:gridSpan w:val="3"/>
            <w:tcMar>
              <w:top w:w="30" w:type="dxa"/>
              <w:left w:w="20" w:type="dxa"/>
              <w:bottom w:w="30" w:type="dxa"/>
              <w:right w:w="20" w:type="dxa"/>
            </w:tcMar>
            <w:vAlign w:val="bottom"/>
            <w:hideMark/>
          </w:tcPr>
          <w:p w14:paraId="2013148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17081E9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Segoe UI Symbol" w:eastAsia="宋体" w:hAnsi="Segoe UI Symbol" w:cs="Segoe UI Symbol"/>
                <w:color w:val="000000"/>
                <w:kern w:val="0"/>
                <w:sz w:val="20"/>
                <w:szCs w:val="20"/>
              </w:rPr>
              <w:t>☒</w:t>
            </w:r>
          </w:p>
        </w:tc>
        <w:tc>
          <w:tcPr>
            <w:tcW w:w="0" w:type="auto"/>
            <w:gridSpan w:val="3"/>
            <w:tcMar>
              <w:top w:w="30" w:type="dxa"/>
              <w:left w:w="20" w:type="dxa"/>
              <w:bottom w:w="30" w:type="dxa"/>
              <w:right w:w="20" w:type="dxa"/>
            </w:tcMar>
            <w:vAlign w:val="bottom"/>
            <w:hideMark/>
          </w:tcPr>
          <w:p w14:paraId="2D8B727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59B3C5C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Accelerated Filer</w:t>
            </w:r>
          </w:p>
        </w:tc>
        <w:tc>
          <w:tcPr>
            <w:tcW w:w="0" w:type="auto"/>
            <w:gridSpan w:val="3"/>
            <w:tcMar>
              <w:top w:w="30" w:type="dxa"/>
              <w:left w:w="20" w:type="dxa"/>
              <w:bottom w:w="30" w:type="dxa"/>
              <w:right w:w="20" w:type="dxa"/>
            </w:tcMar>
            <w:vAlign w:val="bottom"/>
            <w:hideMark/>
          </w:tcPr>
          <w:p w14:paraId="60B74F1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7362F3F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Segoe UI Symbol" w:eastAsia="宋体" w:hAnsi="Segoe UI Symbol" w:cs="Segoe UI Symbol"/>
                <w:b/>
                <w:bCs/>
                <w:color w:val="000000"/>
                <w:kern w:val="0"/>
                <w:sz w:val="20"/>
                <w:szCs w:val="20"/>
              </w:rPr>
              <w:t>☐</w:t>
            </w:r>
          </w:p>
        </w:tc>
      </w:tr>
      <w:tr w:rsidR="000D0137" w:rsidRPr="000D0137" w14:paraId="2622E9C1" w14:textId="77777777" w:rsidTr="000D0137">
        <w:trPr>
          <w:jc w:val="center"/>
        </w:trPr>
        <w:tc>
          <w:tcPr>
            <w:tcW w:w="0" w:type="auto"/>
            <w:gridSpan w:val="3"/>
            <w:tcMar>
              <w:top w:w="30" w:type="dxa"/>
              <w:left w:w="20" w:type="dxa"/>
              <w:bottom w:w="30" w:type="dxa"/>
              <w:right w:w="20" w:type="dxa"/>
            </w:tcMar>
            <w:vAlign w:val="bottom"/>
            <w:hideMark/>
          </w:tcPr>
          <w:p w14:paraId="74152E0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Non-Accelerated Filer</w:t>
            </w:r>
          </w:p>
        </w:tc>
        <w:tc>
          <w:tcPr>
            <w:tcW w:w="0" w:type="auto"/>
            <w:gridSpan w:val="3"/>
            <w:tcMar>
              <w:top w:w="30" w:type="dxa"/>
              <w:left w:w="20" w:type="dxa"/>
              <w:bottom w:w="30" w:type="dxa"/>
              <w:right w:w="20" w:type="dxa"/>
            </w:tcMar>
            <w:vAlign w:val="bottom"/>
            <w:hideMark/>
          </w:tcPr>
          <w:p w14:paraId="6B92AD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7525A8E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Segoe UI Symbol" w:eastAsia="宋体" w:hAnsi="Segoe UI Symbol" w:cs="Segoe UI Symbol"/>
                <w:b/>
                <w:bCs/>
                <w:color w:val="000000"/>
                <w:kern w:val="0"/>
                <w:sz w:val="20"/>
                <w:szCs w:val="20"/>
              </w:rPr>
              <w:t>☐</w:t>
            </w:r>
          </w:p>
        </w:tc>
        <w:tc>
          <w:tcPr>
            <w:tcW w:w="0" w:type="auto"/>
            <w:gridSpan w:val="3"/>
            <w:tcMar>
              <w:top w:w="30" w:type="dxa"/>
              <w:left w:w="20" w:type="dxa"/>
              <w:bottom w:w="30" w:type="dxa"/>
              <w:right w:w="20" w:type="dxa"/>
            </w:tcMar>
            <w:vAlign w:val="bottom"/>
            <w:hideMark/>
          </w:tcPr>
          <w:p w14:paraId="40CE15E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3D2B840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Smaller Reporting Company</w:t>
            </w:r>
          </w:p>
        </w:tc>
        <w:tc>
          <w:tcPr>
            <w:tcW w:w="0" w:type="auto"/>
            <w:gridSpan w:val="3"/>
            <w:tcMar>
              <w:top w:w="30" w:type="dxa"/>
              <w:left w:w="20" w:type="dxa"/>
              <w:bottom w:w="30" w:type="dxa"/>
              <w:right w:w="20" w:type="dxa"/>
            </w:tcMar>
            <w:vAlign w:val="bottom"/>
            <w:hideMark/>
          </w:tcPr>
          <w:p w14:paraId="4975E2F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4A908AA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Segoe UI Symbol" w:eastAsia="宋体" w:hAnsi="Segoe UI Symbol" w:cs="Segoe UI Symbol"/>
                <w:b/>
                <w:bCs/>
                <w:color w:val="000000"/>
                <w:kern w:val="0"/>
                <w:sz w:val="20"/>
                <w:szCs w:val="20"/>
              </w:rPr>
              <w:t>☐</w:t>
            </w:r>
          </w:p>
        </w:tc>
      </w:tr>
      <w:tr w:rsidR="000D0137" w:rsidRPr="000D0137" w14:paraId="408EF59C" w14:textId="77777777" w:rsidTr="000D0137">
        <w:trPr>
          <w:jc w:val="center"/>
        </w:trPr>
        <w:tc>
          <w:tcPr>
            <w:tcW w:w="0" w:type="auto"/>
            <w:gridSpan w:val="3"/>
            <w:tcMar>
              <w:top w:w="0" w:type="dxa"/>
              <w:left w:w="20" w:type="dxa"/>
              <w:bottom w:w="0" w:type="dxa"/>
              <w:right w:w="20" w:type="dxa"/>
            </w:tcMar>
            <w:vAlign w:val="center"/>
            <w:hideMark/>
          </w:tcPr>
          <w:p w14:paraId="246E4B7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6529A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02F0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CC5D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42074E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Emerging Growth Company</w:t>
            </w:r>
          </w:p>
        </w:tc>
        <w:tc>
          <w:tcPr>
            <w:tcW w:w="0" w:type="auto"/>
            <w:gridSpan w:val="3"/>
            <w:tcMar>
              <w:top w:w="0" w:type="dxa"/>
              <w:left w:w="20" w:type="dxa"/>
              <w:bottom w:w="0" w:type="dxa"/>
              <w:right w:w="20" w:type="dxa"/>
            </w:tcMar>
            <w:vAlign w:val="center"/>
            <w:hideMark/>
          </w:tcPr>
          <w:p w14:paraId="0C32644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43D591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Segoe UI Symbol" w:eastAsia="宋体" w:hAnsi="Segoe UI Symbol" w:cs="Segoe UI Symbol"/>
                <w:color w:val="000000"/>
                <w:kern w:val="0"/>
                <w:sz w:val="20"/>
                <w:szCs w:val="20"/>
              </w:rPr>
              <w:t>☐</w:t>
            </w:r>
          </w:p>
        </w:tc>
      </w:tr>
    </w:tbl>
    <w:p w14:paraId="477134FE"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sidRPr="000D0137">
        <w:rPr>
          <w:rFonts w:ascii="Segoe UI Symbol" w:eastAsia="微软雅黑" w:hAnsi="Segoe UI Symbol" w:cs="Segoe UI Symbol"/>
          <w:color w:val="000000"/>
          <w:kern w:val="0"/>
          <w:sz w:val="20"/>
          <w:szCs w:val="20"/>
        </w:rPr>
        <w:t>☐</w:t>
      </w:r>
    </w:p>
    <w:p w14:paraId="5D0ACD8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027B013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sidRPr="000D0137">
        <w:rPr>
          <w:rFonts w:ascii="Segoe UI Symbol" w:eastAsia="微软雅黑" w:hAnsi="Segoe UI Symbol" w:cs="Segoe UI Symbol"/>
          <w:b/>
          <w:bCs/>
          <w:color w:val="000000"/>
          <w:kern w:val="0"/>
          <w:sz w:val="20"/>
          <w:szCs w:val="20"/>
        </w:rPr>
        <w:t>☒</w:t>
      </w:r>
    </w:p>
    <w:p w14:paraId="43EB7B8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3BEE688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If securities are registered pursuant to Section 12(b) of the Act, indicate by check mark whether the financial statements of the registrant included in the filing reflect the correction of an error to previously issued financial statements.  </w:t>
      </w:r>
      <w:r w:rsidRPr="000D0137">
        <w:rPr>
          <w:rFonts w:ascii="Wingdings" w:eastAsia="微软雅黑" w:hAnsi="Wingdings" w:cs="宋体"/>
          <w:color w:val="000000"/>
          <w:kern w:val="0"/>
          <w:sz w:val="20"/>
          <w:szCs w:val="20"/>
        </w:rPr>
        <w:t>¨</w:t>
      </w:r>
    </w:p>
    <w:p w14:paraId="442D9B6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24B072E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Indicate by check mark whether any of those error corrections are restatements that required a recovery analysis of incentive-based compensation received by any of the registrant's executive officers during the relevant recovery period pursuant to §240.10D-1(b). </w:t>
      </w:r>
      <w:r w:rsidRPr="000D0137">
        <w:rPr>
          <w:rFonts w:ascii="Wingdings" w:eastAsia="微软雅黑" w:hAnsi="Wingdings" w:cs="宋体"/>
          <w:color w:val="000000"/>
          <w:kern w:val="0"/>
          <w:sz w:val="20"/>
          <w:szCs w:val="20"/>
        </w:rPr>
        <w:t>¨</w:t>
      </w:r>
    </w:p>
    <w:p w14:paraId="2034B44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20F4CFA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Indicate by check mark whether the registrant is a shell company (as defined in Rule 12b-2 of the Exchange Act).    </w:t>
      </w:r>
    </w:p>
    <w:p w14:paraId="6ACEF48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Yes  </w:t>
      </w:r>
      <w:r w:rsidRPr="000D0137">
        <w:rPr>
          <w:rFonts w:ascii="Segoe UI Symbol" w:eastAsia="微软雅黑" w:hAnsi="Segoe UI Symbol" w:cs="Segoe UI Symbol"/>
          <w:color w:val="000000"/>
          <w:kern w:val="0"/>
          <w:sz w:val="20"/>
          <w:szCs w:val="20"/>
        </w:rPr>
        <w:t>☐</w:t>
      </w:r>
      <w:r w:rsidRPr="000D0137">
        <w:rPr>
          <w:rFonts w:ascii="Times New Roman" w:eastAsia="微软雅黑" w:hAnsi="Times New Roman" w:cs="Times New Roman"/>
          <w:color w:val="000000"/>
          <w:kern w:val="0"/>
          <w:sz w:val="20"/>
          <w:szCs w:val="20"/>
        </w:rPr>
        <w:t>    No  </w:t>
      </w:r>
      <w:r w:rsidRPr="000D0137">
        <w:rPr>
          <w:rFonts w:ascii="Segoe UI Symbol" w:eastAsia="微软雅黑" w:hAnsi="Segoe UI Symbol" w:cs="Segoe UI Symbol"/>
          <w:b/>
          <w:bCs/>
          <w:color w:val="000000"/>
          <w:kern w:val="0"/>
          <w:sz w:val="20"/>
          <w:szCs w:val="20"/>
        </w:rPr>
        <w:t>☒</w:t>
      </w:r>
    </w:p>
    <w:p w14:paraId="2089095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of July 31, 2022, the aggregate market value of the voting common stock of the registrant held by non-affiliates of the registrant, based on the closing sale price of those shares on the New York Stock Exchange reported on July 29, 2022, was $186,168,142,989. For the purposes of this disclosure only, the registrant has assumed that its directors, executive officers (as defined in Rule 3b-7 under the Exchange Act) and the beneficial owners of 5% or more of the registrant's outstanding common stock are the affiliates of the registrant.</w:t>
      </w:r>
    </w:p>
    <w:p w14:paraId="4437032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registrant had 2,695,655,933 shares of common stock outstanding as of March 15, 2023.</w:t>
      </w:r>
    </w:p>
    <w:p w14:paraId="0D81A945"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DOCUMENTS INCORPORATED BY REFERENCE</w:t>
      </w:r>
    </w:p>
    <w:tbl>
      <w:tblPr>
        <w:tblW w:w="20614" w:type="dxa"/>
        <w:tblCellMar>
          <w:top w:w="15" w:type="dxa"/>
          <w:left w:w="15" w:type="dxa"/>
          <w:bottom w:w="15" w:type="dxa"/>
          <w:right w:w="15" w:type="dxa"/>
        </w:tblCellMar>
        <w:tblLook w:val="04A0" w:firstRow="1" w:lastRow="0" w:firstColumn="1" w:lastColumn="0" w:noHBand="0" w:noVBand="1"/>
      </w:tblPr>
      <w:tblGrid>
        <w:gridCol w:w="178"/>
        <w:gridCol w:w="10692"/>
        <w:gridCol w:w="36"/>
        <w:gridCol w:w="177"/>
        <w:gridCol w:w="561"/>
        <w:gridCol w:w="36"/>
        <w:gridCol w:w="177"/>
        <w:gridCol w:w="8721"/>
        <w:gridCol w:w="36"/>
      </w:tblGrid>
      <w:tr w:rsidR="000D0137" w:rsidRPr="000D0137" w14:paraId="3BC63E0A" w14:textId="77777777" w:rsidTr="000D0137">
        <w:tc>
          <w:tcPr>
            <w:tcW w:w="176" w:type="dxa"/>
            <w:vAlign w:val="center"/>
            <w:hideMark/>
          </w:tcPr>
          <w:p w14:paraId="4247805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10605" w:type="dxa"/>
            <w:vAlign w:val="center"/>
            <w:hideMark/>
          </w:tcPr>
          <w:p w14:paraId="4C12DC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9667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70E2EB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556" w:type="dxa"/>
            <w:vAlign w:val="center"/>
            <w:hideMark/>
          </w:tcPr>
          <w:p w14:paraId="0623BE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5CD7B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8CCFF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8651" w:type="dxa"/>
            <w:vAlign w:val="center"/>
            <w:hideMark/>
          </w:tcPr>
          <w:p w14:paraId="0B6F87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B1458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AEFBAE1" w14:textId="77777777" w:rsidTr="000D0137">
        <w:tc>
          <w:tcPr>
            <w:tcW w:w="0" w:type="auto"/>
            <w:gridSpan w:val="3"/>
            <w:tcMar>
              <w:top w:w="30" w:type="dxa"/>
              <w:left w:w="20" w:type="dxa"/>
              <w:bottom w:w="30" w:type="dxa"/>
              <w:right w:w="20" w:type="dxa"/>
            </w:tcMar>
            <w:vAlign w:val="bottom"/>
            <w:hideMark/>
          </w:tcPr>
          <w:p w14:paraId="3F46DD3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Document</w:t>
            </w:r>
          </w:p>
        </w:tc>
        <w:tc>
          <w:tcPr>
            <w:tcW w:w="0" w:type="auto"/>
            <w:gridSpan w:val="3"/>
            <w:tcMar>
              <w:top w:w="30" w:type="dxa"/>
              <w:left w:w="20" w:type="dxa"/>
              <w:bottom w:w="30" w:type="dxa"/>
              <w:right w:w="20" w:type="dxa"/>
            </w:tcMar>
            <w:vAlign w:val="bottom"/>
            <w:hideMark/>
          </w:tcPr>
          <w:p w14:paraId="1CA1BA8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037CEF2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Parts Into Which Incorporated</w:t>
            </w:r>
          </w:p>
        </w:tc>
      </w:tr>
      <w:tr w:rsidR="000D0137" w:rsidRPr="000D0137" w14:paraId="29A6FF88" w14:textId="77777777" w:rsidTr="000D0137">
        <w:tc>
          <w:tcPr>
            <w:tcW w:w="0" w:type="auto"/>
            <w:gridSpan w:val="3"/>
            <w:tcBorders>
              <w:top w:val="single" w:sz="8" w:space="0" w:color="000000"/>
            </w:tcBorders>
            <w:tcMar>
              <w:top w:w="30" w:type="dxa"/>
              <w:left w:w="20" w:type="dxa"/>
              <w:bottom w:w="30" w:type="dxa"/>
              <w:right w:w="20" w:type="dxa"/>
            </w:tcMar>
            <w:hideMark/>
          </w:tcPr>
          <w:p w14:paraId="09E1326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Portions of the registrant's Proxy Statement for the Annual Meeting of Shareholders to be held May 31, 2023 (the "Proxy Statement")</w:t>
            </w:r>
          </w:p>
        </w:tc>
        <w:tc>
          <w:tcPr>
            <w:tcW w:w="0" w:type="auto"/>
            <w:gridSpan w:val="3"/>
            <w:tcMar>
              <w:top w:w="30" w:type="dxa"/>
              <w:left w:w="20" w:type="dxa"/>
              <w:bottom w:w="30" w:type="dxa"/>
              <w:right w:w="20" w:type="dxa"/>
            </w:tcMar>
            <w:vAlign w:val="bottom"/>
            <w:hideMark/>
          </w:tcPr>
          <w:p w14:paraId="1F57DCE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hideMark/>
          </w:tcPr>
          <w:p w14:paraId="08C2864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Part III</w:t>
            </w:r>
          </w:p>
        </w:tc>
      </w:tr>
    </w:tbl>
    <w:p w14:paraId="06A5C9CB"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13B2BD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760EA32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799F8272">
          <v:rect id="_x0000_i1027" style="width:0;height:1.5pt" o:hralign="center" o:hrstd="t" o:hrnoshade="t" o:hr="t" fillcolor="black" stroked="f"/>
        </w:pict>
      </w:r>
    </w:p>
    <w:p w14:paraId="2A97437A"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8046D79"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Walmart Inc.</w:t>
      </w:r>
    </w:p>
    <w:p w14:paraId="2CE87FBE"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Form 10-K</w:t>
      </w:r>
    </w:p>
    <w:p w14:paraId="6E796C1F"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For the Fiscal Year Ended January 31, 2023</w:t>
      </w:r>
    </w:p>
    <w:p w14:paraId="4335C1C5"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p w14:paraId="00577A9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p w14:paraId="3707768F"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p w14:paraId="345C152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Table of Contents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593"/>
        <w:gridCol w:w="36"/>
        <w:gridCol w:w="177"/>
        <w:gridCol w:w="17062"/>
        <w:gridCol w:w="36"/>
        <w:gridCol w:w="177"/>
        <w:gridCol w:w="1319"/>
        <w:gridCol w:w="36"/>
      </w:tblGrid>
      <w:tr w:rsidR="000D0137" w:rsidRPr="000D0137" w14:paraId="00B93511" w14:textId="77777777" w:rsidTr="000D0137">
        <w:trPr>
          <w:jc w:val="center"/>
        </w:trPr>
        <w:tc>
          <w:tcPr>
            <w:tcW w:w="176" w:type="dxa"/>
            <w:vAlign w:val="center"/>
            <w:hideMark/>
          </w:tcPr>
          <w:p w14:paraId="4BA47327"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1579" w:type="dxa"/>
            <w:vAlign w:val="center"/>
            <w:hideMark/>
          </w:tcPr>
          <w:p w14:paraId="7EE26D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9FA6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AC4D1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21" w:type="dxa"/>
            <w:vAlign w:val="center"/>
            <w:hideMark/>
          </w:tcPr>
          <w:p w14:paraId="2BB08A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B938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2B966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08" w:type="dxa"/>
            <w:vAlign w:val="center"/>
            <w:hideMark/>
          </w:tcPr>
          <w:p w14:paraId="6D8F11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9845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5106B92" w14:textId="77777777" w:rsidTr="000D0137">
        <w:trPr>
          <w:jc w:val="center"/>
        </w:trPr>
        <w:tc>
          <w:tcPr>
            <w:tcW w:w="0" w:type="auto"/>
            <w:gridSpan w:val="3"/>
            <w:tcMar>
              <w:top w:w="0" w:type="dxa"/>
              <w:left w:w="20" w:type="dxa"/>
              <w:bottom w:w="0" w:type="dxa"/>
              <w:right w:w="20" w:type="dxa"/>
            </w:tcMar>
            <w:vAlign w:val="center"/>
            <w:hideMark/>
          </w:tcPr>
          <w:p w14:paraId="5C357D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2AFD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0B3D988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8"/>
                <w:szCs w:val="18"/>
              </w:rPr>
              <w:t>Page</w:t>
            </w:r>
          </w:p>
        </w:tc>
      </w:tr>
      <w:tr w:rsidR="000D0137" w:rsidRPr="000D0137" w14:paraId="6B670260" w14:textId="77777777" w:rsidTr="000D0137">
        <w:trPr>
          <w:jc w:val="center"/>
        </w:trPr>
        <w:tc>
          <w:tcPr>
            <w:tcW w:w="0" w:type="auto"/>
            <w:gridSpan w:val="3"/>
            <w:tcMar>
              <w:top w:w="30" w:type="dxa"/>
              <w:left w:w="20" w:type="dxa"/>
              <w:bottom w:w="30" w:type="dxa"/>
              <w:right w:w="20" w:type="dxa"/>
            </w:tcMar>
            <w:vAlign w:val="bottom"/>
            <w:hideMark/>
          </w:tcPr>
          <w:p w14:paraId="71FBB0A7" w14:textId="77777777" w:rsidR="000D0137" w:rsidRPr="000D0137" w:rsidRDefault="000D0137" w:rsidP="000D0137">
            <w:pPr>
              <w:widowControl/>
              <w:spacing w:after="100"/>
              <w:jc w:val="left"/>
              <w:rPr>
                <w:rFonts w:ascii="宋体" w:eastAsia="宋体" w:hAnsi="宋体" w:cs="宋体"/>
                <w:kern w:val="0"/>
                <w:sz w:val="24"/>
                <w:szCs w:val="24"/>
              </w:rPr>
            </w:pPr>
            <w:hyperlink r:id="rId4" w:anchor="ic0762e37664541589e0e296d7f31d4ab_10" w:history="1">
              <w:r w:rsidRPr="000D0137">
                <w:rPr>
                  <w:rFonts w:ascii="Times New Roman" w:eastAsia="宋体" w:hAnsi="Times New Roman" w:cs="Times New Roman"/>
                  <w:b/>
                  <w:bCs/>
                  <w:color w:val="0000FF"/>
                  <w:kern w:val="0"/>
                  <w:sz w:val="18"/>
                  <w:szCs w:val="18"/>
                  <w:u w:val="single"/>
                </w:rPr>
                <w:t>Part I</w:t>
              </w:r>
            </w:hyperlink>
          </w:p>
        </w:tc>
        <w:tc>
          <w:tcPr>
            <w:tcW w:w="0" w:type="auto"/>
            <w:gridSpan w:val="3"/>
            <w:tcMar>
              <w:top w:w="0" w:type="dxa"/>
              <w:left w:w="20" w:type="dxa"/>
              <w:bottom w:w="0" w:type="dxa"/>
              <w:right w:w="20" w:type="dxa"/>
            </w:tcMar>
            <w:vAlign w:val="center"/>
            <w:hideMark/>
          </w:tcPr>
          <w:p w14:paraId="5FB4F71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C783A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3408430" w14:textId="77777777" w:rsidTr="000D0137">
        <w:trPr>
          <w:jc w:val="center"/>
        </w:trPr>
        <w:tc>
          <w:tcPr>
            <w:tcW w:w="0" w:type="auto"/>
            <w:gridSpan w:val="3"/>
            <w:tcMar>
              <w:top w:w="30" w:type="dxa"/>
              <w:left w:w="20" w:type="dxa"/>
              <w:bottom w:w="30" w:type="dxa"/>
              <w:right w:w="20" w:type="dxa"/>
            </w:tcMar>
            <w:vAlign w:val="bottom"/>
            <w:hideMark/>
          </w:tcPr>
          <w:p w14:paraId="69D30A58" w14:textId="77777777" w:rsidR="000D0137" w:rsidRPr="000D0137" w:rsidRDefault="000D0137" w:rsidP="000D0137">
            <w:pPr>
              <w:widowControl/>
              <w:spacing w:after="100"/>
              <w:jc w:val="left"/>
              <w:rPr>
                <w:rFonts w:ascii="宋体" w:eastAsia="宋体" w:hAnsi="宋体" w:cs="宋体"/>
                <w:kern w:val="0"/>
                <w:sz w:val="24"/>
                <w:szCs w:val="24"/>
              </w:rPr>
            </w:pPr>
            <w:hyperlink r:id="rId5" w:anchor="ic0762e37664541589e0e296d7f31d4ab_16" w:history="1">
              <w:r w:rsidRPr="000D0137">
                <w:rPr>
                  <w:rFonts w:ascii="Times New Roman" w:eastAsia="宋体" w:hAnsi="Times New Roman" w:cs="Times New Roman"/>
                  <w:color w:val="0000FF"/>
                  <w:kern w:val="0"/>
                  <w:sz w:val="18"/>
                  <w:szCs w:val="18"/>
                  <w:u w:val="single"/>
                </w:rPr>
                <w:t>Item 1</w:t>
              </w:r>
            </w:hyperlink>
          </w:p>
        </w:tc>
        <w:tc>
          <w:tcPr>
            <w:tcW w:w="0" w:type="auto"/>
            <w:gridSpan w:val="3"/>
            <w:tcMar>
              <w:top w:w="30" w:type="dxa"/>
              <w:left w:w="20" w:type="dxa"/>
              <w:bottom w:w="30" w:type="dxa"/>
              <w:right w:w="20" w:type="dxa"/>
            </w:tcMar>
            <w:vAlign w:val="bottom"/>
            <w:hideMark/>
          </w:tcPr>
          <w:p w14:paraId="6040BA58" w14:textId="77777777" w:rsidR="000D0137" w:rsidRPr="000D0137" w:rsidRDefault="000D0137" w:rsidP="000D0137">
            <w:pPr>
              <w:widowControl/>
              <w:spacing w:after="100"/>
              <w:jc w:val="left"/>
              <w:rPr>
                <w:rFonts w:ascii="宋体" w:eastAsia="宋体" w:hAnsi="宋体" w:cs="宋体"/>
                <w:kern w:val="0"/>
                <w:sz w:val="24"/>
                <w:szCs w:val="24"/>
              </w:rPr>
            </w:pPr>
            <w:hyperlink r:id="rId6" w:anchor="ic0762e37664541589e0e296d7f31d4ab_16" w:history="1">
              <w:r w:rsidRPr="000D0137">
                <w:rPr>
                  <w:rFonts w:ascii="Times New Roman" w:eastAsia="宋体" w:hAnsi="Times New Roman" w:cs="Times New Roman"/>
                  <w:color w:val="0000FF"/>
                  <w:kern w:val="0"/>
                  <w:sz w:val="18"/>
                  <w:szCs w:val="18"/>
                  <w:u w:val="single"/>
                </w:rPr>
                <w:t>Business</w:t>
              </w:r>
            </w:hyperlink>
          </w:p>
        </w:tc>
        <w:tc>
          <w:tcPr>
            <w:tcW w:w="0" w:type="auto"/>
            <w:gridSpan w:val="3"/>
            <w:tcMar>
              <w:top w:w="30" w:type="dxa"/>
              <w:left w:w="20" w:type="dxa"/>
              <w:bottom w:w="30" w:type="dxa"/>
              <w:right w:w="20" w:type="dxa"/>
            </w:tcMar>
            <w:vAlign w:val="bottom"/>
            <w:hideMark/>
          </w:tcPr>
          <w:p w14:paraId="2E399CC9" w14:textId="77777777" w:rsidR="000D0137" w:rsidRPr="000D0137" w:rsidRDefault="000D0137" w:rsidP="000D0137">
            <w:pPr>
              <w:widowControl/>
              <w:spacing w:after="100"/>
              <w:jc w:val="center"/>
              <w:rPr>
                <w:rFonts w:ascii="宋体" w:eastAsia="宋体" w:hAnsi="宋体" w:cs="宋体"/>
                <w:kern w:val="0"/>
                <w:sz w:val="24"/>
                <w:szCs w:val="24"/>
              </w:rPr>
            </w:pPr>
            <w:hyperlink r:id="rId7" w:anchor="ic0762e37664541589e0e296d7f31d4ab_16" w:history="1">
              <w:r w:rsidRPr="000D0137">
                <w:rPr>
                  <w:rFonts w:ascii="Times New Roman" w:eastAsia="宋体" w:hAnsi="Times New Roman" w:cs="Times New Roman"/>
                  <w:color w:val="0000FF"/>
                  <w:kern w:val="0"/>
                  <w:sz w:val="18"/>
                  <w:szCs w:val="18"/>
                  <w:u w:val="single"/>
                </w:rPr>
                <w:t>6</w:t>
              </w:r>
            </w:hyperlink>
          </w:p>
        </w:tc>
      </w:tr>
      <w:tr w:rsidR="000D0137" w:rsidRPr="000D0137" w14:paraId="768D7134" w14:textId="77777777" w:rsidTr="000D0137">
        <w:trPr>
          <w:jc w:val="center"/>
        </w:trPr>
        <w:tc>
          <w:tcPr>
            <w:tcW w:w="0" w:type="auto"/>
            <w:gridSpan w:val="3"/>
            <w:tcMar>
              <w:top w:w="30" w:type="dxa"/>
              <w:left w:w="20" w:type="dxa"/>
              <w:bottom w:w="30" w:type="dxa"/>
              <w:right w:w="20" w:type="dxa"/>
            </w:tcMar>
            <w:vAlign w:val="bottom"/>
            <w:hideMark/>
          </w:tcPr>
          <w:p w14:paraId="0D1C15FC" w14:textId="77777777" w:rsidR="000D0137" w:rsidRPr="000D0137" w:rsidRDefault="000D0137" w:rsidP="000D0137">
            <w:pPr>
              <w:widowControl/>
              <w:spacing w:after="100"/>
              <w:jc w:val="left"/>
              <w:rPr>
                <w:rFonts w:ascii="宋体" w:eastAsia="宋体" w:hAnsi="宋体" w:cs="宋体"/>
                <w:kern w:val="0"/>
                <w:sz w:val="24"/>
                <w:szCs w:val="24"/>
              </w:rPr>
            </w:pPr>
            <w:hyperlink r:id="rId8" w:anchor="ic0762e37664541589e0e296d7f31d4ab_40" w:history="1">
              <w:r w:rsidRPr="000D0137">
                <w:rPr>
                  <w:rFonts w:ascii="Times New Roman" w:eastAsia="宋体" w:hAnsi="Times New Roman" w:cs="Times New Roman"/>
                  <w:color w:val="0000FF"/>
                  <w:kern w:val="0"/>
                  <w:sz w:val="18"/>
                  <w:szCs w:val="18"/>
                  <w:u w:val="single"/>
                </w:rPr>
                <w:t>Item 1A</w:t>
              </w:r>
            </w:hyperlink>
          </w:p>
        </w:tc>
        <w:tc>
          <w:tcPr>
            <w:tcW w:w="0" w:type="auto"/>
            <w:gridSpan w:val="3"/>
            <w:tcMar>
              <w:top w:w="30" w:type="dxa"/>
              <w:left w:w="20" w:type="dxa"/>
              <w:bottom w:w="30" w:type="dxa"/>
              <w:right w:w="20" w:type="dxa"/>
            </w:tcMar>
            <w:vAlign w:val="bottom"/>
            <w:hideMark/>
          </w:tcPr>
          <w:p w14:paraId="0984116F" w14:textId="77777777" w:rsidR="000D0137" w:rsidRPr="000D0137" w:rsidRDefault="000D0137" w:rsidP="000D0137">
            <w:pPr>
              <w:widowControl/>
              <w:spacing w:after="100"/>
              <w:jc w:val="left"/>
              <w:rPr>
                <w:rFonts w:ascii="宋体" w:eastAsia="宋体" w:hAnsi="宋体" w:cs="宋体"/>
                <w:kern w:val="0"/>
                <w:sz w:val="24"/>
                <w:szCs w:val="24"/>
              </w:rPr>
            </w:pPr>
            <w:hyperlink r:id="rId9" w:anchor="ic0762e37664541589e0e296d7f31d4ab_40" w:history="1">
              <w:r w:rsidRPr="000D0137">
                <w:rPr>
                  <w:rFonts w:ascii="Times New Roman" w:eastAsia="宋体" w:hAnsi="Times New Roman" w:cs="Times New Roman"/>
                  <w:color w:val="0000FF"/>
                  <w:kern w:val="0"/>
                  <w:sz w:val="18"/>
                  <w:szCs w:val="18"/>
                  <w:u w:val="single"/>
                </w:rPr>
                <w:t>Risk Factors</w:t>
              </w:r>
            </w:hyperlink>
          </w:p>
        </w:tc>
        <w:tc>
          <w:tcPr>
            <w:tcW w:w="0" w:type="auto"/>
            <w:gridSpan w:val="3"/>
            <w:tcMar>
              <w:top w:w="30" w:type="dxa"/>
              <w:left w:w="20" w:type="dxa"/>
              <w:bottom w:w="30" w:type="dxa"/>
              <w:right w:w="20" w:type="dxa"/>
            </w:tcMar>
            <w:vAlign w:val="bottom"/>
            <w:hideMark/>
          </w:tcPr>
          <w:p w14:paraId="2A9D7B3C" w14:textId="77777777" w:rsidR="000D0137" w:rsidRPr="000D0137" w:rsidRDefault="000D0137" w:rsidP="000D0137">
            <w:pPr>
              <w:widowControl/>
              <w:spacing w:after="100"/>
              <w:jc w:val="center"/>
              <w:rPr>
                <w:rFonts w:ascii="宋体" w:eastAsia="宋体" w:hAnsi="宋体" w:cs="宋体"/>
                <w:kern w:val="0"/>
                <w:sz w:val="24"/>
                <w:szCs w:val="24"/>
              </w:rPr>
            </w:pPr>
            <w:hyperlink r:id="rId10" w:anchor="ic0762e37664541589e0e296d7f31d4ab_40" w:history="1">
              <w:r w:rsidRPr="000D0137">
                <w:rPr>
                  <w:rFonts w:ascii="Times New Roman" w:eastAsia="宋体" w:hAnsi="Times New Roman" w:cs="Times New Roman"/>
                  <w:color w:val="0000FF"/>
                  <w:kern w:val="0"/>
                  <w:sz w:val="18"/>
                  <w:szCs w:val="18"/>
                  <w:u w:val="single"/>
                </w:rPr>
                <w:t>15</w:t>
              </w:r>
            </w:hyperlink>
          </w:p>
        </w:tc>
      </w:tr>
      <w:tr w:rsidR="000D0137" w:rsidRPr="000D0137" w14:paraId="613A333D" w14:textId="77777777" w:rsidTr="000D0137">
        <w:trPr>
          <w:jc w:val="center"/>
        </w:trPr>
        <w:tc>
          <w:tcPr>
            <w:tcW w:w="0" w:type="auto"/>
            <w:gridSpan w:val="3"/>
            <w:tcMar>
              <w:top w:w="30" w:type="dxa"/>
              <w:left w:w="20" w:type="dxa"/>
              <w:bottom w:w="30" w:type="dxa"/>
              <w:right w:w="20" w:type="dxa"/>
            </w:tcMar>
            <w:vAlign w:val="bottom"/>
            <w:hideMark/>
          </w:tcPr>
          <w:p w14:paraId="2B3CD1E0" w14:textId="77777777" w:rsidR="000D0137" w:rsidRPr="000D0137" w:rsidRDefault="000D0137" w:rsidP="000D0137">
            <w:pPr>
              <w:widowControl/>
              <w:spacing w:after="100"/>
              <w:jc w:val="left"/>
              <w:rPr>
                <w:rFonts w:ascii="宋体" w:eastAsia="宋体" w:hAnsi="宋体" w:cs="宋体"/>
                <w:kern w:val="0"/>
                <w:sz w:val="24"/>
                <w:szCs w:val="24"/>
              </w:rPr>
            </w:pPr>
            <w:hyperlink r:id="rId11" w:anchor="ic0762e37664541589e0e296d7f31d4ab_43" w:history="1">
              <w:r w:rsidRPr="000D0137">
                <w:rPr>
                  <w:rFonts w:ascii="Times New Roman" w:eastAsia="宋体" w:hAnsi="Times New Roman" w:cs="Times New Roman"/>
                  <w:color w:val="0000FF"/>
                  <w:kern w:val="0"/>
                  <w:sz w:val="18"/>
                  <w:szCs w:val="18"/>
                  <w:u w:val="single"/>
                </w:rPr>
                <w:t>Item 1B</w:t>
              </w:r>
            </w:hyperlink>
          </w:p>
        </w:tc>
        <w:tc>
          <w:tcPr>
            <w:tcW w:w="0" w:type="auto"/>
            <w:gridSpan w:val="3"/>
            <w:tcMar>
              <w:top w:w="30" w:type="dxa"/>
              <w:left w:w="20" w:type="dxa"/>
              <w:bottom w:w="30" w:type="dxa"/>
              <w:right w:w="20" w:type="dxa"/>
            </w:tcMar>
            <w:vAlign w:val="bottom"/>
            <w:hideMark/>
          </w:tcPr>
          <w:p w14:paraId="574C4D20" w14:textId="77777777" w:rsidR="000D0137" w:rsidRPr="000D0137" w:rsidRDefault="000D0137" w:rsidP="000D0137">
            <w:pPr>
              <w:widowControl/>
              <w:spacing w:after="100"/>
              <w:jc w:val="left"/>
              <w:rPr>
                <w:rFonts w:ascii="宋体" w:eastAsia="宋体" w:hAnsi="宋体" w:cs="宋体"/>
                <w:kern w:val="0"/>
                <w:sz w:val="24"/>
                <w:szCs w:val="24"/>
              </w:rPr>
            </w:pPr>
            <w:hyperlink r:id="rId12" w:anchor="ic0762e37664541589e0e296d7f31d4ab_43" w:history="1">
              <w:r w:rsidRPr="000D0137">
                <w:rPr>
                  <w:rFonts w:ascii="Times New Roman" w:eastAsia="宋体" w:hAnsi="Times New Roman" w:cs="Times New Roman"/>
                  <w:color w:val="0000FF"/>
                  <w:kern w:val="0"/>
                  <w:sz w:val="18"/>
                  <w:szCs w:val="18"/>
                  <w:u w:val="single"/>
                </w:rPr>
                <w:t>Unresolved Staff Comments</w:t>
              </w:r>
            </w:hyperlink>
          </w:p>
        </w:tc>
        <w:tc>
          <w:tcPr>
            <w:tcW w:w="0" w:type="auto"/>
            <w:gridSpan w:val="3"/>
            <w:tcMar>
              <w:top w:w="30" w:type="dxa"/>
              <w:left w:w="20" w:type="dxa"/>
              <w:bottom w:w="30" w:type="dxa"/>
              <w:right w:w="20" w:type="dxa"/>
            </w:tcMar>
            <w:vAlign w:val="bottom"/>
            <w:hideMark/>
          </w:tcPr>
          <w:p w14:paraId="25379ACB" w14:textId="77777777" w:rsidR="000D0137" w:rsidRPr="000D0137" w:rsidRDefault="000D0137" w:rsidP="000D0137">
            <w:pPr>
              <w:widowControl/>
              <w:spacing w:after="100"/>
              <w:jc w:val="center"/>
              <w:rPr>
                <w:rFonts w:ascii="宋体" w:eastAsia="宋体" w:hAnsi="宋体" w:cs="宋体"/>
                <w:kern w:val="0"/>
                <w:sz w:val="24"/>
                <w:szCs w:val="24"/>
              </w:rPr>
            </w:pPr>
            <w:hyperlink r:id="rId13" w:anchor="ic0762e37664541589e0e296d7f31d4ab_43" w:history="1">
              <w:r w:rsidRPr="000D0137">
                <w:rPr>
                  <w:rFonts w:ascii="Times New Roman" w:eastAsia="宋体" w:hAnsi="Times New Roman" w:cs="Times New Roman"/>
                  <w:color w:val="0000FF"/>
                  <w:kern w:val="0"/>
                  <w:sz w:val="18"/>
                  <w:szCs w:val="18"/>
                  <w:u w:val="single"/>
                </w:rPr>
                <w:t>27</w:t>
              </w:r>
            </w:hyperlink>
          </w:p>
        </w:tc>
      </w:tr>
      <w:tr w:rsidR="000D0137" w:rsidRPr="000D0137" w14:paraId="3A883EC2" w14:textId="77777777" w:rsidTr="000D0137">
        <w:trPr>
          <w:jc w:val="center"/>
        </w:trPr>
        <w:tc>
          <w:tcPr>
            <w:tcW w:w="0" w:type="auto"/>
            <w:gridSpan w:val="3"/>
            <w:tcMar>
              <w:top w:w="30" w:type="dxa"/>
              <w:left w:w="20" w:type="dxa"/>
              <w:bottom w:w="30" w:type="dxa"/>
              <w:right w:w="20" w:type="dxa"/>
            </w:tcMar>
            <w:vAlign w:val="bottom"/>
            <w:hideMark/>
          </w:tcPr>
          <w:p w14:paraId="10CC8EAB" w14:textId="77777777" w:rsidR="000D0137" w:rsidRPr="000D0137" w:rsidRDefault="000D0137" w:rsidP="000D0137">
            <w:pPr>
              <w:widowControl/>
              <w:spacing w:after="100"/>
              <w:jc w:val="left"/>
              <w:rPr>
                <w:rFonts w:ascii="宋体" w:eastAsia="宋体" w:hAnsi="宋体" w:cs="宋体"/>
                <w:kern w:val="0"/>
                <w:sz w:val="24"/>
                <w:szCs w:val="24"/>
              </w:rPr>
            </w:pPr>
            <w:hyperlink r:id="rId14" w:anchor="ic0762e37664541589e0e296d7f31d4ab_46" w:history="1">
              <w:r w:rsidRPr="000D0137">
                <w:rPr>
                  <w:rFonts w:ascii="Times New Roman" w:eastAsia="宋体" w:hAnsi="Times New Roman" w:cs="Times New Roman"/>
                  <w:color w:val="0000FF"/>
                  <w:kern w:val="0"/>
                  <w:sz w:val="18"/>
                  <w:szCs w:val="18"/>
                  <w:u w:val="single"/>
                </w:rPr>
                <w:t>Item 2</w:t>
              </w:r>
            </w:hyperlink>
          </w:p>
        </w:tc>
        <w:tc>
          <w:tcPr>
            <w:tcW w:w="0" w:type="auto"/>
            <w:gridSpan w:val="3"/>
            <w:tcMar>
              <w:top w:w="30" w:type="dxa"/>
              <w:left w:w="20" w:type="dxa"/>
              <w:bottom w:w="30" w:type="dxa"/>
              <w:right w:w="20" w:type="dxa"/>
            </w:tcMar>
            <w:vAlign w:val="bottom"/>
            <w:hideMark/>
          </w:tcPr>
          <w:p w14:paraId="1289F1FE" w14:textId="77777777" w:rsidR="000D0137" w:rsidRPr="000D0137" w:rsidRDefault="000D0137" w:rsidP="000D0137">
            <w:pPr>
              <w:widowControl/>
              <w:spacing w:after="100"/>
              <w:jc w:val="left"/>
              <w:rPr>
                <w:rFonts w:ascii="宋体" w:eastAsia="宋体" w:hAnsi="宋体" w:cs="宋体"/>
                <w:kern w:val="0"/>
                <w:sz w:val="24"/>
                <w:szCs w:val="24"/>
              </w:rPr>
            </w:pPr>
            <w:hyperlink r:id="rId15" w:anchor="ic0762e37664541589e0e296d7f31d4ab_46" w:history="1">
              <w:r w:rsidRPr="000D0137">
                <w:rPr>
                  <w:rFonts w:ascii="Times New Roman" w:eastAsia="宋体" w:hAnsi="Times New Roman" w:cs="Times New Roman"/>
                  <w:color w:val="0000FF"/>
                  <w:kern w:val="0"/>
                  <w:sz w:val="18"/>
                  <w:szCs w:val="18"/>
                  <w:u w:val="single"/>
                </w:rPr>
                <w:t>Properties</w:t>
              </w:r>
            </w:hyperlink>
          </w:p>
        </w:tc>
        <w:tc>
          <w:tcPr>
            <w:tcW w:w="0" w:type="auto"/>
            <w:gridSpan w:val="3"/>
            <w:tcMar>
              <w:top w:w="30" w:type="dxa"/>
              <w:left w:w="20" w:type="dxa"/>
              <w:bottom w:w="30" w:type="dxa"/>
              <w:right w:w="20" w:type="dxa"/>
            </w:tcMar>
            <w:vAlign w:val="bottom"/>
            <w:hideMark/>
          </w:tcPr>
          <w:p w14:paraId="511555C5" w14:textId="77777777" w:rsidR="000D0137" w:rsidRPr="000D0137" w:rsidRDefault="000D0137" w:rsidP="000D0137">
            <w:pPr>
              <w:widowControl/>
              <w:spacing w:after="100"/>
              <w:jc w:val="center"/>
              <w:rPr>
                <w:rFonts w:ascii="宋体" w:eastAsia="宋体" w:hAnsi="宋体" w:cs="宋体"/>
                <w:kern w:val="0"/>
                <w:sz w:val="24"/>
                <w:szCs w:val="24"/>
              </w:rPr>
            </w:pPr>
            <w:hyperlink r:id="rId16" w:anchor="ic0762e37664541589e0e296d7f31d4ab_46" w:history="1">
              <w:r w:rsidRPr="000D0137">
                <w:rPr>
                  <w:rFonts w:ascii="Times New Roman" w:eastAsia="宋体" w:hAnsi="Times New Roman" w:cs="Times New Roman"/>
                  <w:color w:val="0000FF"/>
                  <w:kern w:val="0"/>
                  <w:sz w:val="18"/>
                  <w:szCs w:val="18"/>
                  <w:u w:val="single"/>
                </w:rPr>
                <w:t>28</w:t>
              </w:r>
            </w:hyperlink>
          </w:p>
        </w:tc>
      </w:tr>
      <w:tr w:rsidR="000D0137" w:rsidRPr="000D0137" w14:paraId="2AA839A3" w14:textId="77777777" w:rsidTr="000D0137">
        <w:trPr>
          <w:jc w:val="center"/>
        </w:trPr>
        <w:tc>
          <w:tcPr>
            <w:tcW w:w="0" w:type="auto"/>
            <w:gridSpan w:val="3"/>
            <w:tcMar>
              <w:top w:w="30" w:type="dxa"/>
              <w:left w:w="20" w:type="dxa"/>
              <w:bottom w:w="30" w:type="dxa"/>
              <w:right w:w="20" w:type="dxa"/>
            </w:tcMar>
            <w:vAlign w:val="bottom"/>
            <w:hideMark/>
          </w:tcPr>
          <w:p w14:paraId="17DC6A4D" w14:textId="77777777" w:rsidR="000D0137" w:rsidRPr="000D0137" w:rsidRDefault="000D0137" w:rsidP="000D0137">
            <w:pPr>
              <w:widowControl/>
              <w:spacing w:after="100"/>
              <w:jc w:val="left"/>
              <w:rPr>
                <w:rFonts w:ascii="宋体" w:eastAsia="宋体" w:hAnsi="宋体" w:cs="宋体"/>
                <w:kern w:val="0"/>
                <w:sz w:val="24"/>
                <w:szCs w:val="24"/>
              </w:rPr>
            </w:pPr>
            <w:hyperlink r:id="rId17" w:anchor="ic0762e37664541589e0e296d7f31d4ab_49" w:history="1">
              <w:r w:rsidRPr="000D0137">
                <w:rPr>
                  <w:rFonts w:ascii="Times New Roman" w:eastAsia="宋体" w:hAnsi="Times New Roman" w:cs="Times New Roman"/>
                  <w:color w:val="0000FF"/>
                  <w:kern w:val="0"/>
                  <w:sz w:val="18"/>
                  <w:szCs w:val="18"/>
                  <w:u w:val="single"/>
                </w:rPr>
                <w:t>Item 3</w:t>
              </w:r>
            </w:hyperlink>
          </w:p>
        </w:tc>
        <w:tc>
          <w:tcPr>
            <w:tcW w:w="0" w:type="auto"/>
            <w:gridSpan w:val="3"/>
            <w:tcMar>
              <w:top w:w="30" w:type="dxa"/>
              <w:left w:w="20" w:type="dxa"/>
              <w:bottom w:w="30" w:type="dxa"/>
              <w:right w:w="20" w:type="dxa"/>
            </w:tcMar>
            <w:vAlign w:val="bottom"/>
            <w:hideMark/>
          </w:tcPr>
          <w:p w14:paraId="7DE6CCEF" w14:textId="77777777" w:rsidR="000D0137" w:rsidRPr="000D0137" w:rsidRDefault="000D0137" w:rsidP="000D0137">
            <w:pPr>
              <w:widowControl/>
              <w:spacing w:after="100"/>
              <w:jc w:val="left"/>
              <w:rPr>
                <w:rFonts w:ascii="宋体" w:eastAsia="宋体" w:hAnsi="宋体" w:cs="宋体"/>
                <w:kern w:val="0"/>
                <w:sz w:val="24"/>
                <w:szCs w:val="24"/>
              </w:rPr>
            </w:pPr>
            <w:hyperlink r:id="rId18" w:anchor="ic0762e37664541589e0e296d7f31d4ab_49" w:history="1">
              <w:r w:rsidRPr="000D0137">
                <w:rPr>
                  <w:rFonts w:ascii="Times New Roman" w:eastAsia="宋体" w:hAnsi="Times New Roman" w:cs="Times New Roman"/>
                  <w:color w:val="0000FF"/>
                  <w:kern w:val="0"/>
                  <w:sz w:val="18"/>
                  <w:szCs w:val="18"/>
                  <w:u w:val="single"/>
                </w:rPr>
                <w:t>Legal Proceedings</w:t>
              </w:r>
            </w:hyperlink>
          </w:p>
        </w:tc>
        <w:tc>
          <w:tcPr>
            <w:tcW w:w="0" w:type="auto"/>
            <w:gridSpan w:val="3"/>
            <w:tcMar>
              <w:top w:w="30" w:type="dxa"/>
              <w:left w:w="20" w:type="dxa"/>
              <w:bottom w:w="30" w:type="dxa"/>
              <w:right w:w="20" w:type="dxa"/>
            </w:tcMar>
            <w:vAlign w:val="bottom"/>
            <w:hideMark/>
          </w:tcPr>
          <w:p w14:paraId="1A50D92C" w14:textId="77777777" w:rsidR="000D0137" w:rsidRPr="000D0137" w:rsidRDefault="000D0137" w:rsidP="000D0137">
            <w:pPr>
              <w:widowControl/>
              <w:spacing w:after="100"/>
              <w:jc w:val="center"/>
              <w:rPr>
                <w:rFonts w:ascii="宋体" w:eastAsia="宋体" w:hAnsi="宋体" w:cs="宋体"/>
                <w:kern w:val="0"/>
                <w:sz w:val="24"/>
                <w:szCs w:val="24"/>
              </w:rPr>
            </w:pPr>
            <w:hyperlink r:id="rId19" w:anchor="ic0762e37664541589e0e296d7f31d4ab_49" w:history="1">
              <w:r w:rsidRPr="000D0137">
                <w:rPr>
                  <w:rFonts w:ascii="Times New Roman" w:eastAsia="宋体" w:hAnsi="Times New Roman" w:cs="Times New Roman"/>
                  <w:color w:val="0000FF"/>
                  <w:kern w:val="0"/>
                  <w:sz w:val="18"/>
                  <w:szCs w:val="18"/>
                  <w:u w:val="single"/>
                </w:rPr>
                <w:t>31</w:t>
              </w:r>
            </w:hyperlink>
          </w:p>
        </w:tc>
      </w:tr>
      <w:tr w:rsidR="000D0137" w:rsidRPr="000D0137" w14:paraId="2580F505" w14:textId="77777777" w:rsidTr="000D0137">
        <w:trPr>
          <w:jc w:val="center"/>
        </w:trPr>
        <w:tc>
          <w:tcPr>
            <w:tcW w:w="0" w:type="auto"/>
            <w:gridSpan w:val="3"/>
            <w:tcMar>
              <w:top w:w="30" w:type="dxa"/>
              <w:left w:w="20" w:type="dxa"/>
              <w:bottom w:w="30" w:type="dxa"/>
              <w:right w:w="20" w:type="dxa"/>
            </w:tcMar>
            <w:vAlign w:val="bottom"/>
            <w:hideMark/>
          </w:tcPr>
          <w:p w14:paraId="12B7F517" w14:textId="77777777" w:rsidR="000D0137" w:rsidRPr="000D0137" w:rsidRDefault="000D0137" w:rsidP="000D0137">
            <w:pPr>
              <w:widowControl/>
              <w:spacing w:after="100"/>
              <w:jc w:val="left"/>
              <w:rPr>
                <w:rFonts w:ascii="宋体" w:eastAsia="宋体" w:hAnsi="宋体" w:cs="宋体"/>
                <w:kern w:val="0"/>
                <w:sz w:val="24"/>
                <w:szCs w:val="24"/>
              </w:rPr>
            </w:pPr>
            <w:hyperlink r:id="rId20" w:anchor="ic0762e37664541589e0e296d7f31d4ab_52" w:history="1">
              <w:r w:rsidRPr="000D0137">
                <w:rPr>
                  <w:rFonts w:ascii="Times New Roman" w:eastAsia="宋体" w:hAnsi="Times New Roman" w:cs="Times New Roman"/>
                  <w:color w:val="0000FF"/>
                  <w:kern w:val="0"/>
                  <w:sz w:val="18"/>
                  <w:szCs w:val="18"/>
                  <w:u w:val="single"/>
                </w:rPr>
                <w:t>Item 4</w:t>
              </w:r>
            </w:hyperlink>
          </w:p>
        </w:tc>
        <w:tc>
          <w:tcPr>
            <w:tcW w:w="0" w:type="auto"/>
            <w:gridSpan w:val="3"/>
            <w:tcMar>
              <w:top w:w="30" w:type="dxa"/>
              <w:left w:w="20" w:type="dxa"/>
              <w:bottom w:w="30" w:type="dxa"/>
              <w:right w:w="20" w:type="dxa"/>
            </w:tcMar>
            <w:vAlign w:val="bottom"/>
            <w:hideMark/>
          </w:tcPr>
          <w:p w14:paraId="364222C9" w14:textId="77777777" w:rsidR="000D0137" w:rsidRPr="000D0137" w:rsidRDefault="000D0137" w:rsidP="000D0137">
            <w:pPr>
              <w:widowControl/>
              <w:spacing w:after="100"/>
              <w:jc w:val="left"/>
              <w:rPr>
                <w:rFonts w:ascii="宋体" w:eastAsia="宋体" w:hAnsi="宋体" w:cs="宋体"/>
                <w:kern w:val="0"/>
                <w:sz w:val="24"/>
                <w:szCs w:val="24"/>
              </w:rPr>
            </w:pPr>
            <w:hyperlink r:id="rId21" w:anchor="ic0762e37664541589e0e296d7f31d4ab_52" w:history="1">
              <w:r w:rsidRPr="000D0137">
                <w:rPr>
                  <w:rFonts w:ascii="Times New Roman" w:eastAsia="宋体" w:hAnsi="Times New Roman" w:cs="Times New Roman"/>
                  <w:color w:val="0000FF"/>
                  <w:kern w:val="0"/>
                  <w:sz w:val="18"/>
                  <w:szCs w:val="18"/>
                  <w:u w:val="single"/>
                </w:rPr>
                <w:t>Mine Safety Disclosures</w:t>
              </w:r>
            </w:hyperlink>
          </w:p>
        </w:tc>
        <w:tc>
          <w:tcPr>
            <w:tcW w:w="0" w:type="auto"/>
            <w:gridSpan w:val="3"/>
            <w:tcMar>
              <w:top w:w="30" w:type="dxa"/>
              <w:left w:w="20" w:type="dxa"/>
              <w:bottom w:w="30" w:type="dxa"/>
              <w:right w:w="20" w:type="dxa"/>
            </w:tcMar>
            <w:vAlign w:val="bottom"/>
            <w:hideMark/>
          </w:tcPr>
          <w:p w14:paraId="223D5209" w14:textId="77777777" w:rsidR="000D0137" w:rsidRPr="000D0137" w:rsidRDefault="000D0137" w:rsidP="000D0137">
            <w:pPr>
              <w:widowControl/>
              <w:spacing w:after="100"/>
              <w:jc w:val="center"/>
              <w:rPr>
                <w:rFonts w:ascii="宋体" w:eastAsia="宋体" w:hAnsi="宋体" w:cs="宋体"/>
                <w:kern w:val="0"/>
                <w:sz w:val="24"/>
                <w:szCs w:val="24"/>
              </w:rPr>
            </w:pPr>
            <w:hyperlink r:id="rId22" w:anchor="ic0762e37664541589e0e296d7f31d4ab_52" w:history="1">
              <w:r w:rsidRPr="000D0137">
                <w:rPr>
                  <w:rFonts w:ascii="Times New Roman" w:eastAsia="宋体" w:hAnsi="Times New Roman" w:cs="Times New Roman"/>
                  <w:color w:val="0000FF"/>
                  <w:kern w:val="0"/>
                  <w:sz w:val="18"/>
                  <w:szCs w:val="18"/>
                  <w:u w:val="single"/>
                </w:rPr>
                <w:t>32</w:t>
              </w:r>
            </w:hyperlink>
          </w:p>
        </w:tc>
      </w:tr>
      <w:tr w:rsidR="000D0137" w:rsidRPr="000D0137" w14:paraId="2A1E5AB5" w14:textId="77777777" w:rsidTr="000D0137">
        <w:trPr>
          <w:trHeight w:val="240"/>
          <w:jc w:val="center"/>
        </w:trPr>
        <w:tc>
          <w:tcPr>
            <w:tcW w:w="0" w:type="auto"/>
            <w:gridSpan w:val="3"/>
            <w:tcMar>
              <w:top w:w="0" w:type="dxa"/>
              <w:left w:w="20" w:type="dxa"/>
              <w:bottom w:w="0" w:type="dxa"/>
              <w:right w:w="20" w:type="dxa"/>
            </w:tcMar>
            <w:vAlign w:val="center"/>
            <w:hideMark/>
          </w:tcPr>
          <w:p w14:paraId="5F447AC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12847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5237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544A0DE" w14:textId="77777777" w:rsidTr="000D0137">
        <w:trPr>
          <w:jc w:val="center"/>
        </w:trPr>
        <w:tc>
          <w:tcPr>
            <w:tcW w:w="0" w:type="auto"/>
            <w:gridSpan w:val="3"/>
            <w:tcMar>
              <w:top w:w="30" w:type="dxa"/>
              <w:left w:w="20" w:type="dxa"/>
              <w:bottom w:w="30" w:type="dxa"/>
              <w:right w:w="20" w:type="dxa"/>
            </w:tcMar>
            <w:vAlign w:val="bottom"/>
            <w:hideMark/>
          </w:tcPr>
          <w:p w14:paraId="698A9E07" w14:textId="77777777" w:rsidR="000D0137" w:rsidRPr="000D0137" w:rsidRDefault="000D0137" w:rsidP="000D0137">
            <w:pPr>
              <w:widowControl/>
              <w:spacing w:after="100"/>
              <w:jc w:val="left"/>
              <w:rPr>
                <w:rFonts w:ascii="宋体" w:eastAsia="宋体" w:hAnsi="宋体" w:cs="宋体"/>
                <w:kern w:val="0"/>
                <w:sz w:val="24"/>
                <w:szCs w:val="24"/>
              </w:rPr>
            </w:pPr>
            <w:hyperlink r:id="rId23" w:anchor="ic0762e37664541589e0e296d7f31d4ab_55" w:history="1">
              <w:r w:rsidRPr="000D0137">
                <w:rPr>
                  <w:rFonts w:ascii="Times New Roman" w:eastAsia="宋体" w:hAnsi="Times New Roman" w:cs="Times New Roman"/>
                  <w:b/>
                  <w:bCs/>
                  <w:color w:val="0000FF"/>
                  <w:kern w:val="0"/>
                  <w:sz w:val="18"/>
                  <w:szCs w:val="18"/>
                  <w:u w:val="single"/>
                </w:rPr>
                <w:t>Part II</w:t>
              </w:r>
            </w:hyperlink>
          </w:p>
        </w:tc>
        <w:tc>
          <w:tcPr>
            <w:tcW w:w="0" w:type="auto"/>
            <w:gridSpan w:val="3"/>
            <w:tcMar>
              <w:top w:w="0" w:type="dxa"/>
              <w:left w:w="20" w:type="dxa"/>
              <w:bottom w:w="0" w:type="dxa"/>
              <w:right w:w="20" w:type="dxa"/>
            </w:tcMar>
            <w:vAlign w:val="center"/>
            <w:hideMark/>
          </w:tcPr>
          <w:p w14:paraId="05DD6F4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B03A1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BBBB9BA" w14:textId="77777777" w:rsidTr="000D0137">
        <w:trPr>
          <w:jc w:val="center"/>
        </w:trPr>
        <w:tc>
          <w:tcPr>
            <w:tcW w:w="0" w:type="auto"/>
            <w:gridSpan w:val="3"/>
            <w:tcMar>
              <w:top w:w="30" w:type="dxa"/>
              <w:left w:w="20" w:type="dxa"/>
              <w:bottom w:w="30" w:type="dxa"/>
              <w:right w:w="20" w:type="dxa"/>
            </w:tcMar>
            <w:vAlign w:val="bottom"/>
            <w:hideMark/>
          </w:tcPr>
          <w:p w14:paraId="64DC4800" w14:textId="77777777" w:rsidR="000D0137" w:rsidRPr="000D0137" w:rsidRDefault="000D0137" w:rsidP="000D0137">
            <w:pPr>
              <w:widowControl/>
              <w:spacing w:after="100"/>
              <w:jc w:val="left"/>
              <w:rPr>
                <w:rFonts w:ascii="宋体" w:eastAsia="宋体" w:hAnsi="宋体" w:cs="宋体"/>
                <w:kern w:val="0"/>
                <w:sz w:val="24"/>
                <w:szCs w:val="24"/>
              </w:rPr>
            </w:pPr>
            <w:hyperlink r:id="rId24" w:anchor="ic0762e37664541589e0e296d7f31d4ab_58" w:history="1">
              <w:r w:rsidRPr="000D0137">
                <w:rPr>
                  <w:rFonts w:ascii="Times New Roman" w:eastAsia="宋体" w:hAnsi="Times New Roman" w:cs="Times New Roman"/>
                  <w:color w:val="0000FF"/>
                  <w:kern w:val="0"/>
                  <w:sz w:val="18"/>
                  <w:szCs w:val="18"/>
                  <w:u w:val="single"/>
                </w:rPr>
                <w:t>Item 5</w:t>
              </w:r>
            </w:hyperlink>
          </w:p>
        </w:tc>
        <w:tc>
          <w:tcPr>
            <w:tcW w:w="0" w:type="auto"/>
            <w:gridSpan w:val="3"/>
            <w:tcMar>
              <w:top w:w="30" w:type="dxa"/>
              <w:left w:w="20" w:type="dxa"/>
              <w:bottom w:w="30" w:type="dxa"/>
              <w:right w:w="20" w:type="dxa"/>
            </w:tcMar>
            <w:vAlign w:val="bottom"/>
            <w:hideMark/>
          </w:tcPr>
          <w:p w14:paraId="71C322CE" w14:textId="77777777" w:rsidR="000D0137" w:rsidRPr="000D0137" w:rsidRDefault="000D0137" w:rsidP="000D0137">
            <w:pPr>
              <w:widowControl/>
              <w:spacing w:after="100"/>
              <w:jc w:val="left"/>
              <w:rPr>
                <w:rFonts w:ascii="宋体" w:eastAsia="宋体" w:hAnsi="宋体" w:cs="宋体"/>
                <w:kern w:val="0"/>
                <w:sz w:val="24"/>
                <w:szCs w:val="24"/>
              </w:rPr>
            </w:pPr>
            <w:hyperlink r:id="rId25" w:anchor="ic0762e37664541589e0e296d7f31d4ab_58" w:history="1">
              <w:r w:rsidRPr="000D0137">
                <w:rPr>
                  <w:rFonts w:ascii="Times New Roman" w:eastAsia="宋体" w:hAnsi="Times New Roman" w:cs="Times New Roman"/>
                  <w:color w:val="0000FF"/>
                  <w:kern w:val="0"/>
                  <w:sz w:val="18"/>
                  <w:szCs w:val="18"/>
                  <w:u w:val="single"/>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14:paraId="661B2DDF" w14:textId="77777777" w:rsidR="000D0137" w:rsidRPr="000D0137" w:rsidRDefault="000D0137" w:rsidP="000D0137">
            <w:pPr>
              <w:widowControl/>
              <w:spacing w:after="100"/>
              <w:jc w:val="center"/>
              <w:rPr>
                <w:rFonts w:ascii="宋体" w:eastAsia="宋体" w:hAnsi="宋体" w:cs="宋体"/>
                <w:kern w:val="0"/>
                <w:sz w:val="24"/>
                <w:szCs w:val="24"/>
              </w:rPr>
            </w:pPr>
            <w:hyperlink r:id="rId26" w:anchor="ic0762e37664541589e0e296d7f31d4ab_58" w:history="1">
              <w:r w:rsidRPr="000D0137">
                <w:rPr>
                  <w:rFonts w:ascii="Times New Roman" w:eastAsia="宋体" w:hAnsi="Times New Roman" w:cs="Times New Roman"/>
                  <w:color w:val="0000FF"/>
                  <w:kern w:val="0"/>
                  <w:sz w:val="18"/>
                  <w:szCs w:val="18"/>
                  <w:u w:val="single"/>
                </w:rPr>
                <w:t>33</w:t>
              </w:r>
            </w:hyperlink>
          </w:p>
        </w:tc>
      </w:tr>
      <w:tr w:rsidR="000D0137" w:rsidRPr="000D0137" w14:paraId="1AFBD8F1" w14:textId="77777777" w:rsidTr="000D0137">
        <w:trPr>
          <w:jc w:val="center"/>
        </w:trPr>
        <w:tc>
          <w:tcPr>
            <w:tcW w:w="0" w:type="auto"/>
            <w:gridSpan w:val="3"/>
            <w:tcMar>
              <w:top w:w="30" w:type="dxa"/>
              <w:left w:w="20" w:type="dxa"/>
              <w:bottom w:w="30" w:type="dxa"/>
              <w:right w:w="20" w:type="dxa"/>
            </w:tcMar>
            <w:vAlign w:val="bottom"/>
            <w:hideMark/>
          </w:tcPr>
          <w:p w14:paraId="2BD0D5C2" w14:textId="77777777" w:rsidR="000D0137" w:rsidRPr="000D0137" w:rsidRDefault="000D0137" w:rsidP="000D0137">
            <w:pPr>
              <w:widowControl/>
              <w:spacing w:after="100"/>
              <w:jc w:val="left"/>
              <w:rPr>
                <w:rFonts w:ascii="宋体" w:eastAsia="宋体" w:hAnsi="宋体" w:cs="宋体"/>
                <w:kern w:val="0"/>
                <w:sz w:val="24"/>
                <w:szCs w:val="24"/>
              </w:rPr>
            </w:pPr>
            <w:hyperlink r:id="rId27" w:anchor="ic0762e37664541589e0e296d7f31d4ab_61" w:history="1">
              <w:r w:rsidRPr="000D0137">
                <w:rPr>
                  <w:rFonts w:ascii="Times New Roman" w:eastAsia="宋体" w:hAnsi="Times New Roman" w:cs="Times New Roman"/>
                  <w:color w:val="0000FF"/>
                  <w:kern w:val="0"/>
                  <w:sz w:val="18"/>
                  <w:szCs w:val="18"/>
                  <w:u w:val="single"/>
                </w:rPr>
                <w:t>Item 6</w:t>
              </w:r>
            </w:hyperlink>
          </w:p>
        </w:tc>
        <w:tc>
          <w:tcPr>
            <w:tcW w:w="0" w:type="auto"/>
            <w:gridSpan w:val="3"/>
            <w:tcMar>
              <w:top w:w="30" w:type="dxa"/>
              <w:left w:w="20" w:type="dxa"/>
              <w:bottom w:w="30" w:type="dxa"/>
              <w:right w:w="20" w:type="dxa"/>
            </w:tcMar>
            <w:vAlign w:val="bottom"/>
            <w:hideMark/>
          </w:tcPr>
          <w:p w14:paraId="05A54E5E" w14:textId="77777777" w:rsidR="000D0137" w:rsidRPr="000D0137" w:rsidRDefault="000D0137" w:rsidP="000D0137">
            <w:pPr>
              <w:widowControl/>
              <w:spacing w:after="100"/>
              <w:jc w:val="left"/>
              <w:rPr>
                <w:rFonts w:ascii="宋体" w:eastAsia="宋体" w:hAnsi="宋体" w:cs="宋体"/>
                <w:kern w:val="0"/>
                <w:sz w:val="24"/>
                <w:szCs w:val="24"/>
              </w:rPr>
            </w:pPr>
            <w:hyperlink r:id="rId28" w:anchor="ic0762e37664541589e0e296d7f31d4ab_61" w:history="1">
              <w:r w:rsidRPr="000D0137">
                <w:rPr>
                  <w:rFonts w:ascii="Times New Roman" w:eastAsia="宋体" w:hAnsi="Times New Roman" w:cs="Times New Roman"/>
                  <w:color w:val="0000FF"/>
                  <w:kern w:val="0"/>
                  <w:sz w:val="18"/>
                  <w:szCs w:val="18"/>
                  <w:u w:val="single"/>
                </w:rPr>
                <w:t>Reserved</w:t>
              </w:r>
            </w:hyperlink>
          </w:p>
        </w:tc>
        <w:tc>
          <w:tcPr>
            <w:tcW w:w="0" w:type="auto"/>
            <w:gridSpan w:val="3"/>
            <w:tcMar>
              <w:top w:w="30" w:type="dxa"/>
              <w:left w:w="20" w:type="dxa"/>
              <w:bottom w:w="30" w:type="dxa"/>
              <w:right w:w="20" w:type="dxa"/>
            </w:tcMar>
            <w:vAlign w:val="bottom"/>
            <w:hideMark/>
          </w:tcPr>
          <w:p w14:paraId="31BC2C4A" w14:textId="77777777" w:rsidR="000D0137" w:rsidRPr="000D0137" w:rsidRDefault="000D0137" w:rsidP="000D0137">
            <w:pPr>
              <w:widowControl/>
              <w:spacing w:after="100"/>
              <w:jc w:val="center"/>
              <w:rPr>
                <w:rFonts w:ascii="宋体" w:eastAsia="宋体" w:hAnsi="宋体" w:cs="宋体"/>
                <w:kern w:val="0"/>
                <w:sz w:val="24"/>
                <w:szCs w:val="24"/>
              </w:rPr>
            </w:pPr>
            <w:hyperlink r:id="rId29" w:anchor="ic0762e37664541589e0e296d7f31d4ab_61" w:history="1">
              <w:r w:rsidRPr="000D0137">
                <w:rPr>
                  <w:rFonts w:ascii="Times New Roman" w:eastAsia="宋体" w:hAnsi="Times New Roman" w:cs="Times New Roman"/>
                  <w:color w:val="0000FF"/>
                  <w:kern w:val="0"/>
                  <w:sz w:val="18"/>
                  <w:szCs w:val="18"/>
                  <w:u w:val="single"/>
                </w:rPr>
                <w:t>34</w:t>
              </w:r>
            </w:hyperlink>
          </w:p>
        </w:tc>
      </w:tr>
      <w:tr w:rsidR="000D0137" w:rsidRPr="000D0137" w14:paraId="7A00E751" w14:textId="77777777" w:rsidTr="000D0137">
        <w:trPr>
          <w:jc w:val="center"/>
        </w:trPr>
        <w:tc>
          <w:tcPr>
            <w:tcW w:w="0" w:type="auto"/>
            <w:gridSpan w:val="3"/>
            <w:tcMar>
              <w:top w:w="30" w:type="dxa"/>
              <w:left w:w="20" w:type="dxa"/>
              <w:bottom w:w="30" w:type="dxa"/>
              <w:right w:w="20" w:type="dxa"/>
            </w:tcMar>
            <w:vAlign w:val="bottom"/>
            <w:hideMark/>
          </w:tcPr>
          <w:p w14:paraId="4ABE6905" w14:textId="77777777" w:rsidR="000D0137" w:rsidRPr="000D0137" w:rsidRDefault="000D0137" w:rsidP="000D0137">
            <w:pPr>
              <w:widowControl/>
              <w:spacing w:after="100"/>
              <w:jc w:val="left"/>
              <w:rPr>
                <w:rFonts w:ascii="宋体" w:eastAsia="宋体" w:hAnsi="宋体" w:cs="宋体"/>
                <w:kern w:val="0"/>
                <w:sz w:val="24"/>
                <w:szCs w:val="24"/>
              </w:rPr>
            </w:pPr>
            <w:hyperlink r:id="rId30" w:anchor="ic0762e37664541589e0e296d7f31d4ab_64" w:history="1">
              <w:r w:rsidRPr="000D0137">
                <w:rPr>
                  <w:rFonts w:ascii="Times New Roman" w:eastAsia="宋体" w:hAnsi="Times New Roman" w:cs="Times New Roman"/>
                  <w:color w:val="0000FF"/>
                  <w:kern w:val="0"/>
                  <w:sz w:val="18"/>
                  <w:szCs w:val="18"/>
                  <w:u w:val="single"/>
                </w:rPr>
                <w:t>Item 7</w:t>
              </w:r>
            </w:hyperlink>
          </w:p>
        </w:tc>
        <w:tc>
          <w:tcPr>
            <w:tcW w:w="0" w:type="auto"/>
            <w:gridSpan w:val="3"/>
            <w:tcMar>
              <w:top w:w="30" w:type="dxa"/>
              <w:left w:w="20" w:type="dxa"/>
              <w:bottom w:w="30" w:type="dxa"/>
              <w:right w:w="20" w:type="dxa"/>
            </w:tcMar>
            <w:vAlign w:val="bottom"/>
            <w:hideMark/>
          </w:tcPr>
          <w:p w14:paraId="05CFCBFF" w14:textId="77777777" w:rsidR="000D0137" w:rsidRPr="000D0137" w:rsidRDefault="000D0137" w:rsidP="000D0137">
            <w:pPr>
              <w:widowControl/>
              <w:spacing w:after="100"/>
              <w:jc w:val="left"/>
              <w:rPr>
                <w:rFonts w:ascii="宋体" w:eastAsia="宋体" w:hAnsi="宋体" w:cs="宋体"/>
                <w:kern w:val="0"/>
                <w:sz w:val="24"/>
                <w:szCs w:val="24"/>
              </w:rPr>
            </w:pPr>
            <w:hyperlink r:id="rId31" w:anchor="ic0762e37664541589e0e296d7f31d4ab_64" w:history="1">
              <w:r w:rsidRPr="000D0137">
                <w:rPr>
                  <w:rFonts w:ascii="Times New Roman" w:eastAsia="宋体" w:hAnsi="Times New Roman" w:cs="Times New Roman"/>
                  <w:color w:val="0000FF"/>
                  <w:kern w:val="0"/>
                  <w:sz w:val="18"/>
                  <w:szCs w:val="18"/>
                  <w:u w:val="single"/>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0FD1ADB0" w14:textId="77777777" w:rsidR="000D0137" w:rsidRPr="000D0137" w:rsidRDefault="000D0137" w:rsidP="000D0137">
            <w:pPr>
              <w:widowControl/>
              <w:spacing w:after="100"/>
              <w:jc w:val="center"/>
              <w:rPr>
                <w:rFonts w:ascii="宋体" w:eastAsia="宋体" w:hAnsi="宋体" w:cs="宋体"/>
                <w:kern w:val="0"/>
                <w:sz w:val="24"/>
                <w:szCs w:val="24"/>
              </w:rPr>
            </w:pPr>
            <w:hyperlink r:id="rId32" w:anchor="ic0762e37664541589e0e296d7f31d4ab_64" w:history="1">
              <w:r w:rsidRPr="000D0137">
                <w:rPr>
                  <w:rFonts w:ascii="Times New Roman" w:eastAsia="宋体" w:hAnsi="Times New Roman" w:cs="Times New Roman"/>
                  <w:color w:val="0000FF"/>
                  <w:kern w:val="0"/>
                  <w:sz w:val="18"/>
                  <w:szCs w:val="18"/>
                  <w:u w:val="single"/>
                </w:rPr>
                <w:t>35</w:t>
              </w:r>
            </w:hyperlink>
          </w:p>
        </w:tc>
      </w:tr>
      <w:tr w:rsidR="000D0137" w:rsidRPr="000D0137" w14:paraId="66479613" w14:textId="77777777" w:rsidTr="000D0137">
        <w:trPr>
          <w:jc w:val="center"/>
        </w:trPr>
        <w:tc>
          <w:tcPr>
            <w:tcW w:w="0" w:type="auto"/>
            <w:gridSpan w:val="3"/>
            <w:tcMar>
              <w:top w:w="30" w:type="dxa"/>
              <w:left w:w="20" w:type="dxa"/>
              <w:bottom w:w="30" w:type="dxa"/>
              <w:right w:w="20" w:type="dxa"/>
            </w:tcMar>
            <w:vAlign w:val="bottom"/>
            <w:hideMark/>
          </w:tcPr>
          <w:p w14:paraId="0FB6F8FA" w14:textId="77777777" w:rsidR="000D0137" w:rsidRPr="000D0137" w:rsidRDefault="000D0137" w:rsidP="000D0137">
            <w:pPr>
              <w:widowControl/>
              <w:spacing w:after="100"/>
              <w:jc w:val="left"/>
              <w:rPr>
                <w:rFonts w:ascii="宋体" w:eastAsia="宋体" w:hAnsi="宋体" w:cs="宋体"/>
                <w:kern w:val="0"/>
                <w:sz w:val="24"/>
                <w:szCs w:val="24"/>
              </w:rPr>
            </w:pPr>
            <w:hyperlink r:id="rId33" w:anchor="ic0762e37664541589e0e296d7f31d4ab_112" w:history="1">
              <w:r w:rsidRPr="000D0137">
                <w:rPr>
                  <w:rFonts w:ascii="Times New Roman" w:eastAsia="宋体" w:hAnsi="Times New Roman" w:cs="Times New Roman"/>
                  <w:color w:val="0000FF"/>
                  <w:kern w:val="0"/>
                  <w:sz w:val="18"/>
                  <w:szCs w:val="18"/>
                  <w:u w:val="single"/>
                </w:rPr>
                <w:t>Item 7A</w:t>
              </w:r>
            </w:hyperlink>
          </w:p>
        </w:tc>
        <w:tc>
          <w:tcPr>
            <w:tcW w:w="0" w:type="auto"/>
            <w:gridSpan w:val="3"/>
            <w:tcMar>
              <w:top w:w="30" w:type="dxa"/>
              <w:left w:w="20" w:type="dxa"/>
              <w:bottom w:w="30" w:type="dxa"/>
              <w:right w:w="20" w:type="dxa"/>
            </w:tcMar>
            <w:vAlign w:val="bottom"/>
            <w:hideMark/>
          </w:tcPr>
          <w:p w14:paraId="797A4DAF" w14:textId="77777777" w:rsidR="000D0137" w:rsidRPr="000D0137" w:rsidRDefault="000D0137" w:rsidP="000D0137">
            <w:pPr>
              <w:widowControl/>
              <w:spacing w:after="100"/>
              <w:jc w:val="left"/>
              <w:rPr>
                <w:rFonts w:ascii="宋体" w:eastAsia="宋体" w:hAnsi="宋体" w:cs="宋体"/>
                <w:kern w:val="0"/>
                <w:sz w:val="24"/>
                <w:szCs w:val="24"/>
              </w:rPr>
            </w:pPr>
            <w:hyperlink r:id="rId34" w:anchor="ic0762e37664541589e0e296d7f31d4ab_112" w:history="1">
              <w:r w:rsidRPr="000D0137">
                <w:rPr>
                  <w:rFonts w:ascii="Times New Roman" w:eastAsia="宋体" w:hAnsi="Times New Roman" w:cs="Times New Roman"/>
                  <w:color w:val="0000FF"/>
                  <w:kern w:val="0"/>
                  <w:sz w:val="18"/>
                  <w:szCs w:val="18"/>
                  <w:u w:val="single"/>
                </w:rPr>
                <w:t>Quantitative and Qualitative Disclosures About Market Risk</w:t>
              </w:r>
            </w:hyperlink>
          </w:p>
        </w:tc>
        <w:tc>
          <w:tcPr>
            <w:tcW w:w="0" w:type="auto"/>
            <w:gridSpan w:val="3"/>
            <w:tcMar>
              <w:top w:w="30" w:type="dxa"/>
              <w:left w:w="20" w:type="dxa"/>
              <w:bottom w:w="30" w:type="dxa"/>
              <w:right w:w="20" w:type="dxa"/>
            </w:tcMar>
            <w:vAlign w:val="bottom"/>
            <w:hideMark/>
          </w:tcPr>
          <w:p w14:paraId="64031B9F" w14:textId="77777777" w:rsidR="000D0137" w:rsidRPr="000D0137" w:rsidRDefault="000D0137" w:rsidP="000D0137">
            <w:pPr>
              <w:widowControl/>
              <w:spacing w:after="100"/>
              <w:jc w:val="center"/>
              <w:rPr>
                <w:rFonts w:ascii="宋体" w:eastAsia="宋体" w:hAnsi="宋体" w:cs="宋体"/>
                <w:kern w:val="0"/>
                <w:sz w:val="24"/>
                <w:szCs w:val="24"/>
              </w:rPr>
            </w:pPr>
            <w:hyperlink r:id="rId35" w:anchor="ic0762e37664541589e0e296d7f31d4ab_112" w:history="1">
              <w:r w:rsidRPr="000D0137">
                <w:rPr>
                  <w:rFonts w:ascii="Times New Roman" w:eastAsia="宋体" w:hAnsi="Times New Roman" w:cs="Times New Roman"/>
                  <w:color w:val="0000FF"/>
                  <w:kern w:val="0"/>
                  <w:sz w:val="18"/>
                  <w:szCs w:val="18"/>
                  <w:u w:val="single"/>
                </w:rPr>
                <w:t>48</w:t>
              </w:r>
            </w:hyperlink>
          </w:p>
        </w:tc>
      </w:tr>
      <w:tr w:rsidR="000D0137" w:rsidRPr="000D0137" w14:paraId="01B107E3" w14:textId="77777777" w:rsidTr="000D0137">
        <w:trPr>
          <w:jc w:val="center"/>
        </w:trPr>
        <w:tc>
          <w:tcPr>
            <w:tcW w:w="0" w:type="auto"/>
            <w:gridSpan w:val="3"/>
            <w:tcMar>
              <w:top w:w="30" w:type="dxa"/>
              <w:left w:w="20" w:type="dxa"/>
              <w:bottom w:w="30" w:type="dxa"/>
              <w:right w:w="20" w:type="dxa"/>
            </w:tcMar>
            <w:vAlign w:val="bottom"/>
            <w:hideMark/>
          </w:tcPr>
          <w:p w14:paraId="635545A5" w14:textId="77777777" w:rsidR="000D0137" w:rsidRPr="000D0137" w:rsidRDefault="000D0137" w:rsidP="000D0137">
            <w:pPr>
              <w:widowControl/>
              <w:spacing w:after="100"/>
              <w:jc w:val="left"/>
              <w:rPr>
                <w:rFonts w:ascii="宋体" w:eastAsia="宋体" w:hAnsi="宋体" w:cs="宋体"/>
                <w:kern w:val="0"/>
                <w:sz w:val="24"/>
                <w:szCs w:val="24"/>
              </w:rPr>
            </w:pPr>
            <w:hyperlink r:id="rId36" w:anchor="ic0762e37664541589e0e296d7f31d4ab_115" w:history="1">
              <w:r w:rsidRPr="000D0137">
                <w:rPr>
                  <w:rFonts w:ascii="Times New Roman" w:eastAsia="宋体" w:hAnsi="Times New Roman" w:cs="Times New Roman"/>
                  <w:color w:val="0000FF"/>
                  <w:kern w:val="0"/>
                  <w:sz w:val="18"/>
                  <w:szCs w:val="18"/>
                  <w:u w:val="single"/>
                </w:rPr>
                <w:t>Item 8</w:t>
              </w:r>
            </w:hyperlink>
          </w:p>
        </w:tc>
        <w:tc>
          <w:tcPr>
            <w:tcW w:w="0" w:type="auto"/>
            <w:gridSpan w:val="3"/>
            <w:tcMar>
              <w:top w:w="30" w:type="dxa"/>
              <w:left w:w="20" w:type="dxa"/>
              <w:bottom w:w="30" w:type="dxa"/>
              <w:right w:w="20" w:type="dxa"/>
            </w:tcMar>
            <w:vAlign w:val="bottom"/>
            <w:hideMark/>
          </w:tcPr>
          <w:p w14:paraId="595DB69D" w14:textId="77777777" w:rsidR="000D0137" w:rsidRPr="000D0137" w:rsidRDefault="000D0137" w:rsidP="000D0137">
            <w:pPr>
              <w:widowControl/>
              <w:spacing w:after="100"/>
              <w:jc w:val="left"/>
              <w:rPr>
                <w:rFonts w:ascii="宋体" w:eastAsia="宋体" w:hAnsi="宋体" w:cs="宋体"/>
                <w:kern w:val="0"/>
                <w:sz w:val="24"/>
                <w:szCs w:val="24"/>
              </w:rPr>
            </w:pPr>
            <w:hyperlink r:id="rId37" w:anchor="ic0762e37664541589e0e296d7f31d4ab_115" w:history="1">
              <w:r w:rsidRPr="000D0137">
                <w:rPr>
                  <w:rFonts w:ascii="Times New Roman" w:eastAsia="宋体" w:hAnsi="Times New Roman" w:cs="Times New Roman"/>
                  <w:color w:val="0000FF"/>
                  <w:kern w:val="0"/>
                  <w:sz w:val="18"/>
                  <w:szCs w:val="18"/>
                  <w:u w:val="single"/>
                </w:rPr>
                <w:t>Financial Statements and Supplementary Data</w:t>
              </w:r>
            </w:hyperlink>
          </w:p>
        </w:tc>
        <w:tc>
          <w:tcPr>
            <w:tcW w:w="0" w:type="auto"/>
            <w:gridSpan w:val="3"/>
            <w:tcMar>
              <w:top w:w="30" w:type="dxa"/>
              <w:left w:w="20" w:type="dxa"/>
              <w:bottom w:w="30" w:type="dxa"/>
              <w:right w:w="20" w:type="dxa"/>
            </w:tcMar>
            <w:vAlign w:val="bottom"/>
            <w:hideMark/>
          </w:tcPr>
          <w:p w14:paraId="7B337F8C" w14:textId="77777777" w:rsidR="000D0137" w:rsidRPr="000D0137" w:rsidRDefault="000D0137" w:rsidP="000D0137">
            <w:pPr>
              <w:widowControl/>
              <w:spacing w:after="100"/>
              <w:jc w:val="center"/>
              <w:rPr>
                <w:rFonts w:ascii="宋体" w:eastAsia="宋体" w:hAnsi="宋体" w:cs="宋体"/>
                <w:kern w:val="0"/>
                <w:sz w:val="24"/>
                <w:szCs w:val="24"/>
              </w:rPr>
            </w:pPr>
            <w:hyperlink r:id="rId38" w:anchor="ic0762e37664541589e0e296d7f31d4ab_115" w:history="1">
              <w:r w:rsidRPr="000D0137">
                <w:rPr>
                  <w:rFonts w:ascii="Times New Roman" w:eastAsia="宋体" w:hAnsi="Times New Roman" w:cs="Times New Roman"/>
                  <w:color w:val="0000FF"/>
                  <w:kern w:val="0"/>
                  <w:sz w:val="18"/>
                  <w:szCs w:val="18"/>
                  <w:u w:val="single"/>
                </w:rPr>
                <w:t>50</w:t>
              </w:r>
            </w:hyperlink>
          </w:p>
        </w:tc>
      </w:tr>
      <w:tr w:rsidR="000D0137" w:rsidRPr="000D0137" w14:paraId="6BCEECE8" w14:textId="77777777" w:rsidTr="000D0137">
        <w:trPr>
          <w:jc w:val="center"/>
        </w:trPr>
        <w:tc>
          <w:tcPr>
            <w:tcW w:w="0" w:type="auto"/>
            <w:gridSpan w:val="3"/>
            <w:tcMar>
              <w:top w:w="30" w:type="dxa"/>
              <w:left w:w="20" w:type="dxa"/>
              <w:bottom w:w="30" w:type="dxa"/>
              <w:right w:w="20" w:type="dxa"/>
            </w:tcMar>
            <w:vAlign w:val="bottom"/>
            <w:hideMark/>
          </w:tcPr>
          <w:p w14:paraId="7F8843D6" w14:textId="77777777" w:rsidR="000D0137" w:rsidRPr="000D0137" w:rsidRDefault="000D0137" w:rsidP="000D0137">
            <w:pPr>
              <w:widowControl/>
              <w:spacing w:after="100"/>
              <w:jc w:val="left"/>
              <w:rPr>
                <w:rFonts w:ascii="宋体" w:eastAsia="宋体" w:hAnsi="宋体" w:cs="宋体"/>
                <w:kern w:val="0"/>
                <w:sz w:val="24"/>
                <w:szCs w:val="24"/>
              </w:rPr>
            </w:pPr>
            <w:hyperlink r:id="rId39" w:anchor="ic0762e37664541589e0e296d7f31d4ab_196" w:history="1">
              <w:r w:rsidRPr="000D0137">
                <w:rPr>
                  <w:rFonts w:ascii="Times New Roman" w:eastAsia="宋体" w:hAnsi="Times New Roman" w:cs="Times New Roman"/>
                  <w:color w:val="0000FF"/>
                  <w:kern w:val="0"/>
                  <w:sz w:val="18"/>
                  <w:szCs w:val="18"/>
                  <w:u w:val="single"/>
                </w:rPr>
                <w:t>Item 9</w:t>
              </w:r>
            </w:hyperlink>
          </w:p>
        </w:tc>
        <w:tc>
          <w:tcPr>
            <w:tcW w:w="0" w:type="auto"/>
            <w:gridSpan w:val="3"/>
            <w:tcMar>
              <w:top w:w="30" w:type="dxa"/>
              <w:left w:w="20" w:type="dxa"/>
              <w:bottom w:w="30" w:type="dxa"/>
              <w:right w:w="20" w:type="dxa"/>
            </w:tcMar>
            <w:vAlign w:val="bottom"/>
            <w:hideMark/>
          </w:tcPr>
          <w:p w14:paraId="299F67AD" w14:textId="77777777" w:rsidR="000D0137" w:rsidRPr="000D0137" w:rsidRDefault="000D0137" w:rsidP="000D0137">
            <w:pPr>
              <w:widowControl/>
              <w:spacing w:after="100"/>
              <w:jc w:val="left"/>
              <w:rPr>
                <w:rFonts w:ascii="宋体" w:eastAsia="宋体" w:hAnsi="宋体" w:cs="宋体"/>
                <w:kern w:val="0"/>
                <w:sz w:val="24"/>
                <w:szCs w:val="24"/>
              </w:rPr>
            </w:pPr>
            <w:hyperlink r:id="rId40" w:anchor="ic0762e37664541589e0e296d7f31d4ab_196" w:history="1">
              <w:r w:rsidRPr="000D0137">
                <w:rPr>
                  <w:rFonts w:ascii="Times New Roman" w:eastAsia="宋体" w:hAnsi="Times New Roman" w:cs="Times New Roman"/>
                  <w:color w:val="0000FF"/>
                  <w:kern w:val="0"/>
                  <w:sz w:val="18"/>
                  <w:szCs w:val="18"/>
                  <w:u w:val="single"/>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14:paraId="635916DC" w14:textId="77777777" w:rsidR="000D0137" w:rsidRPr="000D0137" w:rsidRDefault="000D0137" w:rsidP="000D0137">
            <w:pPr>
              <w:widowControl/>
              <w:spacing w:after="100"/>
              <w:jc w:val="center"/>
              <w:rPr>
                <w:rFonts w:ascii="宋体" w:eastAsia="宋体" w:hAnsi="宋体" w:cs="宋体"/>
                <w:kern w:val="0"/>
                <w:sz w:val="24"/>
                <w:szCs w:val="24"/>
              </w:rPr>
            </w:pPr>
            <w:hyperlink r:id="rId41" w:anchor="ic0762e37664541589e0e296d7f31d4ab_196" w:history="1">
              <w:r w:rsidRPr="000D0137">
                <w:rPr>
                  <w:rFonts w:ascii="Times New Roman" w:eastAsia="宋体" w:hAnsi="Times New Roman" w:cs="Times New Roman"/>
                  <w:color w:val="0000FF"/>
                  <w:kern w:val="0"/>
                  <w:sz w:val="18"/>
                  <w:szCs w:val="18"/>
                  <w:u w:val="single"/>
                </w:rPr>
                <w:t>81</w:t>
              </w:r>
            </w:hyperlink>
          </w:p>
        </w:tc>
      </w:tr>
      <w:tr w:rsidR="000D0137" w:rsidRPr="000D0137" w14:paraId="7C53EE32" w14:textId="77777777" w:rsidTr="000D0137">
        <w:trPr>
          <w:jc w:val="center"/>
        </w:trPr>
        <w:tc>
          <w:tcPr>
            <w:tcW w:w="0" w:type="auto"/>
            <w:gridSpan w:val="3"/>
            <w:tcMar>
              <w:top w:w="30" w:type="dxa"/>
              <w:left w:w="20" w:type="dxa"/>
              <w:bottom w:w="30" w:type="dxa"/>
              <w:right w:w="20" w:type="dxa"/>
            </w:tcMar>
            <w:vAlign w:val="bottom"/>
            <w:hideMark/>
          </w:tcPr>
          <w:p w14:paraId="7C636B33" w14:textId="77777777" w:rsidR="000D0137" w:rsidRPr="000D0137" w:rsidRDefault="000D0137" w:rsidP="000D0137">
            <w:pPr>
              <w:widowControl/>
              <w:spacing w:after="100"/>
              <w:jc w:val="left"/>
              <w:rPr>
                <w:rFonts w:ascii="宋体" w:eastAsia="宋体" w:hAnsi="宋体" w:cs="宋体"/>
                <w:kern w:val="0"/>
                <w:sz w:val="24"/>
                <w:szCs w:val="24"/>
              </w:rPr>
            </w:pPr>
            <w:hyperlink r:id="rId42" w:anchor="ic0762e37664541589e0e296d7f31d4ab_199" w:history="1">
              <w:r w:rsidRPr="000D0137">
                <w:rPr>
                  <w:rFonts w:ascii="Times New Roman" w:eastAsia="宋体" w:hAnsi="Times New Roman" w:cs="Times New Roman"/>
                  <w:color w:val="0000FF"/>
                  <w:kern w:val="0"/>
                  <w:sz w:val="18"/>
                  <w:szCs w:val="18"/>
                  <w:u w:val="single"/>
                </w:rPr>
                <w:t>Item 9A</w:t>
              </w:r>
            </w:hyperlink>
          </w:p>
        </w:tc>
        <w:tc>
          <w:tcPr>
            <w:tcW w:w="0" w:type="auto"/>
            <w:gridSpan w:val="3"/>
            <w:tcMar>
              <w:top w:w="30" w:type="dxa"/>
              <w:left w:w="20" w:type="dxa"/>
              <w:bottom w:w="30" w:type="dxa"/>
              <w:right w:w="20" w:type="dxa"/>
            </w:tcMar>
            <w:vAlign w:val="bottom"/>
            <w:hideMark/>
          </w:tcPr>
          <w:p w14:paraId="0D148B87" w14:textId="77777777" w:rsidR="000D0137" w:rsidRPr="000D0137" w:rsidRDefault="000D0137" w:rsidP="000D0137">
            <w:pPr>
              <w:widowControl/>
              <w:spacing w:after="100"/>
              <w:jc w:val="left"/>
              <w:rPr>
                <w:rFonts w:ascii="宋体" w:eastAsia="宋体" w:hAnsi="宋体" w:cs="宋体"/>
                <w:kern w:val="0"/>
                <w:sz w:val="24"/>
                <w:szCs w:val="24"/>
              </w:rPr>
            </w:pPr>
            <w:hyperlink r:id="rId43" w:anchor="ic0762e37664541589e0e296d7f31d4ab_199" w:history="1">
              <w:r w:rsidRPr="000D0137">
                <w:rPr>
                  <w:rFonts w:ascii="Times New Roman" w:eastAsia="宋体" w:hAnsi="Times New Roman" w:cs="Times New Roman"/>
                  <w:color w:val="0000FF"/>
                  <w:kern w:val="0"/>
                  <w:sz w:val="18"/>
                  <w:szCs w:val="18"/>
                  <w:u w:val="single"/>
                </w:rPr>
                <w:t>Controls and Procedures</w:t>
              </w:r>
            </w:hyperlink>
          </w:p>
        </w:tc>
        <w:tc>
          <w:tcPr>
            <w:tcW w:w="0" w:type="auto"/>
            <w:gridSpan w:val="3"/>
            <w:tcMar>
              <w:top w:w="30" w:type="dxa"/>
              <w:left w:w="20" w:type="dxa"/>
              <w:bottom w:w="30" w:type="dxa"/>
              <w:right w:w="20" w:type="dxa"/>
            </w:tcMar>
            <w:vAlign w:val="bottom"/>
            <w:hideMark/>
          </w:tcPr>
          <w:p w14:paraId="6839613A" w14:textId="77777777" w:rsidR="000D0137" w:rsidRPr="000D0137" w:rsidRDefault="000D0137" w:rsidP="000D0137">
            <w:pPr>
              <w:widowControl/>
              <w:spacing w:after="100"/>
              <w:jc w:val="center"/>
              <w:rPr>
                <w:rFonts w:ascii="宋体" w:eastAsia="宋体" w:hAnsi="宋体" w:cs="宋体"/>
                <w:kern w:val="0"/>
                <w:sz w:val="24"/>
                <w:szCs w:val="24"/>
              </w:rPr>
            </w:pPr>
            <w:hyperlink r:id="rId44" w:anchor="ic0762e37664541589e0e296d7f31d4ab_199" w:history="1">
              <w:r w:rsidRPr="000D0137">
                <w:rPr>
                  <w:rFonts w:ascii="Times New Roman" w:eastAsia="宋体" w:hAnsi="Times New Roman" w:cs="Times New Roman"/>
                  <w:color w:val="0000FF"/>
                  <w:kern w:val="0"/>
                  <w:sz w:val="18"/>
                  <w:szCs w:val="18"/>
                  <w:u w:val="single"/>
                </w:rPr>
                <w:t>81</w:t>
              </w:r>
            </w:hyperlink>
          </w:p>
        </w:tc>
      </w:tr>
      <w:tr w:rsidR="000D0137" w:rsidRPr="000D0137" w14:paraId="491D925E" w14:textId="77777777" w:rsidTr="000D0137">
        <w:trPr>
          <w:jc w:val="center"/>
        </w:trPr>
        <w:tc>
          <w:tcPr>
            <w:tcW w:w="0" w:type="auto"/>
            <w:gridSpan w:val="3"/>
            <w:tcMar>
              <w:top w:w="30" w:type="dxa"/>
              <w:left w:w="20" w:type="dxa"/>
              <w:bottom w:w="30" w:type="dxa"/>
              <w:right w:w="20" w:type="dxa"/>
            </w:tcMar>
            <w:vAlign w:val="bottom"/>
            <w:hideMark/>
          </w:tcPr>
          <w:p w14:paraId="3AE5E53B" w14:textId="77777777" w:rsidR="000D0137" w:rsidRPr="000D0137" w:rsidRDefault="000D0137" w:rsidP="000D0137">
            <w:pPr>
              <w:widowControl/>
              <w:spacing w:after="100"/>
              <w:jc w:val="left"/>
              <w:rPr>
                <w:rFonts w:ascii="宋体" w:eastAsia="宋体" w:hAnsi="宋体" w:cs="宋体"/>
                <w:kern w:val="0"/>
                <w:sz w:val="24"/>
                <w:szCs w:val="24"/>
              </w:rPr>
            </w:pPr>
            <w:hyperlink r:id="rId45" w:anchor="ic0762e37664541589e0e296d7f31d4ab_205" w:history="1">
              <w:r w:rsidRPr="000D0137">
                <w:rPr>
                  <w:rFonts w:ascii="Times New Roman" w:eastAsia="宋体" w:hAnsi="Times New Roman" w:cs="Times New Roman"/>
                  <w:color w:val="0000FF"/>
                  <w:kern w:val="0"/>
                  <w:sz w:val="18"/>
                  <w:szCs w:val="18"/>
                  <w:u w:val="single"/>
                </w:rPr>
                <w:t>Item 9B</w:t>
              </w:r>
            </w:hyperlink>
          </w:p>
        </w:tc>
        <w:tc>
          <w:tcPr>
            <w:tcW w:w="0" w:type="auto"/>
            <w:gridSpan w:val="3"/>
            <w:tcMar>
              <w:top w:w="30" w:type="dxa"/>
              <w:left w:w="20" w:type="dxa"/>
              <w:bottom w:w="30" w:type="dxa"/>
              <w:right w:w="20" w:type="dxa"/>
            </w:tcMar>
            <w:vAlign w:val="bottom"/>
            <w:hideMark/>
          </w:tcPr>
          <w:p w14:paraId="2097E605" w14:textId="77777777" w:rsidR="000D0137" w:rsidRPr="000D0137" w:rsidRDefault="000D0137" w:rsidP="000D0137">
            <w:pPr>
              <w:widowControl/>
              <w:spacing w:after="100"/>
              <w:jc w:val="left"/>
              <w:rPr>
                <w:rFonts w:ascii="宋体" w:eastAsia="宋体" w:hAnsi="宋体" w:cs="宋体"/>
                <w:kern w:val="0"/>
                <w:sz w:val="24"/>
                <w:szCs w:val="24"/>
              </w:rPr>
            </w:pPr>
            <w:hyperlink r:id="rId46" w:anchor="ic0762e37664541589e0e296d7f31d4ab_205" w:history="1">
              <w:r w:rsidRPr="000D0137">
                <w:rPr>
                  <w:rFonts w:ascii="Times New Roman" w:eastAsia="宋体" w:hAnsi="Times New Roman" w:cs="Times New Roman"/>
                  <w:color w:val="0000FF"/>
                  <w:kern w:val="0"/>
                  <w:sz w:val="18"/>
                  <w:szCs w:val="18"/>
                  <w:u w:val="single"/>
                </w:rPr>
                <w:t>Other Information</w:t>
              </w:r>
            </w:hyperlink>
          </w:p>
        </w:tc>
        <w:tc>
          <w:tcPr>
            <w:tcW w:w="0" w:type="auto"/>
            <w:gridSpan w:val="3"/>
            <w:tcMar>
              <w:top w:w="30" w:type="dxa"/>
              <w:left w:w="20" w:type="dxa"/>
              <w:bottom w:w="30" w:type="dxa"/>
              <w:right w:w="20" w:type="dxa"/>
            </w:tcMar>
            <w:vAlign w:val="bottom"/>
            <w:hideMark/>
          </w:tcPr>
          <w:p w14:paraId="7E6022A2" w14:textId="77777777" w:rsidR="000D0137" w:rsidRPr="000D0137" w:rsidRDefault="000D0137" w:rsidP="000D0137">
            <w:pPr>
              <w:widowControl/>
              <w:spacing w:after="100"/>
              <w:jc w:val="center"/>
              <w:rPr>
                <w:rFonts w:ascii="宋体" w:eastAsia="宋体" w:hAnsi="宋体" w:cs="宋体"/>
                <w:kern w:val="0"/>
                <w:sz w:val="24"/>
                <w:szCs w:val="24"/>
              </w:rPr>
            </w:pPr>
            <w:hyperlink r:id="rId47" w:anchor="ic0762e37664541589e0e296d7f31d4ab_205" w:history="1">
              <w:r w:rsidRPr="000D0137">
                <w:rPr>
                  <w:rFonts w:ascii="Times New Roman" w:eastAsia="宋体" w:hAnsi="Times New Roman" w:cs="Times New Roman"/>
                  <w:color w:val="0000FF"/>
                  <w:kern w:val="0"/>
                  <w:sz w:val="18"/>
                  <w:szCs w:val="18"/>
                  <w:u w:val="single"/>
                </w:rPr>
                <w:t>81</w:t>
              </w:r>
            </w:hyperlink>
          </w:p>
        </w:tc>
      </w:tr>
      <w:tr w:rsidR="000D0137" w:rsidRPr="000D0137" w14:paraId="2638D902" w14:textId="77777777" w:rsidTr="000D0137">
        <w:trPr>
          <w:jc w:val="center"/>
        </w:trPr>
        <w:tc>
          <w:tcPr>
            <w:tcW w:w="0" w:type="auto"/>
            <w:gridSpan w:val="3"/>
            <w:tcMar>
              <w:top w:w="30" w:type="dxa"/>
              <w:left w:w="20" w:type="dxa"/>
              <w:bottom w:w="30" w:type="dxa"/>
              <w:right w:w="20" w:type="dxa"/>
            </w:tcMar>
            <w:vAlign w:val="bottom"/>
            <w:hideMark/>
          </w:tcPr>
          <w:p w14:paraId="0E85012F" w14:textId="77777777" w:rsidR="000D0137" w:rsidRPr="000D0137" w:rsidRDefault="000D0137" w:rsidP="000D0137">
            <w:pPr>
              <w:widowControl/>
              <w:spacing w:after="100"/>
              <w:jc w:val="left"/>
              <w:rPr>
                <w:rFonts w:ascii="宋体" w:eastAsia="宋体" w:hAnsi="宋体" w:cs="宋体"/>
                <w:kern w:val="0"/>
                <w:sz w:val="24"/>
                <w:szCs w:val="24"/>
              </w:rPr>
            </w:pPr>
            <w:hyperlink r:id="rId48" w:anchor="ic0762e37664541589e0e296d7f31d4ab_208" w:history="1">
              <w:r w:rsidRPr="000D0137">
                <w:rPr>
                  <w:rFonts w:ascii="Times New Roman" w:eastAsia="宋体" w:hAnsi="Times New Roman" w:cs="Times New Roman"/>
                  <w:color w:val="0000FF"/>
                  <w:kern w:val="0"/>
                  <w:sz w:val="18"/>
                  <w:szCs w:val="18"/>
                  <w:u w:val="single"/>
                </w:rPr>
                <w:t>Item 9C</w:t>
              </w:r>
            </w:hyperlink>
          </w:p>
        </w:tc>
        <w:tc>
          <w:tcPr>
            <w:tcW w:w="0" w:type="auto"/>
            <w:gridSpan w:val="3"/>
            <w:tcMar>
              <w:top w:w="30" w:type="dxa"/>
              <w:left w:w="20" w:type="dxa"/>
              <w:bottom w:w="30" w:type="dxa"/>
              <w:right w:w="20" w:type="dxa"/>
            </w:tcMar>
            <w:vAlign w:val="bottom"/>
            <w:hideMark/>
          </w:tcPr>
          <w:p w14:paraId="1F8B242B" w14:textId="77777777" w:rsidR="000D0137" w:rsidRPr="000D0137" w:rsidRDefault="000D0137" w:rsidP="000D0137">
            <w:pPr>
              <w:widowControl/>
              <w:spacing w:after="100"/>
              <w:jc w:val="left"/>
              <w:rPr>
                <w:rFonts w:ascii="宋体" w:eastAsia="宋体" w:hAnsi="宋体" w:cs="宋体"/>
                <w:kern w:val="0"/>
                <w:sz w:val="24"/>
                <w:szCs w:val="24"/>
              </w:rPr>
            </w:pPr>
            <w:hyperlink r:id="rId49" w:anchor="ic0762e37664541589e0e296d7f31d4ab_208" w:history="1">
              <w:r w:rsidRPr="000D0137">
                <w:rPr>
                  <w:rFonts w:ascii="Times New Roman" w:eastAsia="宋体" w:hAnsi="Times New Roman" w:cs="Times New Roman"/>
                  <w:color w:val="0000FF"/>
                  <w:kern w:val="0"/>
                  <w:sz w:val="18"/>
                  <w:szCs w:val="18"/>
                  <w:u w:val="single"/>
                </w:rPr>
                <w:t>Disclosure Regarding Foreign Jurisdictions that Prevent Inspections</w:t>
              </w:r>
            </w:hyperlink>
          </w:p>
        </w:tc>
        <w:tc>
          <w:tcPr>
            <w:tcW w:w="0" w:type="auto"/>
            <w:gridSpan w:val="3"/>
            <w:tcMar>
              <w:top w:w="30" w:type="dxa"/>
              <w:left w:w="20" w:type="dxa"/>
              <w:bottom w:w="30" w:type="dxa"/>
              <w:right w:w="20" w:type="dxa"/>
            </w:tcMar>
            <w:vAlign w:val="bottom"/>
            <w:hideMark/>
          </w:tcPr>
          <w:p w14:paraId="37F75306" w14:textId="77777777" w:rsidR="000D0137" w:rsidRPr="000D0137" w:rsidRDefault="000D0137" w:rsidP="000D0137">
            <w:pPr>
              <w:widowControl/>
              <w:spacing w:after="100"/>
              <w:jc w:val="center"/>
              <w:rPr>
                <w:rFonts w:ascii="宋体" w:eastAsia="宋体" w:hAnsi="宋体" w:cs="宋体"/>
                <w:kern w:val="0"/>
                <w:sz w:val="24"/>
                <w:szCs w:val="24"/>
              </w:rPr>
            </w:pPr>
            <w:hyperlink r:id="rId50" w:anchor="ic0762e37664541589e0e296d7f31d4ab_208" w:history="1">
              <w:r w:rsidRPr="000D0137">
                <w:rPr>
                  <w:rFonts w:ascii="Times New Roman" w:eastAsia="宋体" w:hAnsi="Times New Roman" w:cs="Times New Roman"/>
                  <w:color w:val="0000FF"/>
                  <w:kern w:val="0"/>
                  <w:sz w:val="18"/>
                  <w:szCs w:val="18"/>
                  <w:u w:val="single"/>
                </w:rPr>
                <w:t>81</w:t>
              </w:r>
            </w:hyperlink>
          </w:p>
        </w:tc>
      </w:tr>
      <w:tr w:rsidR="000D0137" w:rsidRPr="000D0137" w14:paraId="3D645A85" w14:textId="77777777" w:rsidTr="000D0137">
        <w:trPr>
          <w:trHeight w:val="240"/>
          <w:jc w:val="center"/>
        </w:trPr>
        <w:tc>
          <w:tcPr>
            <w:tcW w:w="0" w:type="auto"/>
            <w:gridSpan w:val="3"/>
            <w:tcMar>
              <w:top w:w="0" w:type="dxa"/>
              <w:left w:w="20" w:type="dxa"/>
              <w:bottom w:w="0" w:type="dxa"/>
              <w:right w:w="20" w:type="dxa"/>
            </w:tcMar>
            <w:vAlign w:val="center"/>
            <w:hideMark/>
          </w:tcPr>
          <w:p w14:paraId="6DE9F4A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35C47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2610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B6DF030" w14:textId="77777777" w:rsidTr="000D0137">
        <w:trPr>
          <w:jc w:val="center"/>
        </w:trPr>
        <w:tc>
          <w:tcPr>
            <w:tcW w:w="0" w:type="auto"/>
            <w:gridSpan w:val="3"/>
            <w:tcMar>
              <w:top w:w="30" w:type="dxa"/>
              <w:left w:w="20" w:type="dxa"/>
              <w:bottom w:w="30" w:type="dxa"/>
              <w:right w:w="20" w:type="dxa"/>
            </w:tcMar>
            <w:vAlign w:val="bottom"/>
            <w:hideMark/>
          </w:tcPr>
          <w:p w14:paraId="4DF174E9" w14:textId="77777777" w:rsidR="000D0137" w:rsidRPr="000D0137" w:rsidRDefault="000D0137" w:rsidP="000D0137">
            <w:pPr>
              <w:widowControl/>
              <w:spacing w:after="100"/>
              <w:jc w:val="left"/>
              <w:rPr>
                <w:rFonts w:ascii="宋体" w:eastAsia="宋体" w:hAnsi="宋体" w:cs="宋体"/>
                <w:kern w:val="0"/>
                <w:sz w:val="24"/>
                <w:szCs w:val="24"/>
              </w:rPr>
            </w:pPr>
            <w:hyperlink r:id="rId51" w:anchor="ic0762e37664541589e0e296d7f31d4ab_211" w:history="1">
              <w:r w:rsidRPr="000D0137">
                <w:rPr>
                  <w:rFonts w:ascii="Times New Roman" w:eastAsia="宋体" w:hAnsi="Times New Roman" w:cs="Times New Roman"/>
                  <w:b/>
                  <w:bCs/>
                  <w:color w:val="0000FF"/>
                  <w:kern w:val="0"/>
                  <w:sz w:val="18"/>
                  <w:szCs w:val="18"/>
                  <w:u w:val="single"/>
                </w:rPr>
                <w:t>Part III</w:t>
              </w:r>
            </w:hyperlink>
          </w:p>
        </w:tc>
        <w:tc>
          <w:tcPr>
            <w:tcW w:w="0" w:type="auto"/>
            <w:gridSpan w:val="3"/>
            <w:tcMar>
              <w:top w:w="0" w:type="dxa"/>
              <w:left w:w="20" w:type="dxa"/>
              <w:bottom w:w="0" w:type="dxa"/>
              <w:right w:w="20" w:type="dxa"/>
            </w:tcMar>
            <w:vAlign w:val="center"/>
            <w:hideMark/>
          </w:tcPr>
          <w:p w14:paraId="431EEB4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43409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9284212" w14:textId="77777777" w:rsidTr="000D0137">
        <w:trPr>
          <w:jc w:val="center"/>
        </w:trPr>
        <w:tc>
          <w:tcPr>
            <w:tcW w:w="0" w:type="auto"/>
            <w:gridSpan w:val="3"/>
            <w:tcMar>
              <w:top w:w="30" w:type="dxa"/>
              <w:left w:w="20" w:type="dxa"/>
              <w:bottom w:w="30" w:type="dxa"/>
              <w:right w:w="20" w:type="dxa"/>
            </w:tcMar>
            <w:vAlign w:val="bottom"/>
            <w:hideMark/>
          </w:tcPr>
          <w:p w14:paraId="33A43D87" w14:textId="77777777" w:rsidR="000D0137" w:rsidRPr="000D0137" w:rsidRDefault="000D0137" w:rsidP="000D0137">
            <w:pPr>
              <w:widowControl/>
              <w:spacing w:after="100"/>
              <w:jc w:val="left"/>
              <w:rPr>
                <w:rFonts w:ascii="宋体" w:eastAsia="宋体" w:hAnsi="宋体" w:cs="宋体"/>
                <w:kern w:val="0"/>
                <w:sz w:val="24"/>
                <w:szCs w:val="24"/>
              </w:rPr>
            </w:pPr>
            <w:hyperlink r:id="rId52" w:anchor="ic0762e37664541589e0e296d7f31d4ab_214" w:history="1">
              <w:r w:rsidRPr="000D0137">
                <w:rPr>
                  <w:rFonts w:ascii="Times New Roman" w:eastAsia="宋体" w:hAnsi="Times New Roman" w:cs="Times New Roman"/>
                  <w:color w:val="0000FF"/>
                  <w:kern w:val="0"/>
                  <w:sz w:val="18"/>
                  <w:szCs w:val="18"/>
                  <w:u w:val="single"/>
                </w:rPr>
                <w:t>Item 10</w:t>
              </w:r>
            </w:hyperlink>
          </w:p>
        </w:tc>
        <w:tc>
          <w:tcPr>
            <w:tcW w:w="0" w:type="auto"/>
            <w:gridSpan w:val="3"/>
            <w:tcMar>
              <w:top w:w="30" w:type="dxa"/>
              <w:left w:w="20" w:type="dxa"/>
              <w:bottom w:w="30" w:type="dxa"/>
              <w:right w:w="20" w:type="dxa"/>
            </w:tcMar>
            <w:vAlign w:val="bottom"/>
            <w:hideMark/>
          </w:tcPr>
          <w:p w14:paraId="3ED92096" w14:textId="77777777" w:rsidR="000D0137" w:rsidRPr="000D0137" w:rsidRDefault="000D0137" w:rsidP="000D0137">
            <w:pPr>
              <w:widowControl/>
              <w:spacing w:after="100"/>
              <w:jc w:val="left"/>
              <w:rPr>
                <w:rFonts w:ascii="宋体" w:eastAsia="宋体" w:hAnsi="宋体" w:cs="宋体"/>
                <w:kern w:val="0"/>
                <w:sz w:val="24"/>
                <w:szCs w:val="24"/>
              </w:rPr>
            </w:pPr>
            <w:hyperlink r:id="rId53" w:anchor="ic0762e37664541589e0e296d7f31d4ab_214" w:history="1">
              <w:r w:rsidRPr="000D0137">
                <w:rPr>
                  <w:rFonts w:ascii="Times New Roman" w:eastAsia="宋体" w:hAnsi="Times New Roman" w:cs="Times New Roman"/>
                  <w:color w:val="0000FF"/>
                  <w:kern w:val="0"/>
                  <w:sz w:val="18"/>
                  <w:szCs w:val="18"/>
                  <w:u w:val="single"/>
                </w:rPr>
                <w:t>Directors, Executive Officers and Corporate Governance</w:t>
              </w:r>
            </w:hyperlink>
          </w:p>
        </w:tc>
        <w:tc>
          <w:tcPr>
            <w:tcW w:w="0" w:type="auto"/>
            <w:gridSpan w:val="3"/>
            <w:tcMar>
              <w:top w:w="30" w:type="dxa"/>
              <w:left w:w="20" w:type="dxa"/>
              <w:bottom w:w="30" w:type="dxa"/>
              <w:right w:w="20" w:type="dxa"/>
            </w:tcMar>
            <w:vAlign w:val="bottom"/>
            <w:hideMark/>
          </w:tcPr>
          <w:p w14:paraId="2AC3EB57" w14:textId="77777777" w:rsidR="000D0137" w:rsidRPr="000D0137" w:rsidRDefault="000D0137" w:rsidP="000D0137">
            <w:pPr>
              <w:widowControl/>
              <w:spacing w:after="100"/>
              <w:jc w:val="center"/>
              <w:rPr>
                <w:rFonts w:ascii="宋体" w:eastAsia="宋体" w:hAnsi="宋体" w:cs="宋体"/>
                <w:kern w:val="0"/>
                <w:sz w:val="24"/>
                <w:szCs w:val="24"/>
              </w:rPr>
            </w:pPr>
            <w:hyperlink r:id="rId54" w:anchor="ic0762e37664541589e0e296d7f31d4ab_214" w:history="1">
              <w:r w:rsidRPr="000D0137">
                <w:rPr>
                  <w:rFonts w:ascii="Times New Roman" w:eastAsia="宋体" w:hAnsi="Times New Roman" w:cs="Times New Roman"/>
                  <w:color w:val="0000FF"/>
                  <w:kern w:val="0"/>
                  <w:sz w:val="18"/>
                  <w:szCs w:val="18"/>
                  <w:u w:val="single"/>
                </w:rPr>
                <w:t>82</w:t>
              </w:r>
            </w:hyperlink>
          </w:p>
        </w:tc>
      </w:tr>
      <w:tr w:rsidR="000D0137" w:rsidRPr="000D0137" w14:paraId="130A36ED" w14:textId="77777777" w:rsidTr="000D0137">
        <w:trPr>
          <w:jc w:val="center"/>
        </w:trPr>
        <w:tc>
          <w:tcPr>
            <w:tcW w:w="0" w:type="auto"/>
            <w:gridSpan w:val="3"/>
            <w:tcMar>
              <w:top w:w="30" w:type="dxa"/>
              <w:left w:w="20" w:type="dxa"/>
              <w:bottom w:w="30" w:type="dxa"/>
              <w:right w:w="20" w:type="dxa"/>
            </w:tcMar>
            <w:vAlign w:val="bottom"/>
            <w:hideMark/>
          </w:tcPr>
          <w:p w14:paraId="587B81BB" w14:textId="77777777" w:rsidR="000D0137" w:rsidRPr="000D0137" w:rsidRDefault="000D0137" w:rsidP="000D0137">
            <w:pPr>
              <w:widowControl/>
              <w:spacing w:after="100"/>
              <w:jc w:val="left"/>
              <w:rPr>
                <w:rFonts w:ascii="宋体" w:eastAsia="宋体" w:hAnsi="宋体" w:cs="宋体"/>
                <w:kern w:val="0"/>
                <w:sz w:val="24"/>
                <w:szCs w:val="24"/>
              </w:rPr>
            </w:pPr>
            <w:hyperlink r:id="rId55" w:anchor="ic0762e37664541589e0e296d7f31d4ab_217" w:history="1">
              <w:r w:rsidRPr="000D0137">
                <w:rPr>
                  <w:rFonts w:ascii="Times New Roman" w:eastAsia="宋体" w:hAnsi="Times New Roman" w:cs="Times New Roman"/>
                  <w:color w:val="0000FF"/>
                  <w:kern w:val="0"/>
                  <w:sz w:val="18"/>
                  <w:szCs w:val="18"/>
                  <w:u w:val="single"/>
                </w:rPr>
                <w:t>Item 11</w:t>
              </w:r>
            </w:hyperlink>
          </w:p>
        </w:tc>
        <w:tc>
          <w:tcPr>
            <w:tcW w:w="0" w:type="auto"/>
            <w:gridSpan w:val="3"/>
            <w:tcMar>
              <w:top w:w="30" w:type="dxa"/>
              <w:left w:w="20" w:type="dxa"/>
              <w:bottom w:w="30" w:type="dxa"/>
              <w:right w:w="20" w:type="dxa"/>
            </w:tcMar>
            <w:vAlign w:val="bottom"/>
            <w:hideMark/>
          </w:tcPr>
          <w:p w14:paraId="152CD0EE" w14:textId="77777777" w:rsidR="000D0137" w:rsidRPr="000D0137" w:rsidRDefault="000D0137" w:rsidP="000D0137">
            <w:pPr>
              <w:widowControl/>
              <w:spacing w:after="100"/>
              <w:jc w:val="left"/>
              <w:rPr>
                <w:rFonts w:ascii="宋体" w:eastAsia="宋体" w:hAnsi="宋体" w:cs="宋体"/>
                <w:kern w:val="0"/>
                <w:sz w:val="24"/>
                <w:szCs w:val="24"/>
              </w:rPr>
            </w:pPr>
            <w:hyperlink r:id="rId56" w:anchor="ic0762e37664541589e0e296d7f31d4ab_217" w:history="1">
              <w:r w:rsidRPr="000D0137">
                <w:rPr>
                  <w:rFonts w:ascii="Times New Roman" w:eastAsia="宋体" w:hAnsi="Times New Roman" w:cs="Times New Roman"/>
                  <w:color w:val="0000FF"/>
                  <w:kern w:val="0"/>
                  <w:sz w:val="18"/>
                  <w:szCs w:val="18"/>
                  <w:u w:val="single"/>
                </w:rPr>
                <w:t>Executive Compensation</w:t>
              </w:r>
            </w:hyperlink>
          </w:p>
        </w:tc>
        <w:tc>
          <w:tcPr>
            <w:tcW w:w="0" w:type="auto"/>
            <w:gridSpan w:val="3"/>
            <w:tcMar>
              <w:top w:w="30" w:type="dxa"/>
              <w:left w:w="20" w:type="dxa"/>
              <w:bottom w:w="30" w:type="dxa"/>
              <w:right w:w="20" w:type="dxa"/>
            </w:tcMar>
            <w:vAlign w:val="bottom"/>
            <w:hideMark/>
          </w:tcPr>
          <w:p w14:paraId="735806CF" w14:textId="77777777" w:rsidR="000D0137" w:rsidRPr="000D0137" w:rsidRDefault="000D0137" w:rsidP="000D0137">
            <w:pPr>
              <w:widowControl/>
              <w:spacing w:after="100"/>
              <w:jc w:val="center"/>
              <w:rPr>
                <w:rFonts w:ascii="宋体" w:eastAsia="宋体" w:hAnsi="宋体" w:cs="宋体"/>
                <w:kern w:val="0"/>
                <w:sz w:val="24"/>
                <w:szCs w:val="24"/>
              </w:rPr>
            </w:pPr>
            <w:hyperlink r:id="rId57" w:anchor="ic0762e37664541589e0e296d7f31d4ab_217" w:history="1">
              <w:r w:rsidRPr="000D0137">
                <w:rPr>
                  <w:rFonts w:ascii="Times New Roman" w:eastAsia="宋体" w:hAnsi="Times New Roman" w:cs="Times New Roman"/>
                  <w:color w:val="0000FF"/>
                  <w:kern w:val="0"/>
                  <w:sz w:val="18"/>
                  <w:szCs w:val="18"/>
                  <w:u w:val="single"/>
                </w:rPr>
                <w:t>82</w:t>
              </w:r>
            </w:hyperlink>
          </w:p>
        </w:tc>
      </w:tr>
      <w:tr w:rsidR="000D0137" w:rsidRPr="000D0137" w14:paraId="4CD6E19C" w14:textId="77777777" w:rsidTr="000D0137">
        <w:trPr>
          <w:jc w:val="center"/>
        </w:trPr>
        <w:tc>
          <w:tcPr>
            <w:tcW w:w="0" w:type="auto"/>
            <w:gridSpan w:val="3"/>
            <w:tcMar>
              <w:top w:w="30" w:type="dxa"/>
              <w:left w:w="20" w:type="dxa"/>
              <w:bottom w:w="30" w:type="dxa"/>
              <w:right w:w="20" w:type="dxa"/>
            </w:tcMar>
            <w:vAlign w:val="bottom"/>
            <w:hideMark/>
          </w:tcPr>
          <w:p w14:paraId="09E9E22A" w14:textId="77777777" w:rsidR="000D0137" w:rsidRPr="000D0137" w:rsidRDefault="000D0137" w:rsidP="000D0137">
            <w:pPr>
              <w:widowControl/>
              <w:spacing w:after="100"/>
              <w:jc w:val="left"/>
              <w:rPr>
                <w:rFonts w:ascii="宋体" w:eastAsia="宋体" w:hAnsi="宋体" w:cs="宋体"/>
                <w:kern w:val="0"/>
                <w:sz w:val="24"/>
                <w:szCs w:val="24"/>
              </w:rPr>
            </w:pPr>
            <w:hyperlink r:id="rId58" w:anchor="ic0762e37664541589e0e296d7f31d4ab_220" w:history="1">
              <w:r w:rsidRPr="000D0137">
                <w:rPr>
                  <w:rFonts w:ascii="Times New Roman" w:eastAsia="宋体" w:hAnsi="Times New Roman" w:cs="Times New Roman"/>
                  <w:color w:val="0000FF"/>
                  <w:kern w:val="0"/>
                  <w:sz w:val="18"/>
                  <w:szCs w:val="18"/>
                  <w:u w:val="single"/>
                </w:rPr>
                <w:t>Item 12</w:t>
              </w:r>
            </w:hyperlink>
          </w:p>
        </w:tc>
        <w:tc>
          <w:tcPr>
            <w:tcW w:w="0" w:type="auto"/>
            <w:gridSpan w:val="3"/>
            <w:tcMar>
              <w:top w:w="30" w:type="dxa"/>
              <w:left w:w="20" w:type="dxa"/>
              <w:bottom w:w="30" w:type="dxa"/>
              <w:right w:w="20" w:type="dxa"/>
            </w:tcMar>
            <w:vAlign w:val="bottom"/>
            <w:hideMark/>
          </w:tcPr>
          <w:p w14:paraId="6C962458" w14:textId="77777777" w:rsidR="000D0137" w:rsidRPr="000D0137" w:rsidRDefault="000D0137" w:rsidP="000D0137">
            <w:pPr>
              <w:widowControl/>
              <w:spacing w:after="100"/>
              <w:jc w:val="left"/>
              <w:rPr>
                <w:rFonts w:ascii="宋体" w:eastAsia="宋体" w:hAnsi="宋体" w:cs="宋体"/>
                <w:kern w:val="0"/>
                <w:sz w:val="24"/>
                <w:szCs w:val="24"/>
              </w:rPr>
            </w:pPr>
            <w:hyperlink r:id="rId59" w:anchor="ic0762e37664541589e0e296d7f31d4ab_220" w:history="1">
              <w:r w:rsidRPr="000D0137">
                <w:rPr>
                  <w:rFonts w:ascii="Times New Roman" w:eastAsia="宋体" w:hAnsi="Times New Roman" w:cs="Times New Roman"/>
                  <w:color w:val="0000FF"/>
                  <w:kern w:val="0"/>
                  <w:sz w:val="18"/>
                  <w:szCs w:val="18"/>
                  <w:u w:val="single"/>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14:paraId="56FD41EC" w14:textId="77777777" w:rsidR="000D0137" w:rsidRPr="000D0137" w:rsidRDefault="000D0137" w:rsidP="000D0137">
            <w:pPr>
              <w:widowControl/>
              <w:spacing w:after="100"/>
              <w:jc w:val="center"/>
              <w:rPr>
                <w:rFonts w:ascii="宋体" w:eastAsia="宋体" w:hAnsi="宋体" w:cs="宋体"/>
                <w:kern w:val="0"/>
                <w:sz w:val="24"/>
                <w:szCs w:val="24"/>
              </w:rPr>
            </w:pPr>
            <w:hyperlink r:id="rId60" w:anchor="ic0762e37664541589e0e296d7f31d4ab_220" w:history="1">
              <w:r w:rsidRPr="000D0137">
                <w:rPr>
                  <w:rFonts w:ascii="Times New Roman" w:eastAsia="宋体" w:hAnsi="Times New Roman" w:cs="Times New Roman"/>
                  <w:color w:val="0000FF"/>
                  <w:kern w:val="0"/>
                  <w:sz w:val="18"/>
                  <w:szCs w:val="18"/>
                  <w:u w:val="single"/>
                </w:rPr>
                <w:t>82</w:t>
              </w:r>
            </w:hyperlink>
          </w:p>
        </w:tc>
      </w:tr>
      <w:tr w:rsidR="000D0137" w:rsidRPr="000D0137" w14:paraId="707161EA" w14:textId="77777777" w:rsidTr="000D0137">
        <w:trPr>
          <w:jc w:val="center"/>
        </w:trPr>
        <w:tc>
          <w:tcPr>
            <w:tcW w:w="0" w:type="auto"/>
            <w:gridSpan w:val="3"/>
            <w:tcMar>
              <w:top w:w="30" w:type="dxa"/>
              <w:left w:w="20" w:type="dxa"/>
              <w:bottom w:w="30" w:type="dxa"/>
              <w:right w:w="20" w:type="dxa"/>
            </w:tcMar>
            <w:vAlign w:val="bottom"/>
            <w:hideMark/>
          </w:tcPr>
          <w:p w14:paraId="6A9A0692" w14:textId="77777777" w:rsidR="000D0137" w:rsidRPr="000D0137" w:rsidRDefault="000D0137" w:rsidP="000D0137">
            <w:pPr>
              <w:widowControl/>
              <w:spacing w:after="100"/>
              <w:jc w:val="left"/>
              <w:rPr>
                <w:rFonts w:ascii="宋体" w:eastAsia="宋体" w:hAnsi="宋体" w:cs="宋体"/>
                <w:kern w:val="0"/>
                <w:sz w:val="24"/>
                <w:szCs w:val="24"/>
              </w:rPr>
            </w:pPr>
            <w:hyperlink r:id="rId61" w:anchor="ic0762e37664541589e0e296d7f31d4ab_223" w:history="1">
              <w:r w:rsidRPr="000D0137">
                <w:rPr>
                  <w:rFonts w:ascii="Times New Roman" w:eastAsia="宋体" w:hAnsi="Times New Roman" w:cs="Times New Roman"/>
                  <w:color w:val="0000FF"/>
                  <w:kern w:val="0"/>
                  <w:sz w:val="18"/>
                  <w:szCs w:val="18"/>
                  <w:u w:val="single"/>
                </w:rPr>
                <w:t>Item 13</w:t>
              </w:r>
            </w:hyperlink>
          </w:p>
        </w:tc>
        <w:tc>
          <w:tcPr>
            <w:tcW w:w="0" w:type="auto"/>
            <w:gridSpan w:val="3"/>
            <w:tcMar>
              <w:top w:w="30" w:type="dxa"/>
              <w:left w:w="20" w:type="dxa"/>
              <w:bottom w:w="30" w:type="dxa"/>
              <w:right w:w="20" w:type="dxa"/>
            </w:tcMar>
            <w:vAlign w:val="bottom"/>
            <w:hideMark/>
          </w:tcPr>
          <w:p w14:paraId="31FAF445" w14:textId="77777777" w:rsidR="000D0137" w:rsidRPr="000D0137" w:rsidRDefault="000D0137" w:rsidP="000D0137">
            <w:pPr>
              <w:widowControl/>
              <w:spacing w:after="100"/>
              <w:jc w:val="left"/>
              <w:rPr>
                <w:rFonts w:ascii="宋体" w:eastAsia="宋体" w:hAnsi="宋体" w:cs="宋体"/>
                <w:kern w:val="0"/>
                <w:sz w:val="24"/>
                <w:szCs w:val="24"/>
              </w:rPr>
            </w:pPr>
            <w:hyperlink r:id="rId62" w:anchor="ic0762e37664541589e0e296d7f31d4ab_223" w:history="1">
              <w:r w:rsidRPr="000D0137">
                <w:rPr>
                  <w:rFonts w:ascii="Times New Roman" w:eastAsia="宋体" w:hAnsi="Times New Roman" w:cs="Times New Roman"/>
                  <w:color w:val="0000FF"/>
                  <w:kern w:val="0"/>
                  <w:sz w:val="18"/>
                  <w:szCs w:val="18"/>
                  <w:u w:val="single"/>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14:paraId="0379BDC2" w14:textId="77777777" w:rsidR="000D0137" w:rsidRPr="000D0137" w:rsidRDefault="000D0137" w:rsidP="000D0137">
            <w:pPr>
              <w:widowControl/>
              <w:spacing w:after="100"/>
              <w:jc w:val="center"/>
              <w:rPr>
                <w:rFonts w:ascii="宋体" w:eastAsia="宋体" w:hAnsi="宋体" w:cs="宋体"/>
                <w:kern w:val="0"/>
                <w:sz w:val="24"/>
                <w:szCs w:val="24"/>
              </w:rPr>
            </w:pPr>
            <w:hyperlink r:id="rId63" w:anchor="ic0762e37664541589e0e296d7f31d4ab_223" w:history="1">
              <w:r w:rsidRPr="000D0137">
                <w:rPr>
                  <w:rFonts w:ascii="Times New Roman" w:eastAsia="宋体" w:hAnsi="Times New Roman" w:cs="Times New Roman"/>
                  <w:color w:val="0000FF"/>
                  <w:kern w:val="0"/>
                  <w:sz w:val="18"/>
                  <w:szCs w:val="18"/>
                  <w:u w:val="single"/>
                </w:rPr>
                <w:t>82</w:t>
              </w:r>
            </w:hyperlink>
          </w:p>
        </w:tc>
      </w:tr>
      <w:tr w:rsidR="000D0137" w:rsidRPr="000D0137" w14:paraId="47C1ADD8" w14:textId="77777777" w:rsidTr="000D0137">
        <w:trPr>
          <w:jc w:val="center"/>
        </w:trPr>
        <w:tc>
          <w:tcPr>
            <w:tcW w:w="0" w:type="auto"/>
            <w:gridSpan w:val="3"/>
            <w:tcMar>
              <w:top w:w="30" w:type="dxa"/>
              <w:left w:w="20" w:type="dxa"/>
              <w:bottom w:w="30" w:type="dxa"/>
              <w:right w:w="20" w:type="dxa"/>
            </w:tcMar>
            <w:vAlign w:val="bottom"/>
            <w:hideMark/>
          </w:tcPr>
          <w:p w14:paraId="48C62ED1" w14:textId="77777777" w:rsidR="000D0137" w:rsidRPr="000D0137" w:rsidRDefault="000D0137" w:rsidP="000D0137">
            <w:pPr>
              <w:widowControl/>
              <w:spacing w:after="100"/>
              <w:jc w:val="left"/>
              <w:rPr>
                <w:rFonts w:ascii="宋体" w:eastAsia="宋体" w:hAnsi="宋体" w:cs="宋体"/>
                <w:kern w:val="0"/>
                <w:sz w:val="24"/>
                <w:szCs w:val="24"/>
              </w:rPr>
            </w:pPr>
            <w:hyperlink r:id="rId64" w:anchor="ic0762e37664541589e0e296d7f31d4ab_226" w:history="1">
              <w:r w:rsidRPr="000D0137">
                <w:rPr>
                  <w:rFonts w:ascii="Times New Roman" w:eastAsia="宋体" w:hAnsi="Times New Roman" w:cs="Times New Roman"/>
                  <w:color w:val="0000FF"/>
                  <w:kern w:val="0"/>
                  <w:sz w:val="18"/>
                  <w:szCs w:val="18"/>
                  <w:u w:val="single"/>
                </w:rPr>
                <w:t>Item 14</w:t>
              </w:r>
            </w:hyperlink>
          </w:p>
        </w:tc>
        <w:tc>
          <w:tcPr>
            <w:tcW w:w="0" w:type="auto"/>
            <w:gridSpan w:val="3"/>
            <w:tcMar>
              <w:top w:w="30" w:type="dxa"/>
              <w:left w:w="20" w:type="dxa"/>
              <w:bottom w:w="30" w:type="dxa"/>
              <w:right w:w="20" w:type="dxa"/>
            </w:tcMar>
            <w:vAlign w:val="bottom"/>
            <w:hideMark/>
          </w:tcPr>
          <w:p w14:paraId="75FED579" w14:textId="77777777" w:rsidR="000D0137" w:rsidRPr="000D0137" w:rsidRDefault="000D0137" w:rsidP="000D0137">
            <w:pPr>
              <w:widowControl/>
              <w:spacing w:after="100"/>
              <w:jc w:val="left"/>
              <w:rPr>
                <w:rFonts w:ascii="宋体" w:eastAsia="宋体" w:hAnsi="宋体" w:cs="宋体"/>
                <w:kern w:val="0"/>
                <w:sz w:val="24"/>
                <w:szCs w:val="24"/>
              </w:rPr>
            </w:pPr>
            <w:hyperlink r:id="rId65" w:anchor="ic0762e37664541589e0e296d7f31d4ab_226" w:history="1">
              <w:r w:rsidRPr="000D0137">
                <w:rPr>
                  <w:rFonts w:ascii="Times New Roman" w:eastAsia="宋体" w:hAnsi="Times New Roman" w:cs="Times New Roman"/>
                  <w:color w:val="0000FF"/>
                  <w:kern w:val="0"/>
                  <w:sz w:val="18"/>
                  <w:szCs w:val="18"/>
                  <w:u w:val="single"/>
                </w:rPr>
                <w:t>Principal Accounting Fees and Services</w:t>
              </w:r>
            </w:hyperlink>
          </w:p>
        </w:tc>
        <w:tc>
          <w:tcPr>
            <w:tcW w:w="0" w:type="auto"/>
            <w:gridSpan w:val="3"/>
            <w:tcMar>
              <w:top w:w="30" w:type="dxa"/>
              <w:left w:w="20" w:type="dxa"/>
              <w:bottom w:w="30" w:type="dxa"/>
              <w:right w:w="20" w:type="dxa"/>
            </w:tcMar>
            <w:vAlign w:val="bottom"/>
            <w:hideMark/>
          </w:tcPr>
          <w:p w14:paraId="4C508316" w14:textId="77777777" w:rsidR="000D0137" w:rsidRPr="000D0137" w:rsidRDefault="000D0137" w:rsidP="000D0137">
            <w:pPr>
              <w:widowControl/>
              <w:spacing w:after="100"/>
              <w:jc w:val="center"/>
              <w:rPr>
                <w:rFonts w:ascii="宋体" w:eastAsia="宋体" w:hAnsi="宋体" w:cs="宋体"/>
                <w:kern w:val="0"/>
                <w:sz w:val="24"/>
                <w:szCs w:val="24"/>
              </w:rPr>
            </w:pPr>
            <w:hyperlink r:id="rId66" w:anchor="ic0762e37664541589e0e296d7f31d4ab_226" w:history="1">
              <w:r w:rsidRPr="000D0137">
                <w:rPr>
                  <w:rFonts w:ascii="Times New Roman" w:eastAsia="宋体" w:hAnsi="Times New Roman" w:cs="Times New Roman"/>
                  <w:color w:val="0000FF"/>
                  <w:kern w:val="0"/>
                  <w:sz w:val="18"/>
                  <w:szCs w:val="18"/>
                  <w:u w:val="single"/>
                </w:rPr>
                <w:t>82</w:t>
              </w:r>
            </w:hyperlink>
          </w:p>
        </w:tc>
      </w:tr>
      <w:tr w:rsidR="000D0137" w:rsidRPr="000D0137" w14:paraId="77F3C9A9" w14:textId="77777777" w:rsidTr="000D0137">
        <w:trPr>
          <w:trHeight w:val="240"/>
          <w:jc w:val="center"/>
        </w:trPr>
        <w:tc>
          <w:tcPr>
            <w:tcW w:w="0" w:type="auto"/>
            <w:gridSpan w:val="3"/>
            <w:tcMar>
              <w:top w:w="0" w:type="dxa"/>
              <w:left w:w="20" w:type="dxa"/>
              <w:bottom w:w="0" w:type="dxa"/>
              <w:right w:w="20" w:type="dxa"/>
            </w:tcMar>
            <w:vAlign w:val="center"/>
            <w:hideMark/>
          </w:tcPr>
          <w:p w14:paraId="6C3722E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A4356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6CAB4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55C639D" w14:textId="77777777" w:rsidTr="000D0137">
        <w:trPr>
          <w:jc w:val="center"/>
        </w:trPr>
        <w:tc>
          <w:tcPr>
            <w:tcW w:w="0" w:type="auto"/>
            <w:gridSpan w:val="3"/>
            <w:tcMar>
              <w:top w:w="30" w:type="dxa"/>
              <w:left w:w="20" w:type="dxa"/>
              <w:bottom w:w="30" w:type="dxa"/>
              <w:right w:w="20" w:type="dxa"/>
            </w:tcMar>
            <w:vAlign w:val="bottom"/>
            <w:hideMark/>
          </w:tcPr>
          <w:p w14:paraId="5E8C56CC" w14:textId="77777777" w:rsidR="000D0137" w:rsidRPr="000D0137" w:rsidRDefault="000D0137" w:rsidP="000D0137">
            <w:pPr>
              <w:widowControl/>
              <w:spacing w:after="100"/>
              <w:jc w:val="left"/>
              <w:rPr>
                <w:rFonts w:ascii="宋体" w:eastAsia="宋体" w:hAnsi="宋体" w:cs="宋体"/>
                <w:kern w:val="0"/>
                <w:sz w:val="24"/>
                <w:szCs w:val="24"/>
              </w:rPr>
            </w:pPr>
            <w:hyperlink r:id="rId67" w:anchor="ic0762e37664541589e0e296d7f31d4ab_229" w:history="1">
              <w:r w:rsidRPr="000D0137">
                <w:rPr>
                  <w:rFonts w:ascii="Times New Roman" w:eastAsia="宋体" w:hAnsi="Times New Roman" w:cs="Times New Roman"/>
                  <w:b/>
                  <w:bCs/>
                  <w:color w:val="0000FF"/>
                  <w:kern w:val="0"/>
                  <w:sz w:val="18"/>
                  <w:szCs w:val="18"/>
                  <w:u w:val="single"/>
                </w:rPr>
                <w:t>Part IV</w:t>
              </w:r>
            </w:hyperlink>
          </w:p>
        </w:tc>
        <w:tc>
          <w:tcPr>
            <w:tcW w:w="0" w:type="auto"/>
            <w:gridSpan w:val="3"/>
            <w:tcMar>
              <w:top w:w="0" w:type="dxa"/>
              <w:left w:w="20" w:type="dxa"/>
              <w:bottom w:w="0" w:type="dxa"/>
              <w:right w:w="20" w:type="dxa"/>
            </w:tcMar>
            <w:vAlign w:val="center"/>
            <w:hideMark/>
          </w:tcPr>
          <w:p w14:paraId="48EABA6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FFF04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D338329" w14:textId="77777777" w:rsidTr="000D0137">
        <w:trPr>
          <w:jc w:val="center"/>
        </w:trPr>
        <w:tc>
          <w:tcPr>
            <w:tcW w:w="0" w:type="auto"/>
            <w:gridSpan w:val="3"/>
            <w:tcMar>
              <w:top w:w="30" w:type="dxa"/>
              <w:left w:w="20" w:type="dxa"/>
              <w:bottom w:w="30" w:type="dxa"/>
              <w:right w:w="20" w:type="dxa"/>
            </w:tcMar>
            <w:vAlign w:val="bottom"/>
            <w:hideMark/>
          </w:tcPr>
          <w:p w14:paraId="64665207" w14:textId="77777777" w:rsidR="000D0137" w:rsidRPr="000D0137" w:rsidRDefault="000D0137" w:rsidP="000D0137">
            <w:pPr>
              <w:widowControl/>
              <w:spacing w:after="100"/>
              <w:jc w:val="left"/>
              <w:rPr>
                <w:rFonts w:ascii="宋体" w:eastAsia="宋体" w:hAnsi="宋体" w:cs="宋体"/>
                <w:kern w:val="0"/>
                <w:sz w:val="24"/>
                <w:szCs w:val="24"/>
              </w:rPr>
            </w:pPr>
            <w:hyperlink r:id="rId68" w:anchor="ic0762e37664541589e0e296d7f31d4ab_232" w:history="1">
              <w:r w:rsidRPr="000D0137">
                <w:rPr>
                  <w:rFonts w:ascii="Times New Roman" w:eastAsia="宋体" w:hAnsi="Times New Roman" w:cs="Times New Roman"/>
                  <w:color w:val="0000FF"/>
                  <w:kern w:val="0"/>
                  <w:sz w:val="18"/>
                  <w:szCs w:val="18"/>
                  <w:u w:val="single"/>
                </w:rPr>
                <w:t>Item 15</w:t>
              </w:r>
            </w:hyperlink>
          </w:p>
        </w:tc>
        <w:tc>
          <w:tcPr>
            <w:tcW w:w="0" w:type="auto"/>
            <w:gridSpan w:val="3"/>
            <w:tcMar>
              <w:top w:w="30" w:type="dxa"/>
              <w:left w:w="20" w:type="dxa"/>
              <w:bottom w:w="30" w:type="dxa"/>
              <w:right w:w="20" w:type="dxa"/>
            </w:tcMar>
            <w:vAlign w:val="bottom"/>
            <w:hideMark/>
          </w:tcPr>
          <w:p w14:paraId="4465C822" w14:textId="77777777" w:rsidR="000D0137" w:rsidRPr="000D0137" w:rsidRDefault="000D0137" w:rsidP="000D0137">
            <w:pPr>
              <w:widowControl/>
              <w:spacing w:after="100"/>
              <w:jc w:val="left"/>
              <w:rPr>
                <w:rFonts w:ascii="宋体" w:eastAsia="宋体" w:hAnsi="宋体" w:cs="宋体"/>
                <w:kern w:val="0"/>
                <w:sz w:val="24"/>
                <w:szCs w:val="24"/>
              </w:rPr>
            </w:pPr>
            <w:hyperlink r:id="rId69" w:anchor="ic0762e37664541589e0e296d7f31d4ab_232" w:history="1">
              <w:r w:rsidRPr="000D0137">
                <w:rPr>
                  <w:rFonts w:ascii="Times New Roman" w:eastAsia="宋体" w:hAnsi="Times New Roman" w:cs="Times New Roman"/>
                  <w:color w:val="0000FF"/>
                  <w:kern w:val="0"/>
                  <w:sz w:val="18"/>
                  <w:szCs w:val="18"/>
                  <w:u w:val="single"/>
                </w:rPr>
                <w:t>Exhibits, Financial Statement Schedules</w:t>
              </w:r>
            </w:hyperlink>
          </w:p>
        </w:tc>
        <w:tc>
          <w:tcPr>
            <w:tcW w:w="0" w:type="auto"/>
            <w:gridSpan w:val="3"/>
            <w:tcMar>
              <w:top w:w="30" w:type="dxa"/>
              <w:left w:w="20" w:type="dxa"/>
              <w:bottom w:w="30" w:type="dxa"/>
              <w:right w:w="20" w:type="dxa"/>
            </w:tcMar>
            <w:vAlign w:val="bottom"/>
            <w:hideMark/>
          </w:tcPr>
          <w:p w14:paraId="0FBBA848" w14:textId="77777777" w:rsidR="000D0137" w:rsidRPr="000D0137" w:rsidRDefault="000D0137" w:rsidP="000D0137">
            <w:pPr>
              <w:widowControl/>
              <w:spacing w:after="100"/>
              <w:jc w:val="center"/>
              <w:rPr>
                <w:rFonts w:ascii="宋体" w:eastAsia="宋体" w:hAnsi="宋体" w:cs="宋体"/>
                <w:kern w:val="0"/>
                <w:sz w:val="24"/>
                <w:szCs w:val="24"/>
              </w:rPr>
            </w:pPr>
            <w:hyperlink r:id="rId70" w:anchor="ic0762e37664541589e0e296d7f31d4ab_232" w:history="1">
              <w:r w:rsidRPr="000D0137">
                <w:rPr>
                  <w:rFonts w:ascii="Times New Roman" w:eastAsia="宋体" w:hAnsi="Times New Roman" w:cs="Times New Roman"/>
                  <w:color w:val="0000FF"/>
                  <w:kern w:val="0"/>
                  <w:sz w:val="18"/>
                  <w:szCs w:val="18"/>
                  <w:u w:val="single"/>
                </w:rPr>
                <w:t>83</w:t>
              </w:r>
            </w:hyperlink>
          </w:p>
        </w:tc>
      </w:tr>
      <w:tr w:rsidR="000D0137" w:rsidRPr="000D0137" w14:paraId="1CACD2C8" w14:textId="77777777" w:rsidTr="000D0137">
        <w:trPr>
          <w:jc w:val="center"/>
        </w:trPr>
        <w:tc>
          <w:tcPr>
            <w:tcW w:w="0" w:type="auto"/>
            <w:gridSpan w:val="3"/>
            <w:tcMar>
              <w:top w:w="30" w:type="dxa"/>
              <w:left w:w="20" w:type="dxa"/>
              <w:bottom w:w="30" w:type="dxa"/>
              <w:right w:w="20" w:type="dxa"/>
            </w:tcMar>
            <w:vAlign w:val="bottom"/>
            <w:hideMark/>
          </w:tcPr>
          <w:p w14:paraId="2C3B8DCB" w14:textId="77777777" w:rsidR="000D0137" w:rsidRPr="000D0137" w:rsidRDefault="000D0137" w:rsidP="000D0137">
            <w:pPr>
              <w:widowControl/>
              <w:spacing w:after="100"/>
              <w:jc w:val="left"/>
              <w:rPr>
                <w:rFonts w:ascii="宋体" w:eastAsia="宋体" w:hAnsi="宋体" w:cs="宋体"/>
                <w:kern w:val="0"/>
                <w:sz w:val="24"/>
                <w:szCs w:val="24"/>
              </w:rPr>
            </w:pPr>
            <w:hyperlink r:id="rId71" w:anchor="ic0762e37664541589e0e296d7f31d4ab_235" w:history="1">
              <w:r w:rsidRPr="000D0137">
                <w:rPr>
                  <w:rFonts w:ascii="Times New Roman" w:eastAsia="宋体" w:hAnsi="Times New Roman" w:cs="Times New Roman"/>
                  <w:color w:val="0000FF"/>
                  <w:kern w:val="0"/>
                  <w:sz w:val="18"/>
                  <w:szCs w:val="18"/>
                  <w:u w:val="single"/>
                </w:rPr>
                <w:t>Item 16</w:t>
              </w:r>
            </w:hyperlink>
          </w:p>
        </w:tc>
        <w:tc>
          <w:tcPr>
            <w:tcW w:w="0" w:type="auto"/>
            <w:gridSpan w:val="3"/>
            <w:tcMar>
              <w:top w:w="30" w:type="dxa"/>
              <w:left w:w="20" w:type="dxa"/>
              <w:bottom w:w="30" w:type="dxa"/>
              <w:right w:w="20" w:type="dxa"/>
            </w:tcMar>
            <w:vAlign w:val="bottom"/>
            <w:hideMark/>
          </w:tcPr>
          <w:p w14:paraId="03BB6CAE" w14:textId="77777777" w:rsidR="000D0137" w:rsidRPr="000D0137" w:rsidRDefault="000D0137" w:rsidP="000D0137">
            <w:pPr>
              <w:widowControl/>
              <w:spacing w:after="100"/>
              <w:jc w:val="left"/>
              <w:rPr>
                <w:rFonts w:ascii="宋体" w:eastAsia="宋体" w:hAnsi="宋体" w:cs="宋体"/>
                <w:kern w:val="0"/>
                <w:sz w:val="24"/>
                <w:szCs w:val="24"/>
              </w:rPr>
            </w:pPr>
            <w:hyperlink r:id="rId72" w:anchor="ic0762e37664541589e0e296d7f31d4ab_235" w:history="1">
              <w:r w:rsidRPr="000D0137">
                <w:rPr>
                  <w:rFonts w:ascii="Times New Roman" w:eastAsia="宋体" w:hAnsi="Times New Roman" w:cs="Times New Roman"/>
                  <w:color w:val="0000FF"/>
                  <w:kern w:val="0"/>
                  <w:sz w:val="18"/>
                  <w:szCs w:val="18"/>
                  <w:u w:val="single"/>
                </w:rPr>
                <w:t>Form 10-K Summary</w:t>
              </w:r>
            </w:hyperlink>
          </w:p>
        </w:tc>
        <w:tc>
          <w:tcPr>
            <w:tcW w:w="0" w:type="auto"/>
            <w:gridSpan w:val="3"/>
            <w:tcMar>
              <w:top w:w="30" w:type="dxa"/>
              <w:left w:w="20" w:type="dxa"/>
              <w:bottom w:w="30" w:type="dxa"/>
              <w:right w:w="20" w:type="dxa"/>
            </w:tcMar>
            <w:vAlign w:val="bottom"/>
            <w:hideMark/>
          </w:tcPr>
          <w:p w14:paraId="48451113" w14:textId="77777777" w:rsidR="000D0137" w:rsidRPr="000D0137" w:rsidRDefault="000D0137" w:rsidP="000D0137">
            <w:pPr>
              <w:widowControl/>
              <w:spacing w:after="100"/>
              <w:jc w:val="center"/>
              <w:rPr>
                <w:rFonts w:ascii="宋体" w:eastAsia="宋体" w:hAnsi="宋体" w:cs="宋体"/>
                <w:kern w:val="0"/>
                <w:sz w:val="24"/>
                <w:szCs w:val="24"/>
              </w:rPr>
            </w:pPr>
            <w:hyperlink r:id="rId73" w:anchor="ic0762e37664541589e0e296d7f31d4ab_235" w:history="1">
              <w:r w:rsidRPr="000D0137">
                <w:rPr>
                  <w:rFonts w:ascii="Times New Roman" w:eastAsia="宋体" w:hAnsi="Times New Roman" w:cs="Times New Roman"/>
                  <w:color w:val="0000FF"/>
                  <w:kern w:val="0"/>
                  <w:sz w:val="18"/>
                  <w:szCs w:val="18"/>
                  <w:u w:val="single"/>
                </w:rPr>
                <w:t>85</w:t>
              </w:r>
            </w:hyperlink>
          </w:p>
        </w:tc>
      </w:tr>
      <w:tr w:rsidR="000D0137" w:rsidRPr="000D0137" w14:paraId="438ADFFB" w14:textId="77777777" w:rsidTr="000D0137">
        <w:trPr>
          <w:jc w:val="center"/>
        </w:trPr>
        <w:tc>
          <w:tcPr>
            <w:tcW w:w="0" w:type="auto"/>
            <w:gridSpan w:val="3"/>
            <w:tcMar>
              <w:top w:w="0" w:type="dxa"/>
              <w:left w:w="20" w:type="dxa"/>
              <w:bottom w:w="0" w:type="dxa"/>
              <w:right w:w="20" w:type="dxa"/>
            </w:tcMar>
            <w:vAlign w:val="center"/>
            <w:hideMark/>
          </w:tcPr>
          <w:p w14:paraId="2D1F041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9EBEFF9" w14:textId="77777777" w:rsidR="000D0137" w:rsidRPr="000D0137" w:rsidRDefault="000D0137" w:rsidP="000D0137">
            <w:pPr>
              <w:widowControl/>
              <w:spacing w:after="100"/>
              <w:jc w:val="left"/>
              <w:rPr>
                <w:rFonts w:ascii="宋体" w:eastAsia="宋体" w:hAnsi="宋体" w:cs="宋体"/>
                <w:kern w:val="0"/>
                <w:sz w:val="24"/>
                <w:szCs w:val="24"/>
              </w:rPr>
            </w:pPr>
            <w:hyperlink r:id="rId74" w:anchor="ic0762e37664541589e0e296d7f31d4ab_238" w:history="1">
              <w:r w:rsidRPr="000D0137">
                <w:rPr>
                  <w:rFonts w:ascii="Times New Roman" w:eastAsia="宋体" w:hAnsi="Times New Roman" w:cs="Times New Roman"/>
                  <w:color w:val="0000FF"/>
                  <w:kern w:val="0"/>
                  <w:sz w:val="18"/>
                  <w:szCs w:val="18"/>
                  <w:u w:val="single"/>
                </w:rPr>
                <w:t>Signatures</w:t>
              </w:r>
            </w:hyperlink>
          </w:p>
        </w:tc>
        <w:tc>
          <w:tcPr>
            <w:tcW w:w="0" w:type="auto"/>
            <w:gridSpan w:val="3"/>
            <w:tcMar>
              <w:top w:w="30" w:type="dxa"/>
              <w:left w:w="20" w:type="dxa"/>
              <w:bottom w:w="30" w:type="dxa"/>
              <w:right w:w="20" w:type="dxa"/>
            </w:tcMar>
            <w:vAlign w:val="bottom"/>
            <w:hideMark/>
          </w:tcPr>
          <w:p w14:paraId="0B61D73C" w14:textId="77777777" w:rsidR="000D0137" w:rsidRPr="000D0137" w:rsidRDefault="000D0137" w:rsidP="000D0137">
            <w:pPr>
              <w:widowControl/>
              <w:spacing w:after="100"/>
              <w:jc w:val="center"/>
              <w:rPr>
                <w:rFonts w:ascii="宋体" w:eastAsia="宋体" w:hAnsi="宋体" w:cs="宋体"/>
                <w:kern w:val="0"/>
                <w:sz w:val="24"/>
                <w:szCs w:val="24"/>
              </w:rPr>
            </w:pPr>
            <w:hyperlink r:id="rId75" w:anchor="ic0762e37664541589e0e296d7f31d4ab_238" w:history="1">
              <w:r w:rsidRPr="000D0137">
                <w:rPr>
                  <w:rFonts w:ascii="Times New Roman" w:eastAsia="宋体" w:hAnsi="Times New Roman" w:cs="Times New Roman"/>
                  <w:color w:val="0000FF"/>
                  <w:kern w:val="0"/>
                  <w:sz w:val="18"/>
                  <w:szCs w:val="18"/>
                  <w:u w:val="single"/>
                </w:rPr>
                <w:t>86</w:t>
              </w:r>
            </w:hyperlink>
          </w:p>
        </w:tc>
      </w:tr>
      <w:tr w:rsidR="000D0137" w:rsidRPr="000D0137" w14:paraId="27D27FE5" w14:textId="77777777" w:rsidTr="000D0137">
        <w:trPr>
          <w:trHeight w:val="240"/>
          <w:jc w:val="center"/>
        </w:trPr>
        <w:tc>
          <w:tcPr>
            <w:tcW w:w="0" w:type="auto"/>
            <w:gridSpan w:val="3"/>
            <w:tcMar>
              <w:top w:w="0" w:type="dxa"/>
              <w:left w:w="20" w:type="dxa"/>
              <w:bottom w:w="0" w:type="dxa"/>
              <w:right w:w="20" w:type="dxa"/>
            </w:tcMar>
            <w:vAlign w:val="center"/>
            <w:hideMark/>
          </w:tcPr>
          <w:p w14:paraId="41BF691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72F67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924E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A766148" w14:textId="77777777" w:rsidTr="000D0137">
        <w:trPr>
          <w:trHeight w:val="180"/>
          <w:jc w:val="center"/>
        </w:trPr>
        <w:tc>
          <w:tcPr>
            <w:tcW w:w="0" w:type="auto"/>
            <w:gridSpan w:val="3"/>
            <w:tcMar>
              <w:top w:w="0" w:type="dxa"/>
              <w:left w:w="20" w:type="dxa"/>
              <w:bottom w:w="0" w:type="dxa"/>
              <w:right w:w="20" w:type="dxa"/>
            </w:tcMar>
            <w:vAlign w:val="center"/>
            <w:hideMark/>
          </w:tcPr>
          <w:p w14:paraId="518136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50943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772F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F273E83" w14:textId="77777777" w:rsidTr="000D0137">
        <w:trPr>
          <w:trHeight w:val="180"/>
          <w:jc w:val="center"/>
        </w:trPr>
        <w:tc>
          <w:tcPr>
            <w:tcW w:w="0" w:type="auto"/>
            <w:gridSpan w:val="3"/>
            <w:tcMar>
              <w:top w:w="0" w:type="dxa"/>
              <w:left w:w="20" w:type="dxa"/>
              <w:bottom w:w="0" w:type="dxa"/>
              <w:right w:w="20" w:type="dxa"/>
            </w:tcMar>
            <w:vAlign w:val="center"/>
            <w:hideMark/>
          </w:tcPr>
          <w:p w14:paraId="7A7EB3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C7F6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3B75E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bl>
    <w:p w14:paraId="1F9623C0"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DE62F7A"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775C5216">
          <v:rect id="_x0000_i1028" style="width:0;height:1.5pt" o:hralign="center" o:hrstd="t" o:hrnoshade="t" o:hr="t" fillcolor="black" stroked="f"/>
        </w:pict>
      </w:r>
    </w:p>
    <w:p w14:paraId="62B83409"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FB11981"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WALMART INC.</w:t>
      </w:r>
    </w:p>
    <w:p w14:paraId="582C5AB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p w14:paraId="38A09A5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lastRenderedPageBreak/>
        <w:t>ANNUAL REPORT ON FORM 10-K</w:t>
      </w:r>
    </w:p>
    <w:p w14:paraId="044E95A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FOR THE FISCAL YEAR ENDED JANUARY 31, 2023</w:t>
      </w:r>
    </w:p>
    <w:p w14:paraId="55CF5C5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All references in this Annual Report on Form 10-K, the information incorporated into this Annual Report on Form 10-K by reference to information in the Proxy Statement of Walmart Inc. for its Annual Shareholders' Meeting to be held on May 31, 2023 and in the exhibits to this Annual Report on Form 10-K to "Walmart Inc.," "Walmart," "the Company," "our Company," "we," "us" and "our" are to the Delaware corporation named "Walmart Inc." and, except where expressly noted otherwise or the context otherwise requires, that corporation's consolidated subsidiaries.</w:t>
      </w:r>
    </w:p>
    <w:p w14:paraId="0F1746F0"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PART I</w:t>
      </w:r>
    </w:p>
    <w:p w14:paraId="0B090EE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Cautionary Statement Regarding Forward-Looking Statements</w:t>
      </w:r>
    </w:p>
    <w:p w14:paraId="758E543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This Annual Report on Form 10-K and other reports, statements, and information that Walmart Inc. (which individually or together with its subsidiaries, as the context otherwise requires, is referred to as "we," "Walmart" or the "Company") has filed with or furnished to the Securities and Exchange Commission ("SEC") or may file with or furnish to the SEC in the future, and prior or future public announcements and presentations that we or our management have made or may make, include or may include, or incorporate or may incorporate by reference, statements that may be deemed to be "forward-looking statements" within the meaning of Section 21E of the Securities Exchange Act of 1934, as amended (the "Act"), that are intended to enjoy the protection of the safe harbor for forward-looking statements provided by the Act as well as protections afforded by other federal securities laws.</w:t>
      </w:r>
    </w:p>
    <w:p w14:paraId="7042A69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u w:val="single"/>
        </w:rPr>
        <w:t>Nature of Forward-Looking Statements</w:t>
      </w:r>
    </w:p>
    <w:p w14:paraId="47FCCCA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Such forward-looking statements are not statements of historical facts, but instead express our estimates or expectations for our consolidated, or one of our segment's, economic performance or results of operations for future periods or as of future dates or events or developments that may occur in the future or discuss our plans, objectives or goals. These forward-looking statements may relate to:</w:t>
      </w:r>
    </w:p>
    <w:p w14:paraId="48435976"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•macroeconomic, geopolitical, and business conditions, trends and events around the world and in the markets in which we operate, including inflation or deflation, generally and in certain product categories, the impact of supply chain challenges, and recessionary pressures;</w:t>
      </w:r>
    </w:p>
    <w:p w14:paraId="5ACBF24F"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growth of our business or change in our competitive position in the future or in or over particular periods, both generally and with respect to particular markets, segments or lines of business, including, but not limited to, advertising, fulfillment, healthcare, and financial services;</w:t>
      </w:r>
    </w:p>
    <w:p w14:paraId="5D1BB6DC"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amount, number, growth, increase, reduction or decrease in or over certain periods, of or in certain financial items or measures or operating measures, including our earnings per share, net sales, comparable store and club sales, our eCommerce sales, liabilities, expenses of certain categories, expense leverage, operating income, returns, capital and operating investments or expenditures of particular types and new store and club openings, inventory levels and associated costs, product mix and demand for certain merchandise, consumer confidence, disposable income, credit availability, spending levels, shopping patterns and debt levels;</w:t>
      </w:r>
    </w:p>
    <w:p w14:paraId="0B4300EC"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increasing investments in eCommerce, technology, automation, supply chain, new stores and clubs as well as remodels and other omni-channel customer initiatives, such as same day pickup and delivery;</w:t>
      </w:r>
    </w:p>
    <w:p w14:paraId="24871FE6"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•investments and capital expenditures we will make and how certain of those investments and capital expenditures are expected to be financed;</w:t>
      </w:r>
    </w:p>
    <w:p w14:paraId="6EDF7CF0"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workforce strategy, including the availability of necessary personnel to staff our stores, clubs and other facilities and the potential impact of changes to the costs of labor;</w:t>
      </w:r>
    </w:p>
    <w:p w14:paraId="0EC900D8"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•volatility in currency exchange rates affecting our consolidated, or one or more of our segments' results of operations;</w:t>
      </w:r>
    </w:p>
    <w:p w14:paraId="50322979"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Company continuing to provide returns to shareholders through share repurchases and dividends, the use of share repurchase authorization over a certain period or the source of funding of a certain portion of our share repurchases;</w:t>
      </w:r>
    </w:p>
    <w:p w14:paraId="2F6DD9FB"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sources of liquidity, including our cash, continuing to be adequate or sufficient to fund our operations, finance our global investment and expansion activities, pay dividends and fund share repurchases;</w:t>
      </w:r>
    </w:p>
    <w:p w14:paraId="24502F8D"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•cash flows from operations, our current cash position and access to capital markets or credit will continue to be sufficient to meet our anticipated operating cash needs;</w:t>
      </w:r>
    </w:p>
    <w:p w14:paraId="333D04FF"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reclassification of amounts related to our derivatives;</w:t>
      </w:r>
    </w:p>
    <w:p w14:paraId="46F57D22"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effective tax rate for certain periods and the realization of certain net deferred tax assets and the effects of resolutions of tax-related matters;</w:t>
      </w:r>
    </w:p>
    <w:p w14:paraId="52CE5AAA"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adoption or creation of new, and modification of existing, governmental policies, programs, initiatives and actions in the markets in which we operate and elsewhere and actions with respect to such policies, programs and initiatives (including, but not limited to, changes in the enforcement priorities of regulatory authorities);</w:t>
      </w:r>
    </w:p>
    <w:p w14:paraId="51791961"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w:t>
      </w:r>
    </w:p>
    <w:p w14:paraId="2DCF6E1D"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BC60DCE">
          <v:rect id="_x0000_i1029" style="width:0;height:1.5pt" o:hralign="center" o:hrstd="t" o:hrnoshade="t" o:hr="t" fillcolor="black" stroked="f"/>
        </w:pict>
      </w:r>
    </w:p>
    <w:p w14:paraId="09C01A24"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9B7951F"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effect of adverse decisions in, or settlement of, litigation or other proceedings or investigations to which we are subject;</w:t>
      </w:r>
    </w:p>
    <w:p w14:paraId="02E08907"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effect on the Company's results of operations or financial position of the Company's adoption of certain new, or amendments to existing, accounting standards; or</w:t>
      </w:r>
    </w:p>
    <w:p w14:paraId="7AF57EF2"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commitments, intentions, plans or goals related to environmental, social, and governance ("ESG") priorities, including, but not limited to, the sustainability of our environment and supply chains, the promotion of economic opportunity or other societal initiatives.</w:t>
      </w:r>
    </w:p>
    <w:p w14:paraId="37140CF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forward-looking statements may also include statements of our strategies, plans and objectives for our operations, including areas of future focus in our operations, and the assumptions underlying any of the forward-looking statements we make. The forward-looking statements we make can typically be identified by the use therein of words and phrases such as "aim," "anticipate," "believe," "could be," "could increase," "could occur," "could result," "continue," "estimate," "expansion," "expect," "expectation," "expected to be," "focus," "forecast," "goal," "grow," "guidance," "intend," "invest," "is expected," "may continue," "may fluctuate," "may grow," "may impact," "may result," "objective," "plan," "priority," "project," "strategy," "to be," "we'll," "we will," "will add," "will allow," "will be," "will benefit," "will change," "will come in at," "will continue," "will decrease," "will grow," "will have," "will impact," "will include," "will increase," "will open," "will remain," "will result," "will stay," "will strengthen," "would be," "would decrease" and "would increase," variations of such words or phrases, other phrases commencing with the word "will" or similar words and phrases denoting anticipated or expected occurrences or results.</w:t>
      </w:r>
    </w:p>
    <w:p w14:paraId="174244A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The forward-looking statements that we make or that are made by others on our behalf are based on our knowledge of our business and our operating environment and assumptions that we believe to be or will believe to be reasonable when such forward-looking statements were or are made. As a consequence of the factors described above, the other risks, uncertainties and factors we disclose below </w:t>
      </w:r>
      <w:r w:rsidRPr="000D0137">
        <w:rPr>
          <w:rFonts w:ascii="Times New Roman" w:eastAsia="微软雅黑" w:hAnsi="Times New Roman" w:cs="Times New Roman"/>
          <w:color w:val="000000"/>
          <w:kern w:val="0"/>
          <w:sz w:val="20"/>
          <w:szCs w:val="20"/>
        </w:rPr>
        <w:lastRenderedPageBreak/>
        <w:t>and in the other reports as mentioned above, other risks not known to us at this time, changes in facts, assumptions not being realized or other circumstances, our actual results may differ materially from those discussed in or implied or contemplated by our forward-looking statements. Consequently, this cautionary statement qualifies all forward-looking statements we make or that are made on our behalf, including those made herein and incorporated by reference herein. We cannot assure you that the results or developments expected or anticipated by us will be realized or, even if substantially realized, that those results or developments will result in the expected consequences for us or affect us, our business, our operations or our operating results in the manner or to the extent we expect. We caution readers not to place undue reliance on such forward-looking statements, which speak only as of their dates. We undertake no obligation to revise or update any of the forward-looking statements to reflect subsequent events or circumstances except to the extent required by applicable law.</w:t>
      </w:r>
    </w:p>
    <w:p w14:paraId="6450D492"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5</w:t>
      </w:r>
    </w:p>
    <w:p w14:paraId="0BF7C254"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80C5C65">
          <v:rect id="_x0000_i1030" style="width:0;height:1.5pt" o:hralign="center" o:hrstd="t" o:hrnoshade="t" o:hr="t" fillcolor="black" stroked="f"/>
        </w:pict>
      </w:r>
    </w:p>
    <w:p w14:paraId="3AE6C976" w14:textId="77777777" w:rsidR="000D0137" w:rsidRPr="000D0137" w:rsidRDefault="000D0137" w:rsidP="000D0137">
      <w:pPr>
        <w:widowControl/>
        <w:jc w:val="left"/>
        <w:rPr>
          <w:rFonts w:ascii="微软雅黑" w:eastAsia="微软雅黑" w:hAnsi="微软雅黑" w:cs="宋体"/>
          <w:color w:val="000000"/>
          <w:kern w:val="0"/>
          <w:sz w:val="27"/>
          <w:szCs w:val="27"/>
        </w:rPr>
      </w:pPr>
    </w:p>
    <w:tbl>
      <w:tblPr>
        <w:tblW w:w="6269" w:type="dxa"/>
        <w:tblCellMar>
          <w:top w:w="15" w:type="dxa"/>
          <w:left w:w="15" w:type="dxa"/>
          <w:bottom w:w="15" w:type="dxa"/>
          <w:right w:w="15" w:type="dxa"/>
        </w:tblCellMar>
        <w:tblLook w:val="04A0" w:firstRow="1" w:lastRow="0" w:firstColumn="1" w:lastColumn="0" w:noHBand="0" w:noVBand="1"/>
      </w:tblPr>
      <w:tblGrid>
        <w:gridCol w:w="36"/>
        <w:gridCol w:w="2180"/>
        <w:gridCol w:w="37"/>
        <w:gridCol w:w="37"/>
        <w:gridCol w:w="3942"/>
        <w:gridCol w:w="37"/>
      </w:tblGrid>
      <w:tr w:rsidR="000D0137" w:rsidRPr="000D0137" w14:paraId="79D1F2A0" w14:textId="77777777" w:rsidTr="000D0137">
        <w:tc>
          <w:tcPr>
            <w:tcW w:w="32" w:type="dxa"/>
            <w:vAlign w:val="center"/>
            <w:hideMark/>
          </w:tcPr>
          <w:p w14:paraId="42CB8F8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145" w:type="dxa"/>
            <w:vAlign w:val="center"/>
            <w:hideMark/>
          </w:tcPr>
          <w:p w14:paraId="164D27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EA5E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2" w:type="dxa"/>
            <w:vAlign w:val="center"/>
            <w:hideMark/>
          </w:tcPr>
          <w:p w14:paraId="4232ED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877" w:type="dxa"/>
            <w:vAlign w:val="center"/>
            <w:hideMark/>
          </w:tcPr>
          <w:p w14:paraId="36BB03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7B57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FC82977" w14:textId="77777777" w:rsidTr="000D0137">
        <w:tc>
          <w:tcPr>
            <w:tcW w:w="0" w:type="auto"/>
            <w:gridSpan w:val="3"/>
            <w:shd w:val="clear" w:color="auto" w:fill="FFFFFF"/>
            <w:tcMar>
              <w:top w:w="30" w:type="dxa"/>
              <w:left w:w="20" w:type="dxa"/>
              <w:bottom w:w="30" w:type="dxa"/>
              <w:right w:w="20" w:type="dxa"/>
            </w:tcMar>
            <w:hideMark/>
          </w:tcPr>
          <w:p w14:paraId="0655DE6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1.</w:t>
            </w:r>
          </w:p>
        </w:tc>
        <w:tc>
          <w:tcPr>
            <w:tcW w:w="0" w:type="auto"/>
            <w:gridSpan w:val="3"/>
            <w:shd w:val="clear" w:color="auto" w:fill="FFFFFF"/>
            <w:tcMar>
              <w:top w:w="30" w:type="dxa"/>
              <w:left w:w="20" w:type="dxa"/>
              <w:bottom w:w="30" w:type="dxa"/>
              <w:right w:w="20" w:type="dxa"/>
            </w:tcMar>
            <w:hideMark/>
          </w:tcPr>
          <w:p w14:paraId="2742266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BUSINESS</w:t>
            </w:r>
          </w:p>
        </w:tc>
      </w:tr>
    </w:tbl>
    <w:p w14:paraId="2CEB9139"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General</w:t>
      </w:r>
    </w:p>
    <w:p w14:paraId="642F0D2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Walmart Inc. ("Walmart," the "Company" or "we") is a people-led, technology-powered omni-channel retailer dedicated to help people around the world save money and live better – anytime and anywhere – by providing the opportunity to shop in both retail stores and through eCommerce, and to access our other service offerings. Through innovation, we strive to continuously improve a customer-centric experience that seamlessly integrates our eCommerce and retail stores in an omni-channel offering that saves time for our customers. Each week, we serve approximately 240 million customers who visit more than 10,500 stores and numerous eCommerce websites in 20 countries.</w:t>
      </w:r>
    </w:p>
    <w:p w14:paraId="7C17612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strategy is to make every day easier for busy families, operate with discipline, sharpen our culture and become more digital, and make trust a competitive advantage. Making life easier for busy families includes our commitment to price leadership, which has been and will remain a cornerstone of our business, as well as increasing convenience to save our customers time. By leading on price, we earn the trust of our customers every day by providing a broad assortment of quality merchandise and services at everyday low prices ("EDLP"). EDLP is our pricing philosophy under which we price items at a low price every day so our customers trust that our prices will not change under frequent promotional activity. Everyday low cost ("EDLC") is our commitment to control expenses so our cost savings can be passed along to our customers.</w:t>
      </w:r>
    </w:p>
    <w:p w14:paraId="27F7484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operations comprise three reportable segments: Walmart U.S., Walmart International and Sam's Club. Our fiscal year ends on January 31 for our United States ("U.S.") and Canadian operations. We consolidate all other operations generally using a one-month lag and on a calendar year basis. Our discussion is as of and for the fiscal years ended January 31, 2023 ("fiscal 2023"), January 31, 2022 ("fiscal 2022") and January 31, 2021 ("fiscal 2021"). During fiscal 2023, we generated total revenues of $611.3 billion, which was comprised primarily of net sales of $605.9 billion.</w:t>
      </w:r>
    </w:p>
    <w:p w14:paraId="549B778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maintain our principal offices in Bentonville, Arkansas. Our common stock trades on the New York Stock Exchange under the symbol "WMT."</w:t>
      </w:r>
    </w:p>
    <w:p w14:paraId="6B4512F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The Development of Our Company</w:t>
      </w:r>
    </w:p>
    <w:p w14:paraId="53F56BE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The businesses conducted by our founders began in 1945 when Sam M. Walton opened a franchise Ben Franklin variety store in Newport, Arkansas. In 1946, his brother, James L. Walton, opened a similar </w:t>
      </w:r>
      <w:r w:rsidRPr="000D0137">
        <w:rPr>
          <w:rFonts w:ascii="Times New Roman" w:eastAsia="微软雅黑" w:hAnsi="Times New Roman" w:cs="Times New Roman"/>
          <w:color w:val="000000"/>
          <w:kern w:val="0"/>
          <w:sz w:val="20"/>
          <w:szCs w:val="20"/>
        </w:rPr>
        <w:lastRenderedPageBreak/>
        <w:t>store in Versailles, Missouri. Until 1962, our founders' business was devoted entirely to the operation of variety stores. In 1983, we opened our first Sam's Club, and in 1988, we opened our first supercenter. In 1998, we opened our first Walmart Neighborhood Market. In 1991, we began our first international initiative when we entered into a joint venture in Mexico and, as of January 31, 2023, our Walmart International segment conducted business in 19 countries.</w:t>
      </w:r>
    </w:p>
    <w:p w14:paraId="0939D64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2000, we began our first eCommerce initiative by creating both walmart.com and samsclub.com. Since then, our eCommerce presence has continued to grow. In 2007, leveraging our physical stores, walmart.com launched its Site to Store service, enabling customers to make a purchase online and pick up merchandise in stores. To date, we now have over 8,100 pickup and approximately 7,000 delivery locations globally. In recent years, we have heavily invested in omni-channel and eCommerce innovation, which has enabled us to leverage technology, talent and expertise, incubate digitally-native brands, and expand our assortment and service offerings. We have also continued to enhance our eCommerce initiatives, such as with our acquisition of a majority stake in Flipkart Private Limited ("Flipkart"), which is our ecosystem in India that includes eCommerce platforms of Flipkart and Myntra, as well as with our majority stake in PhonePe Private Limited ("PhonePe"), a digital transaction platform.</w:t>
      </w:r>
    </w:p>
    <w:p w14:paraId="0ADE860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enhancing our ecosystem with our omni-channel capabilities, stores, service offerings, eCommerce websites and marketplaces as well as our supply chain combined with approximately 2.1 million associates as of January 31, 2023 to better serve our customers. Together, we believe these elements produce a flywheel effect which creates relationships where customers view Walmart as their primary destination. In the U.S., our Walmart+ membership incorporates several service offerings which provide enhanced omni-channel shopping experiences and benefits for members. As we execute on our strategy globally, our flywheel is accelerating through offerings such as our Walmart Connect advertising business, Walmart Fulfillment Services, providing access to quality, affordable healthcare via Walmart Health and Flipkart Health+, and our financial services businesses. These offerings represent mutually reinforcing pieces of our flywheel centered around our customers around the world who are increasingly seeking convenience.</w:t>
      </w:r>
    </w:p>
    <w:p w14:paraId="15C8E71B"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6</w:t>
      </w:r>
    </w:p>
    <w:p w14:paraId="5756B67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D417040">
          <v:rect id="_x0000_i1031" style="width:0;height:1.5pt" o:hralign="center" o:hrstd="t" o:hrnoshade="t" o:hr="t" fillcolor="black" stroked="f"/>
        </w:pict>
      </w:r>
    </w:p>
    <w:p w14:paraId="34A40F1D"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14E4915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Information About Our Segments</w:t>
      </w:r>
    </w:p>
    <w:p w14:paraId="1FA9A81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engaged in global operations of retail, wholesale and other units, as well as eCommerce, located throughout the U.S., Africa, Canada, Central America, Chile, China, India and Mexico. We also previously operated in Argentina prior to the sale of Walmart Argentina in fiscal 2021 and operated in the United Kingdom and Japan prior to the sale of those operations in the first quarter of fiscal 2022. Refer to </w:t>
      </w:r>
      <w:hyperlink r:id="rId76" w:anchor="ic0762e37664541589e0e296d7f31d4ab_184" w:history="1">
        <w:r w:rsidRPr="000D0137">
          <w:rPr>
            <w:rFonts w:ascii="Times New Roman" w:eastAsia="微软雅黑" w:hAnsi="Times New Roman" w:cs="Times New Roman"/>
            <w:color w:val="0000FF"/>
            <w:kern w:val="0"/>
            <w:sz w:val="20"/>
            <w:szCs w:val="20"/>
            <w:u w:val="single"/>
          </w:rPr>
          <w:t>Note 12</w:t>
        </w:r>
      </w:hyperlink>
      <w:r w:rsidRPr="000D0137">
        <w:rPr>
          <w:rFonts w:ascii="Times New Roman" w:eastAsia="微软雅黑" w:hAnsi="Times New Roman" w:cs="Times New Roman"/>
          <w:color w:val="000000"/>
          <w:kern w:val="0"/>
          <w:sz w:val="20"/>
          <w:szCs w:val="20"/>
        </w:rPr>
        <w:t> to our Consolidated Financial Statements for information on these divestitures. Our operations are conducted in three reportable segments: Walmart U.S., Walmart International and Sam's Club, which are further described below. Each segment contributes to the Company's operating results differently. However, each has generally maintained a consistent contribution rate to the Company's net sales in recent years other than minor changes to the contribution rate for the Walmart International segment due to the exit of certain markets and fluctuations in currency exchange rates. Additional information on our operating segments and geographic information is contained in </w:t>
      </w:r>
      <w:hyperlink r:id="rId77" w:anchor="ic0762e37664541589e0e296d7f31d4ab_187" w:history="1">
        <w:r w:rsidRPr="000D0137">
          <w:rPr>
            <w:rFonts w:ascii="Times New Roman" w:eastAsia="微软雅黑" w:hAnsi="Times New Roman" w:cs="Times New Roman"/>
            <w:color w:val="0000FF"/>
            <w:kern w:val="0"/>
            <w:sz w:val="20"/>
            <w:szCs w:val="20"/>
            <w:u w:val="single"/>
          </w:rPr>
          <w:t>Note 13</w:t>
        </w:r>
      </w:hyperlink>
      <w:r w:rsidRPr="000D0137">
        <w:rPr>
          <w:rFonts w:ascii="Times New Roman" w:eastAsia="微软雅黑" w:hAnsi="Times New Roman" w:cs="Times New Roman"/>
          <w:color w:val="000000"/>
          <w:kern w:val="0"/>
          <w:sz w:val="20"/>
          <w:szCs w:val="20"/>
        </w:rPr>
        <w:t> to our Consolidated Financial Statements.</w:t>
      </w:r>
    </w:p>
    <w:p w14:paraId="4AA1D47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lastRenderedPageBreak/>
        <w:t>Walmart U.S. Segment</w:t>
      </w:r>
    </w:p>
    <w:p w14:paraId="3D5FD05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Walmart U.S. is our largest segment and operates in the U.S., including in all 50 states, Washington D.C. and Puerto Rico. Walmart U.S. is a mass merchandiser of consumer products, operating under the "Walmart" and "Walmart Neighborhood Market" brands, as well as walmart.com and other eCommerce brands. Walmart U.S. had net sales of $420.6 billion for fiscal 2023, representing 69% of our fiscal 2023 consolidated net sales, and had net sales of $393.2 billion and $370.0 billion for fiscal 2022 and 2021, respectively. Of our three segments, Walmart U.S. has historically had the highest gross profit as a percentage of net sales ("gross profit rate"). In addition, Walmart U.S. has historically contributed the greatest amount to the Company's net sales and operating income.</w:t>
      </w:r>
    </w:p>
    <w:p w14:paraId="1FC8528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Omni-channel.</w:t>
      </w:r>
      <w:r w:rsidRPr="000D0137">
        <w:rPr>
          <w:rFonts w:ascii="Times New Roman" w:eastAsia="微软雅黑" w:hAnsi="Times New Roman" w:cs="Times New Roman"/>
          <w:color w:val="000000"/>
          <w:kern w:val="0"/>
          <w:sz w:val="20"/>
          <w:szCs w:val="20"/>
        </w:rPr>
        <w:t> Walmart U.S. provides an omni-channel experience to customers, integrating retail stores and eCommerce, through services such as pickup and delivery, in-home delivery, ship-from-store, and digital pharmacy fulfillment options. As of January 31, 2023, we had more tha</w:t>
      </w:r>
      <w:r w:rsidRPr="000D0137">
        <w:rPr>
          <w:rFonts w:ascii="Times New Roman" w:eastAsia="微软雅黑" w:hAnsi="Times New Roman" w:cs="Times New Roman"/>
          <w:color w:val="000000"/>
          <w:kern w:val="0"/>
          <w:sz w:val="20"/>
          <w:szCs w:val="20"/>
          <w:shd w:val="clear" w:color="auto" w:fill="FFFFFF"/>
        </w:rPr>
        <w:t>n 4,600 pickup locations and more than 3,900 </w:t>
      </w:r>
      <w:r w:rsidRPr="000D0137">
        <w:rPr>
          <w:rFonts w:ascii="Times New Roman" w:eastAsia="微软雅黑" w:hAnsi="Times New Roman" w:cs="Times New Roman"/>
          <w:color w:val="000000"/>
          <w:kern w:val="0"/>
          <w:sz w:val="20"/>
          <w:szCs w:val="20"/>
        </w:rPr>
        <w:t>same-day delivery locations. Our Walmart+ membership offering provides enhanced omni-channel shopping benefits including unlimited free shipping on eligible items with no order minimum, unlimited delivery from store, fuel discounts, access to Paramount+ streaming service, and mobile scan &amp; go for a streamlined in-store shopping experience. We have several eCommerce websites, the largest of which is walmart.com. We define eCommerce sales as sales initiated by customers digitally and fulfilled by a number of methods including our dedicated eCommerce fulfillment centers and leveraging our stores, as well as certain other business offerings that are part of our flywheel strategy, such as our Walmart Connect advertising business. The following table provides the approximate size of our retail stores as of January 31, 2023:</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12746"/>
        <w:gridCol w:w="37"/>
        <w:gridCol w:w="37"/>
        <w:gridCol w:w="81"/>
        <w:gridCol w:w="37"/>
        <w:gridCol w:w="178"/>
        <w:gridCol w:w="2175"/>
        <w:gridCol w:w="36"/>
        <w:gridCol w:w="36"/>
        <w:gridCol w:w="80"/>
        <w:gridCol w:w="36"/>
        <w:gridCol w:w="177"/>
        <w:gridCol w:w="2175"/>
        <w:gridCol w:w="36"/>
        <w:gridCol w:w="36"/>
        <w:gridCol w:w="80"/>
        <w:gridCol w:w="36"/>
        <w:gridCol w:w="177"/>
        <w:gridCol w:w="2174"/>
        <w:gridCol w:w="36"/>
      </w:tblGrid>
      <w:tr w:rsidR="000D0137" w:rsidRPr="000D0137" w14:paraId="6B4D24C4" w14:textId="77777777" w:rsidTr="000D0137">
        <w:trPr>
          <w:jc w:val="center"/>
        </w:trPr>
        <w:tc>
          <w:tcPr>
            <w:tcW w:w="175" w:type="dxa"/>
            <w:vAlign w:val="center"/>
            <w:hideMark/>
          </w:tcPr>
          <w:p w14:paraId="6313C6D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575" w:type="dxa"/>
            <w:vAlign w:val="center"/>
            <w:hideMark/>
          </w:tcPr>
          <w:p w14:paraId="08C0C5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6103C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DC19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0D5D1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D76A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204A8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35D77D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04BE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1238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21DA6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8B1E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21846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3849F4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3F95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50DC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B2560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E652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602158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5" w:type="dxa"/>
            <w:vAlign w:val="center"/>
            <w:hideMark/>
          </w:tcPr>
          <w:p w14:paraId="49018EB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CD3A9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F787723" w14:textId="77777777" w:rsidTr="000D0137">
        <w:trPr>
          <w:jc w:val="center"/>
        </w:trPr>
        <w:tc>
          <w:tcPr>
            <w:tcW w:w="0" w:type="auto"/>
            <w:gridSpan w:val="3"/>
            <w:tcMar>
              <w:top w:w="0" w:type="dxa"/>
              <w:left w:w="20" w:type="dxa"/>
              <w:bottom w:w="0" w:type="dxa"/>
              <w:right w:w="20" w:type="dxa"/>
            </w:tcMar>
            <w:vAlign w:val="center"/>
            <w:hideMark/>
          </w:tcPr>
          <w:p w14:paraId="09886D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E5B8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4DE61B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Minimum Square Feet</w:t>
            </w:r>
          </w:p>
        </w:tc>
        <w:tc>
          <w:tcPr>
            <w:tcW w:w="0" w:type="auto"/>
            <w:gridSpan w:val="3"/>
            <w:tcMar>
              <w:top w:w="0" w:type="dxa"/>
              <w:left w:w="20" w:type="dxa"/>
              <w:bottom w:w="0" w:type="dxa"/>
              <w:right w:w="20" w:type="dxa"/>
            </w:tcMar>
            <w:vAlign w:val="center"/>
            <w:hideMark/>
          </w:tcPr>
          <w:p w14:paraId="1257571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BB5BED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Maximum Square Feet</w:t>
            </w:r>
          </w:p>
        </w:tc>
        <w:tc>
          <w:tcPr>
            <w:tcW w:w="0" w:type="auto"/>
            <w:gridSpan w:val="3"/>
            <w:tcMar>
              <w:top w:w="0" w:type="dxa"/>
              <w:left w:w="20" w:type="dxa"/>
              <w:bottom w:w="0" w:type="dxa"/>
              <w:right w:w="20" w:type="dxa"/>
            </w:tcMar>
            <w:vAlign w:val="center"/>
            <w:hideMark/>
          </w:tcPr>
          <w:p w14:paraId="466706A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9766E7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Average Square Feet</w:t>
            </w:r>
          </w:p>
        </w:tc>
      </w:tr>
      <w:tr w:rsidR="000D0137" w:rsidRPr="000D0137" w14:paraId="34D9294E" w14:textId="77777777" w:rsidTr="000D013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B7F64A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Supercenters (general merchandise and grocery)</w:t>
            </w:r>
          </w:p>
        </w:tc>
        <w:tc>
          <w:tcPr>
            <w:tcW w:w="0" w:type="auto"/>
            <w:gridSpan w:val="3"/>
            <w:shd w:val="clear" w:color="auto" w:fill="CCEEFF"/>
            <w:tcMar>
              <w:top w:w="0" w:type="dxa"/>
              <w:left w:w="20" w:type="dxa"/>
              <w:bottom w:w="0" w:type="dxa"/>
              <w:right w:w="20" w:type="dxa"/>
            </w:tcMar>
            <w:vAlign w:val="center"/>
            <w:hideMark/>
          </w:tcPr>
          <w:p w14:paraId="4144A2C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1254C7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69,000 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F23B9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E577C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73039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260,000 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1FF08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5ACAA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1E16B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178,000 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59D8A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5BEE960"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A12567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Discount stores (general merchandise and limited grocery)</w:t>
            </w:r>
          </w:p>
        </w:tc>
        <w:tc>
          <w:tcPr>
            <w:tcW w:w="0" w:type="auto"/>
            <w:gridSpan w:val="3"/>
            <w:shd w:val="clear" w:color="auto" w:fill="FFFFFF"/>
            <w:tcMar>
              <w:top w:w="0" w:type="dxa"/>
              <w:left w:w="20" w:type="dxa"/>
              <w:bottom w:w="0" w:type="dxa"/>
              <w:right w:w="20" w:type="dxa"/>
            </w:tcMar>
            <w:vAlign w:val="center"/>
            <w:hideMark/>
          </w:tcPr>
          <w:p w14:paraId="7C8B4DB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73090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30,000 </w:t>
            </w:r>
          </w:p>
        </w:tc>
        <w:tc>
          <w:tcPr>
            <w:tcW w:w="0" w:type="auto"/>
            <w:shd w:val="clear" w:color="auto" w:fill="FFFFFF"/>
            <w:tcMar>
              <w:top w:w="30" w:type="dxa"/>
              <w:left w:w="0" w:type="dxa"/>
              <w:bottom w:w="30" w:type="dxa"/>
              <w:right w:w="20" w:type="dxa"/>
            </w:tcMar>
            <w:vAlign w:val="center"/>
            <w:hideMark/>
          </w:tcPr>
          <w:p w14:paraId="6D1C2CA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E96D8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21C189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206,000 </w:t>
            </w:r>
          </w:p>
        </w:tc>
        <w:tc>
          <w:tcPr>
            <w:tcW w:w="0" w:type="auto"/>
            <w:shd w:val="clear" w:color="auto" w:fill="FFFFFF"/>
            <w:tcMar>
              <w:top w:w="30" w:type="dxa"/>
              <w:left w:w="0" w:type="dxa"/>
              <w:bottom w:w="30" w:type="dxa"/>
              <w:right w:w="20" w:type="dxa"/>
            </w:tcMar>
            <w:vAlign w:val="center"/>
            <w:hideMark/>
          </w:tcPr>
          <w:p w14:paraId="1AE7D0B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3DD17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09ABBA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105,000 </w:t>
            </w:r>
          </w:p>
        </w:tc>
        <w:tc>
          <w:tcPr>
            <w:tcW w:w="0" w:type="auto"/>
            <w:shd w:val="clear" w:color="auto" w:fill="FFFFFF"/>
            <w:tcMar>
              <w:top w:w="30" w:type="dxa"/>
              <w:left w:w="0" w:type="dxa"/>
              <w:bottom w:w="30" w:type="dxa"/>
              <w:right w:w="20" w:type="dxa"/>
            </w:tcMar>
            <w:vAlign w:val="center"/>
            <w:hideMark/>
          </w:tcPr>
          <w:p w14:paraId="0B1D7FD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FC6BA1F"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080BC22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Neighborhood markets</w:t>
            </w:r>
            <w:r w:rsidRPr="000D0137">
              <w:rPr>
                <w:rFonts w:ascii="Times New Roman" w:eastAsia="宋体" w:hAnsi="Times New Roman" w:cs="Times New Roman"/>
                <w:color w:val="000000"/>
                <w:kern w:val="0"/>
                <w:sz w:val="10"/>
                <w:szCs w:val="10"/>
              </w:rPr>
              <w:t>(1)</w:t>
            </w:r>
            <w:r w:rsidRPr="000D0137">
              <w:rPr>
                <w:rFonts w:ascii="Times New Roman" w:eastAsia="宋体" w:hAnsi="Times New Roman" w:cs="Times New Roman"/>
                <w:color w:val="000000"/>
                <w:kern w:val="0"/>
                <w:sz w:val="16"/>
                <w:szCs w:val="16"/>
              </w:rPr>
              <w:t> (grocery)</w:t>
            </w:r>
          </w:p>
        </w:tc>
        <w:tc>
          <w:tcPr>
            <w:tcW w:w="0" w:type="auto"/>
            <w:gridSpan w:val="3"/>
            <w:shd w:val="clear" w:color="auto" w:fill="CCEEFF"/>
            <w:tcMar>
              <w:top w:w="0" w:type="dxa"/>
              <w:left w:w="20" w:type="dxa"/>
              <w:bottom w:w="0" w:type="dxa"/>
              <w:right w:w="20" w:type="dxa"/>
            </w:tcMar>
            <w:vAlign w:val="center"/>
            <w:hideMark/>
          </w:tcPr>
          <w:p w14:paraId="4624D19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D89BC9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28,000 </w:t>
            </w:r>
          </w:p>
        </w:tc>
        <w:tc>
          <w:tcPr>
            <w:tcW w:w="0" w:type="auto"/>
            <w:shd w:val="clear" w:color="auto" w:fill="CCEEFF"/>
            <w:tcMar>
              <w:top w:w="30" w:type="dxa"/>
              <w:left w:w="0" w:type="dxa"/>
              <w:bottom w:w="30" w:type="dxa"/>
              <w:right w:w="20" w:type="dxa"/>
            </w:tcMar>
            <w:vAlign w:val="center"/>
            <w:hideMark/>
          </w:tcPr>
          <w:p w14:paraId="7814B6C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B607C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B5447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65,000 </w:t>
            </w:r>
          </w:p>
        </w:tc>
        <w:tc>
          <w:tcPr>
            <w:tcW w:w="0" w:type="auto"/>
            <w:shd w:val="clear" w:color="auto" w:fill="CCEEFF"/>
            <w:tcMar>
              <w:top w:w="30" w:type="dxa"/>
              <w:left w:w="0" w:type="dxa"/>
              <w:bottom w:w="30" w:type="dxa"/>
              <w:right w:w="20" w:type="dxa"/>
            </w:tcMar>
            <w:vAlign w:val="center"/>
            <w:hideMark/>
          </w:tcPr>
          <w:p w14:paraId="4B5981D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D69D9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B67D8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42,000 </w:t>
            </w:r>
          </w:p>
        </w:tc>
        <w:tc>
          <w:tcPr>
            <w:tcW w:w="0" w:type="auto"/>
            <w:shd w:val="clear" w:color="auto" w:fill="CCEEFF"/>
            <w:tcMar>
              <w:top w:w="30" w:type="dxa"/>
              <w:left w:w="0" w:type="dxa"/>
              <w:bottom w:w="30" w:type="dxa"/>
              <w:right w:w="20" w:type="dxa"/>
            </w:tcMar>
            <w:vAlign w:val="center"/>
            <w:hideMark/>
          </w:tcPr>
          <w:p w14:paraId="79D79D9E"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5DF1DB0" w14:textId="77777777" w:rsidR="000D0137" w:rsidRPr="000D0137" w:rsidRDefault="000D0137" w:rsidP="000D0137">
      <w:pPr>
        <w:widowControl/>
        <w:ind w:hanging="36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10"/>
          <w:szCs w:val="10"/>
        </w:rPr>
        <w:t>(1)</w:t>
      </w:r>
      <w:r w:rsidRPr="000D0137">
        <w:rPr>
          <w:rFonts w:ascii="Times New Roman" w:eastAsia="微软雅黑" w:hAnsi="Times New Roman" w:cs="Times New Roman"/>
          <w:color w:val="000000"/>
          <w:kern w:val="0"/>
          <w:sz w:val="16"/>
          <w:szCs w:val="16"/>
        </w:rPr>
        <w:t>     Excludes other small formats.</w:t>
      </w:r>
    </w:p>
    <w:p w14:paraId="3B82CE6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Merchandise.</w:t>
      </w:r>
      <w:r w:rsidRPr="000D0137">
        <w:rPr>
          <w:rFonts w:ascii="Times New Roman" w:eastAsia="微软雅黑" w:hAnsi="Times New Roman" w:cs="Times New Roman"/>
          <w:color w:val="000000"/>
          <w:kern w:val="0"/>
          <w:sz w:val="20"/>
          <w:szCs w:val="20"/>
        </w:rPr>
        <w:t> Walmart U.S. does business primarily in three strategic merchandise units, listed below:</w:t>
      </w:r>
    </w:p>
    <w:p w14:paraId="2434A9EC"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•Grocery consists of a full line of grocery items, including dry grocery, snacks, dairy, meat, produce, deli &amp; bakery, frozen foods, alcoholic and nonalcoholic beverages, as well as consumables such as health and beauty aids, pet supplies, household chemicals, paper goods and baby products;</w:t>
      </w:r>
    </w:p>
    <w:p w14:paraId="1367832D"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•General merchandise includes:</w:t>
      </w:r>
    </w:p>
    <w:p w14:paraId="052010EB"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Arial" w:eastAsia="微软雅黑" w:hAnsi="Arial" w:cs="Arial"/>
          <w:color w:val="000000"/>
          <w:kern w:val="0"/>
          <w:sz w:val="22"/>
        </w:rPr>
        <w:t>◦</w:t>
      </w:r>
      <w:r w:rsidRPr="000D0137">
        <w:rPr>
          <w:rFonts w:ascii="Times New Roman" w:eastAsia="微软雅黑" w:hAnsi="Times New Roman" w:cs="Times New Roman"/>
          <w:color w:val="000000"/>
          <w:kern w:val="0"/>
          <w:sz w:val="20"/>
          <w:szCs w:val="20"/>
        </w:rPr>
        <w:t>Entertainment (e.g., electronics, toys, seasonal merchandise, wireless, video games, movies, music and books);</w:t>
      </w:r>
    </w:p>
    <w:p w14:paraId="3A35CA5C"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Arial" w:eastAsia="微软雅黑" w:hAnsi="Arial" w:cs="Arial"/>
          <w:color w:val="000000"/>
          <w:kern w:val="0"/>
          <w:sz w:val="22"/>
        </w:rPr>
        <w:t>◦</w:t>
      </w:r>
      <w:r w:rsidRPr="000D0137">
        <w:rPr>
          <w:rFonts w:ascii="Times New Roman" w:eastAsia="微软雅黑" w:hAnsi="Times New Roman" w:cs="Times New Roman"/>
          <w:color w:val="000000"/>
          <w:kern w:val="0"/>
          <w:sz w:val="20"/>
          <w:szCs w:val="20"/>
        </w:rPr>
        <w:t>Hardlines (e.g., automotive, hardware and paint, sporting goods, outdoor living and stationery);</w:t>
      </w:r>
    </w:p>
    <w:p w14:paraId="3CA0EDBC"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◦Apparel (e.g., apparel for men, women, girls, boys and infants, as well as shoes, jewelry and accessories); and</w:t>
      </w:r>
    </w:p>
    <w:p w14:paraId="04CD15A0"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◦Home (e.g., housewares and small appliances, bed &amp; bath, furniture and home organization, home furnishings, home decor, fabrics and crafts).</w:t>
      </w:r>
    </w:p>
    <w:p w14:paraId="4AC343D0"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•Health and wellness includes pharmacy, over-the-counter drugs and other medical products, optical services and other clinical services.</w:t>
      </w:r>
    </w:p>
    <w:p w14:paraId="400D4E3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Other categories in the Walmart U.S. business include an in-house advertising offering via Walmart Connect, supply chain and fulfillment capabilities to online marketplace sellers via Walmart </w:t>
      </w:r>
      <w:r w:rsidRPr="000D0137">
        <w:rPr>
          <w:rFonts w:ascii="Times New Roman" w:eastAsia="微软雅黑" w:hAnsi="Times New Roman" w:cs="Times New Roman"/>
          <w:color w:val="000000"/>
          <w:kern w:val="0"/>
          <w:sz w:val="20"/>
          <w:szCs w:val="20"/>
        </w:rPr>
        <w:lastRenderedPageBreak/>
        <w:t>Fulfillment Services, and newer initiatives such as B2B last mile delivery services via Walmart GoLocal, and a suite of data products for merchants and suppliers via Walmart Luminate.</w:t>
      </w:r>
      <w:r w:rsidRPr="000D0137">
        <w:rPr>
          <w:rFonts w:ascii="Times New Roman" w:eastAsia="微软雅黑" w:hAnsi="Times New Roman" w:cs="Times New Roman"/>
          <w:color w:val="000000"/>
          <w:kern w:val="0"/>
          <w:sz w:val="24"/>
          <w:szCs w:val="24"/>
        </w:rPr>
        <w:t> </w:t>
      </w:r>
      <w:r w:rsidRPr="000D0137">
        <w:rPr>
          <w:rFonts w:ascii="Times New Roman" w:eastAsia="微软雅黑" w:hAnsi="Times New Roman" w:cs="Times New Roman"/>
          <w:color w:val="000000"/>
          <w:kern w:val="0"/>
          <w:sz w:val="20"/>
          <w:szCs w:val="20"/>
        </w:rPr>
        <w:t>Additional service offerings include fuel, financial services and related products (including through our digital channels, stores and our fintech venture, ONE), such as money orders, prepaid access, money transfers, check cashing, bill payment, and certain types of installment lending.</w:t>
      </w:r>
    </w:p>
    <w:p w14:paraId="597F658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7</w:t>
      </w:r>
    </w:p>
    <w:p w14:paraId="0766F76A"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27C0DC3">
          <v:rect id="_x0000_i1032" style="width:0;height:1.5pt" o:hralign="center" o:hrstd="t" o:hrnoshade="t" o:hr="t" fillcolor="black" stroked="f"/>
        </w:pict>
      </w:r>
    </w:p>
    <w:p w14:paraId="142E4B4B"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F0B2F0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Brand name merchandise represents a significant portion of the merchandise sold in Walmart U.S. We also market lines of merchandise under our private brands, including brands such as: "Allswell," "Athletic Works," "Eloquii Elements," "Equate," "Free Assembly," "Freshness Guaranteed," "George," "Great Value," "Holiday Time," "Hyper Tough," "Mainstays," "Marketside," "No Boundaries," "onn.," "Ozark Trail," "Parent's Choice," "Sam's Choice," "Scoop," "Spring Valley," "Time and Tru," "Way to Celebrate" and "Wonder Nation." The Company also markets lines of merchandise under licensed brands, some of which include: "Avia," "Love &amp; Sports," "Better Homes &amp; Gardens," "Pioneer Woman" and "Sofia Jeans by Sofia Vergara."</w:t>
      </w:r>
    </w:p>
    <w:p w14:paraId="7B18BF0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Periodically, revisions are made to the categorization of the components comprising our strategic merchandise units. When revisions are made, the previous periods' presentation is adjusted to maintain comparability.</w:t>
      </w:r>
    </w:p>
    <w:p w14:paraId="7F65E11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Operations.</w:t>
      </w:r>
      <w:r w:rsidRPr="000D0137">
        <w:rPr>
          <w:rFonts w:ascii="Times New Roman" w:eastAsia="微软雅黑" w:hAnsi="Times New Roman" w:cs="Times New Roman"/>
          <w:color w:val="000000"/>
          <w:kern w:val="0"/>
          <w:sz w:val="20"/>
          <w:szCs w:val="20"/>
        </w:rPr>
        <w:t> Walmart U.S. is available to customers through supercenters, discount stores and neighborhood markets, as well as online or through the mobile application 24 hours a day. Consistent with its strategy, Walmart U.S. continues to develop technology tools and services to better serve customers and help stores operate more efficiently, such as pickup and delivery, Walmart+, ship-from-store and other initiatives which provide convenient and seamless omni-channel shopping experiences.</w:t>
      </w:r>
    </w:p>
    <w:p w14:paraId="0279E06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Seasonal Aspects of Operations.</w:t>
      </w:r>
      <w:r w:rsidRPr="000D0137">
        <w:rPr>
          <w:rFonts w:ascii="Times New Roman" w:eastAsia="微软雅黑" w:hAnsi="Times New Roman" w:cs="Times New Roman"/>
          <w:color w:val="000000"/>
          <w:kern w:val="0"/>
          <w:sz w:val="20"/>
          <w:szCs w:val="20"/>
        </w:rPr>
        <w:t> Walmart U.S.'s business is seasonal to a certain extent due to calendar events and national and religious holidays, as well as different weather patterns. Historically, its highest sales volume has occurred in the fiscal quarter ending January 31.</w:t>
      </w:r>
    </w:p>
    <w:p w14:paraId="18A2217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Competition.</w:t>
      </w:r>
      <w:r w:rsidRPr="000D0137">
        <w:rPr>
          <w:rFonts w:ascii="Times New Roman" w:eastAsia="微软雅黑" w:hAnsi="Times New Roman" w:cs="Times New Roman"/>
          <w:color w:val="000000"/>
          <w:kern w:val="0"/>
          <w:sz w:val="20"/>
          <w:szCs w:val="20"/>
        </w:rPr>
        <w:t> Walmart U.S. competes with brick and mortar, eCommerce, and omni-channel retailers operating discount, department, retail and wholesale grocers, drug, dollar, variety and specialty stores, supermarkets, hypermarkets and supercenter-type stores, social commerce platforms, as well as companies that offer services in digital advertising, fulfillment and delivery services, health and wellness, and financial services. Each of these landscapes is highly competitive and rapidly evolving, and new business models and the entry of new, well-funded competitors continue to intensify this competition. Some of our competitors have longer histories in these lines of business, more customers, and greater brand recognition. They may be able to obtain more favorable terms from suppliers and business partners and to devote greater resources to the development of these businesses. In addition, for eCommerce and other internet-based businesses, newer or smaller businesses may be better able to innovate and compete with us.</w:t>
      </w:r>
    </w:p>
    <w:p w14:paraId="1EEB84F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Our ability to develop and operate units at the right locations and to deliver a customer-centric omni-channel experience largely determines our competitive position within the retail industry. We compete in a variety of ways, including the prices at which we sell our merchandise, merchandise and selection availability, services offered to customers, location, store hours, in-store amenities, the shopping convenience and overall shopping experience we offer, the attractiveness and ease of use of our digital </w:t>
      </w:r>
      <w:r w:rsidRPr="000D0137">
        <w:rPr>
          <w:rFonts w:ascii="Times New Roman" w:eastAsia="微软雅黑" w:hAnsi="Times New Roman" w:cs="Times New Roman"/>
          <w:color w:val="000000"/>
          <w:kern w:val="0"/>
          <w:sz w:val="20"/>
          <w:szCs w:val="20"/>
        </w:rPr>
        <w:lastRenderedPageBreak/>
        <w:t>platforms, cost and speed of and options for delivery to customers of merchandise purchased through our digital platforms or through our omni-channel integration of our physical and digital operations. We employ many strategies and programs designed to meet competitive pressures within our industry. These strategies include the following:</w:t>
      </w:r>
    </w:p>
    <w:p w14:paraId="4C59C0D1"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•EDLP: our pricing philosophy under which we price items at everyday low prices so our customers trust that our prices will not change under frequent promotional activity;</w:t>
      </w:r>
    </w:p>
    <w:p w14:paraId="2A46E2C6"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•EDLC: everyday low cost is our commitment to control expenses so our cost savings can be passed along to our customers;</w:t>
      </w:r>
    </w:p>
    <w:p w14:paraId="7C769F64"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•Omni-channel offerings such as pickup and delivery and our Walmart+ membership offering, all of which enhance convenience and seek to serve customers in the ways they want to be served; and</w:t>
      </w:r>
    </w:p>
    <w:p w14:paraId="6DCDBAE2"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•Expanding our flywheel and the products and services we offer in areas such as digital advertising, fulfillment services, health and wellness, and financial services to provide our customers a broader set of offerings to meet expanding needs.</w:t>
      </w:r>
    </w:p>
    <w:p w14:paraId="08875E2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Distribution.</w:t>
      </w:r>
      <w:r w:rsidRPr="000D0137">
        <w:rPr>
          <w:rFonts w:ascii="Times New Roman" w:eastAsia="微软雅黑" w:hAnsi="Times New Roman" w:cs="Times New Roman"/>
          <w:color w:val="000000"/>
          <w:kern w:val="0"/>
          <w:sz w:val="20"/>
          <w:szCs w:val="20"/>
        </w:rPr>
        <w:t> We continue to invest in supply chain automation and utilize a total of 163 distribution facilities which are located strategically throughout the U.S. For fiscal 2023, the majority of Walmart U.S.'s purchases of store merchandise were shipped through these facilities, while most of the remaining store merchandise we purchased was shipped directly from suppliers. General merchandise and dry grocery merchandise is transported primarily through the segment's private truck fleet; however, we contract with common carriers to transport the majority of our perishable grocery merchandise. We ship merchandise purchased by customers on our eCommerce platforms by a number of methods from multiple locations including from our 34 dedicated eCommerce fulfillment centers, as well as leveraging our ability to ship or deliver directly from more tha</w:t>
      </w:r>
      <w:r w:rsidRPr="000D0137">
        <w:rPr>
          <w:rFonts w:ascii="Times New Roman" w:eastAsia="微软雅黑" w:hAnsi="Times New Roman" w:cs="Times New Roman"/>
          <w:color w:val="000000"/>
          <w:kern w:val="0"/>
          <w:sz w:val="20"/>
          <w:szCs w:val="20"/>
          <w:shd w:val="clear" w:color="auto" w:fill="FFFFFF"/>
        </w:rPr>
        <w:t>n 3,900 s</w:t>
      </w:r>
      <w:r w:rsidRPr="000D0137">
        <w:rPr>
          <w:rFonts w:ascii="Times New Roman" w:eastAsia="微软雅黑" w:hAnsi="Times New Roman" w:cs="Times New Roman"/>
          <w:color w:val="000000"/>
          <w:kern w:val="0"/>
          <w:sz w:val="20"/>
          <w:szCs w:val="20"/>
        </w:rPr>
        <w:t>tores.</w:t>
      </w:r>
    </w:p>
    <w:p w14:paraId="4C349161"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8</w:t>
      </w:r>
    </w:p>
    <w:p w14:paraId="17BA167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C28A265">
          <v:rect id="_x0000_i1033" style="width:0;height:1.5pt" o:hralign="center" o:hrstd="t" o:hrnoshade="t" o:hr="t" fillcolor="black" stroked="f"/>
        </w:pict>
      </w:r>
    </w:p>
    <w:p w14:paraId="58FBF5F2"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517194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Walmart International Segment</w:t>
      </w:r>
    </w:p>
    <w:p w14:paraId="7231CD3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Walmart International is our second largest segment and operated in 19 countries outside of the U.S. as of January 31, 2023. Walmart International operates through our wholly-owned subsidiaries in Canada, Chile, China, and Africa (which includes Botswana, Kenya, Lesotho, Malawi, Mozambique, Namibia, South Africa, Swaziland, and Zambia), and our majority-owned subsidiaries in India, as well as Mexico and Central America (which includes Costa Rica, El Salvador, Guatemala, Honduras and Nicaragua). Walmart International previously operated in Argentina prior to the sale of Walmart Argentina in fiscal 2021 and operated in the United Kingdom and Japan prior to the sale of those operations in the first quarter of fiscal 2022. Refer to </w:t>
      </w:r>
      <w:hyperlink r:id="rId78" w:anchor="ic0762e37664541589e0e296d7f31d4ab_184" w:history="1">
        <w:r w:rsidRPr="000D0137">
          <w:rPr>
            <w:rFonts w:ascii="Times New Roman" w:eastAsia="微软雅黑" w:hAnsi="Times New Roman" w:cs="Times New Roman"/>
            <w:color w:val="0000FF"/>
            <w:kern w:val="0"/>
            <w:sz w:val="20"/>
            <w:szCs w:val="20"/>
            <w:u w:val="single"/>
          </w:rPr>
          <w:t>Note 12</w:t>
        </w:r>
      </w:hyperlink>
      <w:r w:rsidRPr="000D0137">
        <w:rPr>
          <w:rFonts w:ascii="Times New Roman" w:eastAsia="微软雅黑" w:hAnsi="Times New Roman" w:cs="Times New Roman"/>
          <w:color w:val="000000"/>
          <w:kern w:val="0"/>
          <w:sz w:val="20"/>
          <w:szCs w:val="20"/>
        </w:rPr>
        <w:t> to our Consolidated Financial Statements for discussion of recent divestitures.</w:t>
      </w:r>
    </w:p>
    <w:p w14:paraId="7B9AFD6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Walmart International includes numerous formats divided into two major categories: retail and wholesale. These categories consist of many formats, including: supercenters, supermarkets, hypermarkets, warehouse clubs (including Sam's Clubs) and cash &amp; carry, as well as eCommerce through walmart.com.mx, walmart.ca, flipkart.com, walmart.cn and other sites. Walmart International had net sales of $101.0 billion for fiscal 2023, representing 17% of our fiscal 2023 consolidated net sales, and had net sales of $101.0 billion and $121.4 billion for fiscal 2022 and 2021, respectively. The gross profit rate is lower than that of Walmart U.S. primarily because of its format mix.</w:t>
      </w:r>
    </w:p>
    <w:p w14:paraId="03F7BE9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Walmart International's strategy is to create strong local businesses powered by Walmart which means being locally relevant and customer-focused in each of the markets it operates. We are being deliberate about where and how we choose to operate and continue to re-shape the portfolio to best enable long-term, sustainable and profitable growth. As such, we have taken certain strategic actions to strengthen our Walmart International portfolio for the long-term, which include the following highlights over the last three years:</w:t>
      </w:r>
    </w:p>
    <w:p w14:paraId="5256A767"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•Divested of Walmart Argentina in November 2020.</w:t>
      </w:r>
    </w:p>
    <w:p w14:paraId="6160F561"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•Divested of Asda Group Limited ("Asda"), our retail operations in the U.K., in February 2021.</w:t>
      </w:r>
    </w:p>
    <w:p w14:paraId="5FB277B5"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•Divested of a majority stake in Seiyu, our retail operations in Japan, in March 2021.</w:t>
      </w:r>
    </w:p>
    <w:p w14:paraId="5CA7430D"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•Bought out the noncontrolling interest shareholders of our Massmart subsidiary in November 2022 and exited operations in certain countries in Africa in December 2022.</w:t>
      </w:r>
    </w:p>
    <w:p w14:paraId="17C443EF"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•Increased our ownership in PhonePe, our digital transaction platform in India, as part of the separation from Flipkart in December 2022.</w:t>
      </w:r>
    </w:p>
    <w:p w14:paraId="5F6EE51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Omni-channel.</w:t>
      </w:r>
      <w:r w:rsidRPr="000D0137">
        <w:rPr>
          <w:rFonts w:ascii="Times New Roman" w:eastAsia="微软雅黑" w:hAnsi="Times New Roman" w:cs="Times New Roman"/>
          <w:color w:val="000000"/>
          <w:kern w:val="0"/>
          <w:sz w:val="20"/>
          <w:szCs w:val="20"/>
        </w:rPr>
        <w:t> Walmart International provides an omni-channel experience to customers, integrating retail stores and eCommerce, such as through pickup and delivery services in most of our markets and our marketplaces such as Flipkart in India. Our financial services offerings continue to expand with our digital transaction platform anchored in payments at PhonePe in India. We have expanded our marketplace in Mexico and Canada, which unlocks fulfillment and advertising services, and in China, our partnerships with JD.com and JD Daojia continue to drive ecommerce growth.</w:t>
      </w:r>
    </w:p>
    <w:p w14:paraId="3C5879B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Generally, retail units' selling areas range in size from 1,400 square feet to 186,000 square feet. Our wholesale stores' selling areas generally range in size from 24,000 square feet to 158,000 square feet. As of January 31, 2023, Walmart International had over 2,900 pickup and approximately 2,500 delivery locations.</w:t>
      </w:r>
    </w:p>
    <w:p w14:paraId="2941C50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Merchandise.</w:t>
      </w:r>
      <w:r w:rsidRPr="000D0137">
        <w:rPr>
          <w:rFonts w:ascii="Times New Roman" w:eastAsia="微软雅黑" w:hAnsi="Times New Roman" w:cs="Times New Roman"/>
          <w:color w:val="000000"/>
          <w:kern w:val="0"/>
          <w:sz w:val="20"/>
          <w:szCs w:val="20"/>
        </w:rPr>
        <w:t> The merchandising strategy for Walmart International is similar to that of our operations in the U.S. in terms of the breadth and scope of merchandise offered for sale. While brand name merchandise accounts for a majority of our sales, we have both leveraged U.S. private brands and developed market specific private brands to serve our customers with high quality, low priced items. Along with the private brands we market globally, such as "Equate," "George," "Great Value," "Holiday Time," "Mainstays," "Marketside" and "Parent's Choice," our international markets have developed market specific brands including "Aurrera," "Lider," and "PhonePe." In addition, we have developed and continue to grow our relationships with regional and local suppliers in each market to ensure reliable sources of quality merchandise that is equal to national brands at low prices.</w:t>
      </w:r>
    </w:p>
    <w:p w14:paraId="5B2FB6A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Consistent with its strategy, Walmart International continues to build mutually reinforcing businesses in areas such as advertising, marketplace and fulfillment services, healthcare and financial services. Our businesses in Mexico and Canada, for example, offer prepaid cards and money transfers, and our PhonePe business in India continues to grow, providing a platform that offers mobile and bill payment, person-to-person (P2P) payment, investment and insurance solutions, financial services and advertising. In Mexico, we also offer a value-based internet and telephone service allowing customers to enjoy digital connectivity, and in India we launched Flipkart Health+ enabling us to increase access to affordable care in that country. Combined, these offerings did not represent a significant portion of annual segment revenues.</w:t>
      </w:r>
    </w:p>
    <w:p w14:paraId="507F88E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Operations.</w:t>
      </w:r>
      <w:r w:rsidRPr="000D0137">
        <w:rPr>
          <w:rFonts w:ascii="Times New Roman" w:eastAsia="微软雅黑" w:hAnsi="Times New Roman" w:cs="Times New Roman"/>
          <w:color w:val="000000"/>
          <w:kern w:val="0"/>
          <w:sz w:val="20"/>
          <w:szCs w:val="20"/>
        </w:rPr>
        <w:t xml:space="preserve"> The hours of operation for operating units in Walmart International vary by country and by individual markets within countries, depending upon local and national ordinances governing hours of operation. Consistent with its strategy, Walmart International continues to develop technology tools </w:t>
      </w:r>
      <w:r w:rsidRPr="000D0137">
        <w:rPr>
          <w:rFonts w:ascii="Times New Roman" w:eastAsia="微软雅黑" w:hAnsi="Times New Roman" w:cs="Times New Roman"/>
          <w:color w:val="000000"/>
          <w:kern w:val="0"/>
          <w:sz w:val="20"/>
          <w:szCs w:val="20"/>
        </w:rPr>
        <w:lastRenderedPageBreak/>
        <w:t>and services to better serve customers and help its various formats operate more efficiently, as well as to provide convenient and seamless omni-channel shopping experiences.</w:t>
      </w:r>
    </w:p>
    <w:p w14:paraId="47B3C409"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9</w:t>
      </w:r>
    </w:p>
    <w:p w14:paraId="567456F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7DEACB23">
          <v:rect id="_x0000_i1034" style="width:0;height:1.5pt" o:hralign="center" o:hrstd="t" o:hrnoshade="t" o:hr="t" fillcolor="black" stroked="f"/>
        </w:pict>
      </w:r>
    </w:p>
    <w:p w14:paraId="483A6AA6"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41A3F5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Seasonal Aspects of Operations.</w:t>
      </w:r>
      <w:r w:rsidRPr="000D0137">
        <w:rPr>
          <w:rFonts w:ascii="Times New Roman" w:eastAsia="微软雅黑" w:hAnsi="Times New Roman" w:cs="Times New Roman"/>
          <w:color w:val="000000"/>
          <w:kern w:val="0"/>
          <w:sz w:val="20"/>
          <w:szCs w:val="20"/>
        </w:rPr>
        <w:t> Walmart International's business is seasonal to a certain extent. Historically, its highest sales volume has occurred in the fourth quarter of our fiscal year. The seasonality of the business varies by country due to different national and religious holidays, festivals and customs, as well as different weather patterns.</w:t>
      </w:r>
    </w:p>
    <w:p w14:paraId="7DFDC38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Competition.</w:t>
      </w:r>
      <w:r w:rsidRPr="000D0137">
        <w:rPr>
          <w:rFonts w:ascii="Times New Roman" w:eastAsia="微软雅黑" w:hAnsi="Times New Roman" w:cs="Times New Roman"/>
          <w:color w:val="000000"/>
          <w:kern w:val="0"/>
          <w:sz w:val="20"/>
          <w:szCs w:val="20"/>
        </w:rPr>
        <w:t> Walmart International competes with brick and mortar, eCommerce, and omni-channel retailers who operate department, drug, discount, variety and specialty stores, supermarkets, hypermarkets and supercenter-type stores, wholesale clubs, home-improvement stores, specialty electronics stores, cash &amp; carry operations and convenience stores, and eCommerce retailers, as well as companies that offer services in digital advertising, fulfillment services, health and wellness, and financial services. Our ability to develop and operate units at the right locations and to deliver a customer-centric omni-channel experience largely determines our competitive position within the retail industry. We believe price leadership is a critical part of our business model and we continue to focus on moving our markets towards an EDLP approach. Additionally, our ability to operate food departments effectively has a significant impact on our competitive position in the markets where we operate. Each of these landscapes is highly competitive and rapidly evolving, and new business models and the entry of new, well-funded competitors continue to intensify this competition. Some of our competitors have longer histories in these lines of business, more customers, and greater brand recognition. They may be able to obtain more favorable terms from suppliers and business partners and to devote greater resources to the development of these businesses. In addition, for eCommerce and other internet-based businesses, newer or smaller businesses may be better able to innovate and compete with us.</w:t>
      </w:r>
    </w:p>
    <w:p w14:paraId="0B43E03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Distribution.</w:t>
      </w:r>
      <w:r w:rsidRPr="000D0137">
        <w:rPr>
          <w:rFonts w:ascii="Times New Roman" w:eastAsia="微软雅黑" w:hAnsi="Times New Roman" w:cs="Times New Roman"/>
          <w:color w:val="000000"/>
          <w:kern w:val="0"/>
          <w:sz w:val="20"/>
          <w:szCs w:val="20"/>
        </w:rPr>
        <w:t> We utilize a total of 188 distribution facilities located in Canada, Central America, Chile, China, India, Mexico and South Africa. Through these facilities, we process and distribute both imported and domestic products to the operating units of the Walmart International segment. During fiscal 2023, the majority of Walmart International's purchases passed through these distribution facilities. Suppliers ship the remainder of Walmart International's purchases directly to our stores in the various markets in which we operate. Across the segment, we have efficient networks connecting physical stores and distribution and fulfillment centers which facilitate the movement of goods to where our customers live. We ship merchandise purchased by customers on our eCommerce platforms by a number of methods from multiple locations including from our 100 dedicated eCommerce fulfillment centers, more than 3,600 eCommerce sort centers and last-mile delivery facilities in India, as well as our physical retail stores.</w:t>
      </w:r>
    </w:p>
    <w:p w14:paraId="45FDC90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Sam's Club Segment</w:t>
      </w:r>
    </w:p>
    <w:p w14:paraId="341678C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Sam's Club operates in 44 states in the U.S. and in Puerto Rico. Sam's Club is a membership-only warehouse club that also operates samsclub.com. Sam's Club had net sales of $84.3 billion for fiscal 2023, representing 14% of our consolidated fiscal 2023 net sales, and had net sales of $73.6 billion and $63.9 billion for fiscal 2022 and 2021, respectively. As a membership-only warehouse club, membership income is a significant component of the segment's operating income. Sam's Club operates </w:t>
      </w:r>
      <w:r w:rsidRPr="000D0137">
        <w:rPr>
          <w:rFonts w:ascii="Times New Roman" w:eastAsia="微软雅黑" w:hAnsi="Times New Roman" w:cs="Times New Roman"/>
          <w:color w:val="000000"/>
          <w:kern w:val="0"/>
          <w:sz w:val="20"/>
          <w:szCs w:val="20"/>
        </w:rPr>
        <w:lastRenderedPageBreak/>
        <w:t>with a lower gross profit rate and lower operating expenses as a percentage of net sales than our other segments.</w:t>
      </w:r>
    </w:p>
    <w:p w14:paraId="5D240C3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Membership.</w:t>
      </w:r>
      <w:r w:rsidRPr="000D0137">
        <w:rPr>
          <w:rFonts w:ascii="Times New Roman" w:eastAsia="微软雅黑" w:hAnsi="Times New Roman" w:cs="Times New Roman"/>
          <w:color w:val="000000"/>
          <w:kern w:val="0"/>
          <w:sz w:val="20"/>
          <w:szCs w:val="20"/>
        </w:rPr>
        <w:t> The following two options are available to members: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13055"/>
        <w:gridCol w:w="36"/>
        <w:gridCol w:w="178"/>
        <w:gridCol w:w="3383"/>
        <w:gridCol w:w="36"/>
        <w:gridCol w:w="36"/>
        <w:gridCol w:w="80"/>
        <w:gridCol w:w="36"/>
        <w:gridCol w:w="178"/>
        <w:gridCol w:w="3383"/>
        <w:gridCol w:w="36"/>
      </w:tblGrid>
      <w:tr w:rsidR="000D0137" w:rsidRPr="000D0137" w14:paraId="25A5969A" w14:textId="77777777" w:rsidTr="000D0137">
        <w:trPr>
          <w:jc w:val="center"/>
        </w:trPr>
        <w:tc>
          <w:tcPr>
            <w:tcW w:w="175" w:type="dxa"/>
            <w:vAlign w:val="center"/>
            <w:hideMark/>
          </w:tcPr>
          <w:p w14:paraId="4AF63E8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935" w:type="dxa"/>
            <w:vAlign w:val="center"/>
            <w:hideMark/>
          </w:tcPr>
          <w:p w14:paraId="63C893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C169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6E6033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352" w:type="dxa"/>
            <w:vAlign w:val="center"/>
            <w:hideMark/>
          </w:tcPr>
          <w:p w14:paraId="311508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EB5C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42598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A72A8A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BBEE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3C104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352" w:type="dxa"/>
            <w:vAlign w:val="center"/>
            <w:hideMark/>
          </w:tcPr>
          <w:p w14:paraId="1EC605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CCD2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3F61E9A" w14:textId="77777777" w:rsidTr="000D0137">
        <w:trPr>
          <w:jc w:val="center"/>
        </w:trPr>
        <w:tc>
          <w:tcPr>
            <w:tcW w:w="0" w:type="auto"/>
            <w:gridSpan w:val="3"/>
            <w:tcMar>
              <w:top w:w="0" w:type="dxa"/>
              <w:left w:w="20" w:type="dxa"/>
              <w:bottom w:w="0" w:type="dxa"/>
              <w:right w:w="20" w:type="dxa"/>
            </w:tcMar>
            <w:vAlign w:val="center"/>
            <w:hideMark/>
          </w:tcPr>
          <w:p w14:paraId="5C8F53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17AD9F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Plus Membership</w:t>
            </w:r>
          </w:p>
        </w:tc>
        <w:tc>
          <w:tcPr>
            <w:tcW w:w="0" w:type="auto"/>
            <w:gridSpan w:val="3"/>
            <w:tcMar>
              <w:top w:w="0" w:type="dxa"/>
              <w:left w:w="20" w:type="dxa"/>
              <w:bottom w:w="0" w:type="dxa"/>
              <w:right w:w="20" w:type="dxa"/>
            </w:tcMar>
            <w:vAlign w:val="center"/>
            <w:hideMark/>
          </w:tcPr>
          <w:p w14:paraId="6109507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D5FEC3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Club Membership</w:t>
            </w:r>
          </w:p>
        </w:tc>
      </w:tr>
      <w:tr w:rsidR="000D0137" w:rsidRPr="000D0137" w14:paraId="38E41B0C"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3400AFE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Annual Membership Fee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968B5A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$110</w:t>
            </w:r>
          </w:p>
        </w:tc>
        <w:tc>
          <w:tcPr>
            <w:tcW w:w="0" w:type="auto"/>
            <w:gridSpan w:val="3"/>
            <w:shd w:val="clear" w:color="auto" w:fill="CCEEFF"/>
            <w:tcMar>
              <w:top w:w="0" w:type="dxa"/>
              <w:left w:w="20" w:type="dxa"/>
              <w:bottom w:w="0" w:type="dxa"/>
              <w:right w:w="20" w:type="dxa"/>
            </w:tcMar>
            <w:vAlign w:val="center"/>
            <w:hideMark/>
          </w:tcPr>
          <w:p w14:paraId="610D191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87556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w:t>
            </w:r>
          </w:p>
        </w:tc>
      </w:tr>
      <w:tr w:rsidR="000D0137" w:rsidRPr="000D0137" w14:paraId="29647E1A" w14:textId="77777777" w:rsidTr="000D0137">
        <w:trPr>
          <w:jc w:val="center"/>
        </w:trPr>
        <w:tc>
          <w:tcPr>
            <w:tcW w:w="0" w:type="auto"/>
            <w:gridSpan w:val="3"/>
            <w:shd w:val="clear" w:color="auto" w:fill="FFFFFF"/>
            <w:tcMar>
              <w:top w:w="30" w:type="dxa"/>
              <w:left w:w="20" w:type="dxa"/>
              <w:bottom w:w="30" w:type="dxa"/>
              <w:right w:w="20" w:type="dxa"/>
            </w:tcMar>
            <w:vAlign w:val="bottom"/>
            <w:hideMark/>
          </w:tcPr>
          <w:p w14:paraId="21EE71E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Number of Add-on Memberships ($45 each)</w:t>
            </w:r>
          </w:p>
        </w:tc>
        <w:tc>
          <w:tcPr>
            <w:tcW w:w="0" w:type="auto"/>
            <w:gridSpan w:val="3"/>
            <w:shd w:val="clear" w:color="auto" w:fill="FFFFFF"/>
            <w:tcMar>
              <w:top w:w="30" w:type="dxa"/>
              <w:left w:w="20" w:type="dxa"/>
              <w:bottom w:w="30" w:type="dxa"/>
              <w:right w:w="20" w:type="dxa"/>
            </w:tcMar>
            <w:vAlign w:val="bottom"/>
            <w:hideMark/>
          </w:tcPr>
          <w:p w14:paraId="53947CE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Up to 16</w:t>
            </w:r>
          </w:p>
        </w:tc>
        <w:tc>
          <w:tcPr>
            <w:tcW w:w="0" w:type="auto"/>
            <w:gridSpan w:val="3"/>
            <w:shd w:val="clear" w:color="auto" w:fill="FFFFFF"/>
            <w:tcMar>
              <w:top w:w="0" w:type="dxa"/>
              <w:left w:w="20" w:type="dxa"/>
              <w:bottom w:w="0" w:type="dxa"/>
              <w:right w:w="20" w:type="dxa"/>
            </w:tcMar>
            <w:vAlign w:val="center"/>
            <w:hideMark/>
          </w:tcPr>
          <w:p w14:paraId="028805B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75094A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Up to 8</w:t>
            </w:r>
          </w:p>
        </w:tc>
      </w:tr>
    </w:tbl>
    <w:p w14:paraId="0F468058"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All memberships include a spouse/household card at no additional cost. Plus Members are also eligible for free shipping on the majority of merchandise, with no minimum order size, and receive discounts on prescriptions and glasses. Beginning in fiscal 2023, Sam's Club launched a single loyalty rewards currency called Sam's Cash which merges and replaces existing Cash Rewards for Plus members and Cash Back for Sam's Club Mastercard holders. Members may redeem Sam's Cash on purchases in the club and online, to pay for membership fees or for cash in clubs. Sam's Cash does not expire and is available for monthly redemption.</w:t>
      </w:r>
    </w:p>
    <w:p w14:paraId="1EB65BB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Omni-channel.</w:t>
      </w:r>
      <w:r w:rsidRPr="000D0137">
        <w:rPr>
          <w:rFonts w:ascii="Times New Roman" w:eastAsia="微软雅黑" w:hAnsi="Times New Roman" w:cs="Times New Roman"/>
          <w:color w:val="000000"/>
          <w:kern w:val="0"/>
          <w:sz w:val="20"/>
          <w:szCs w:val="20"/>
        </w:rPr>
        <w:t> Sam's Club provides an omni-channel experience to members, integrating warehouse clubs and eCommerce through such services as Curbside Pickup, mobile Scan &amp; Go, ship-from-club, and delivery-from-club. Members have access to a broad assortment of merchandise and services, including those not found in our clubs, online at samsclub.com and through our mobile commerce applications. The warehouse facility sizes generally range between 32,000 and 168,000 square feet, with an average size of approximately 134,000 square feet.</w:t>
      </w:r>
    </w:p>
    <w:p w14:paraId="54E9CB6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Merchandise.</w:t>
      </w:r>
      <w:r w:rsidRPr="000D0137">
        <w:rPr>
          <w:rFonts w:ascii="Times New Roman" w:eastAsia="微软雅黑" w:hAnsi="Times New Roman" w:cs="Times New Roman"/>
          <w:color w:val="000000"/>
          <w:kern w:val="0"/>
          <w:sz w:val="20"/>
          <w:szCs w:val="20"/>
        </w:rPr>
        <w:t> Sam's Club offers merchandise in the following five merchandise categories:</w:t>
      </w:r>
    </w:p>
    <w:p w14:paraId="282D30A5"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Arial" w:eastAsia="微软雅黑" w:hAnsi="Arial" w:cs="Arial"/>
          <w:color w:val="000000"/>
          <w:kern w:val="0"/>
          <w:sz w:val="20"/>
          <w:szCs w:val="20"/>
        </w:rPr>
        <w:t>•</w:t>
      </w:r>
      <w:r w:rsidRPr="000D0137">
        <w:rPr>
          <w:rFonts w:ascii="Times New Roman" w:eastAsia="微软雅黑" w:hAnsi="Times New Roman" w:cs="Times New Roman"/>
          <w:color w:val="000000"/>
          <w:kern w:val="0"/>
          <w:sz w:val="20"/>
          <w:szCs w:val="20"/>
        </w:rPr>
        <w:t>Grocery and consumables includes dairy, meat, bakery, deli, produce, dry, chilled or frozen packaged foods, alcoholic and nonalcoholic beverages, floral, snack foods, candy, other grocery items, health and beauty aids, paper goods, laundry and home care, baby care, pet supplies and other consumable items;</w:t>
      </w:r>
    </w:p>
    <w:p w14:paraId="68AFF7F1"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•Fuel, tobacco and other categories;</w:t>
      </w:r>
    </w:p>
    <w:p w14:paraId="41C7B5C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10</w:t>
      </w:r>
    </w:p>
    <w:p w14:paraId="2594D22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38004BD">
          <v:rect id="_x0000_i1035" style="width:0;height:1.5pt" o:hralign="center" o:hrstd="t" o:hrnoshade="t" o:hr="t" fillcolor="black" stroked="f"/>
        </w:pict>
      </w:r>
    </w:p>
    <w:p w14:paraId="59500E78"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6F47F0AD"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•Home and apparel includes home improvement, outdoor living, gardening, furniture, apparel, jewelry, tools and power equipment, housewares, toys, seasonal items, mattresses, and tire and battery centers;</w:t>
      </w:r>
    </w:p>
    <w:p w14:paraId="35E909F2"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•Health and wellness includes pharmacy, optical and hearing services and over-the-counter drugs; and</w:t>
      </w:r>
    </w:p>
    <w:p w14:paraId="482F4E5F"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•Technology, office and entertainment includes consumer electronics and accessories, software, video games, office supplies, appliances, and third-party gift cards.</w:t>
      </w:r>
    </w:p>
    <w:p w14:paraId="59DE7AF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Within the categories above, the Member's Mark private label brand continues to expand its assortment and deliver member value.</w:t>
      </w:r>
    </w:p>
    <w:p w14:paraId="4720112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Operations.</w:t>
      </w:r>
      <w:r w:rsidRPr="000D0137">
        <w:rPr>
          <w:rFonts w:ascii="Times New Roman" w:eastAsia="微软雅黑" w:hAnsi="Times New Roman" w:cs="Times New Roman"/>
          <w:color w:val="000000"/>
          <w:kern w:val="0"/>
          <w:sz w:val="20"/>
          <w:szCs w:val="20"/>
        </w:rPr>
        <w:t> Sam's Club is available to members through warehouse club locations, as well as online or through the mobile application 24 hours a day. Club locations offer Plus Members the ability to shop before regular operating hours. Consistent with its strategy, Sam's Club continues to develop technology tools to drive a great member experience. Curbside Pickup is available at all clubs to help provide fast, easy and contact-free shopping for members. Sam's Club also offers "Scan &amp; Go," a mobile checkout and payment solution, which allows members to bypass the checkout line.</w:t>
      </w:r>
    </w:p>
    <w:p w14:paraId="343EBA3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lastRenderedPageBreak/>
        <w:t>Seasonal Aspects of Operations.</w:t>
      </w:r>
      <w:r w:rsidRPr="000D0137">
        <w:rPr>
          <w:rFonts w:ascii="Times New Roman" w:eastAsia="微软雅黑" w:hAnsi="Times New Roman" w:cs="Times New Roman"/>
          <w:color w:val="000000"/>
          <w:kern w:val="0"/>
          <w:sz w:val="20"/>
          <w:szCs w:val="20"/>
        </w:rPr>
        <w:t> Sam's Club's business is seasonal to a certain extent due to calendar events and national and religious holidays, as well as different weather patterns. Historically, its highest sales volume has occurred in the fiscal quarter ending January 31.</w:t>
      </w:r>
    </w:p>
    <w:p w14:paraId="657AC0E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Competition.</w:t>
      </w:r>
      <w:r w:rsidRPr="000D0137">
        <w:rPr>
          <w:rFonts w:ascii="Times New Roman" w:eastAsia="微软雅黑" w:hAnsi="Times New Roman" w:cs="Times New Roman"/>
          <w:color w:val="000000"/>
          <w:kern w:val="0"/>
          <w:sz w:val="20"/>
          <w:szCs w:val="20"/>
        </w:rPr>
        <w:t> Sam's Club competes with other membership-only warehouse clubs, the largest of which is Costco, as well as with discount retailers, retail and wholesale grocers, general merchandise wholesalers and distributors, gasoline stations as well as omni-channel and eCommerce retailers and catalog businesses. At Sam's Club, we provide value at members-only prices, a quality merchandise assortment, and bulk sizing to serve both our Plus and Club members. Our eCommerce website and mobile commerce applications have increasingly become important factors in our ability to compete.</w:t>
      </w:r>
    </w:p>
    <w:p w14:paraId="3147072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Distribution.</w:t>
      </w:r>
      <w:r w:rsidRPr="000D0137">
        <w:rPr>
          <w:rFonts w:ascii="Times New Roman" w:eastAsia="微软雅黑" w:hAnsi="Times New Roman" w:cs="Times New Roman"/>
          <w:color w:val="000000"/>
          <w:kern w:val="0"/>
          <w:sz w:val="20"/>
          <w:szCs w:val="20"/>
        </w:rPr>
        <w:t> We utilize 29 dedicated distribution facilities located strategically throughout the U.S., as well as some of the Walmart U.S. segment's distribution facilities which service the Sam's Club segment for certain items. During fiscal 2023, the majority of Sam's Club's non-fuel club purchases were shipped from these facilities, while the remainder of our purchases were shipped directly to Sam's Club locations by suppliers. Sam's Club ships merchandise purchased on samsclub.com and through its mobile commerce applications by a number of methods including shipments made directly from clubs, 13 dedicated eCommerce fulfillment centers and other distribution centers.</w:t>
      </w:r>
    </w:p>
    <w:p w14:paraId="0CE9531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Sam's Club uses a combination of our private truck fleet, as well as common carriers, to transport perishable and non-perishable merchandise from distribution facilities to clubs.</w:t>
      </w:r>
    </w:p>
    <w:p w14:paraId="6E251B2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Intellectual Property</w:t>
      </w:r>
    </w:p>
    <w:p w14:paraId="208F8EC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regard our trademarks, service marks, copyrights, patents, domain names, trade dress, trade secrets, proprietary technologies, and similar intellectual property as important to our success, and with respect to our associates, customers and others, we rely on trademark, copyright, and patent law, trade-secret protection, and confidentiality and/or license agreements to protect our proprietary rights. We have registered, or applied for the registration of, a number of U.S. and international domain names, trademarks, service marks and copyrights. Additionally, we have filed U.S. and international patent applications covering certain of our proprietary technology. We have licensed in the past, and expect that we may license in the future, certain of our proprietary rights to third parties.</w:t>
      </w:r>
    </w:p>
    <w:p w14:paraId="3E65E3AE"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11</w:t>
      </w:r>
    </w:p>
    <w:p w14:paraId="65DC4D32"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142866C">
          <v:rect id="_x0000_i1036" style="width:0;height:1.5pt" o:hralign="center" o:hrstd="t" o:hrnoshade="t" o:hr="t" fillcolor="black" stroked="f"/>
        </w:pict>
      </w:r>
    </w:p>
    <w:p w14:paraId="4F8A5FD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A8B8B6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Suppliers and Supply Chain</w:t>
      </w:r>
    </w:p>
    <w:p w14:paraId="2670CA0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As a retailer and warehouse club operator, we utilize a global supply chain that includes both U.S. and international suppliers from whom we purchase the merchandise that we sell in our stores, clubs and online. In many instances, we purchase merchandise from producers located near the stores and clubs in which such merchandise will be sold, particularly products in the "fresh" category. Consistent with applicable laws, we offer our suppliers the opportunity to efficiently sell significant quantities of their products to us. These relationships enable us to obtain pricing that reflects the volume, certainty and cost-effectiveness these arrangements provide to such suppliers, which in turn enables us to provide low prices to our customers. Our suppliers are subject to standards of conduct, including requirements that they comply with local labor laws, local worker safety laws and other applicable laws. Our ability to acquire from our suppliers the assortment and volume of products we wish to offer to our customers, to receive those products within the required time through our supply chain and to distribute those products to our stores and clubs, determines, along with other supply chain logistics matters (such as </w:t>
      </w:r>
      <w:r w:rsidRPr="000D0137">
        <w:rPr>
          <w:rFonts w:ascii="Times New Roman" w:eastAsia="微软雅黑" w:hAnsi="Times New Roman" w:cs="Times New Roman"/>
          <w:color w:val="000000"/>
          <w:kern w:val="0"/>
          <w:sz w:val="20"/>
          <w:szCs w:val="20"/>
        </w:rPr>
        <w:lastRenderedPageBreak/>
        <w:t>containers or port access for example), in part, our in-stock levels in our stores and clubs and the attractiveness of our merchandise assortment we offer to our customers and members.</w:t>
      </w:r>
    </w:p>
    <w:p w14:paraId="5002A0C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Government Regulation</w:t>
      </w:r>
    </w:p>
    <w:p w14:paraId="0FDE6A9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a company with global operations, we are subject to the laws of the United States and multiple foreign jurisdictions in which we operate and the rules and regulations of various governing bodies, which may differ among jurisdictions. For additional information, see the risk factors herein in "</w:t>
      </w:r>
      <w:hyperlink r:id="rId79" w:anchor="ic0762e37664541589e0e296d7f31d4ab_40" w:history="1">
        <w:r w:rsidRPr="000D0137">
          <w:rPr>
            <w:rFonts w:ascii="Times New Roman" w:eastAsia="微软雅黑" w:hAnsi="Times New Roman" w:cs="Times New Roman"/>
            <w:color w:val="0000FF"/>
            <w:kern w:val="0"/>
            <w:sz w:val="20"/>
            <w:szCs w:val="20"/>
            <w:u w:val="single"/>
          </w:rPr>
          <w:t>Item 1A. Risk Factors</w:t>
        </w:r>
      </w:hyperlink>
      <w:r w:rsidRPr="000D0137">
        <w:rPr>
          <w:rFonts w:ascii="Times New Roman" w:eastAsia="微软雅黑" w:hAnsi="Times New Roman" w:cs="Times New Roman"/>
          <w:color w:val="000000"/>
          <w:kern w:val="0"/>
          <w:sz w:val="20"/>
          <w:szCs w:val="20"/>
        </w:rPr>
        <w:t>" under the sub-caption "Legal, Tax, Regulatory, Compliance, Reputational and Other Risks."</w:t>
      </w:r>
    </w:p>
    <w:p w14:paraId="62AB6E6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Environmental, Social and Governance ("ESG") Priorities</w:t>
      </w:r>
    </w:p>
    <w:p w14:paraId="65B75FE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ESG strategy is centered on the concept of creating shared value: we believe we maximize long-term value and create competitive advantage for the Company by serving our stakeholders, including our customers, associates, shareholders, suppliers, business partners, and communities. We believe that addressing such societal needs builds the value of our business, including by enhancing customer and associate trust, creating new revenue streams, managing cost and risk, building capabilities for future advantage, and strengthening the underlying systems on which Walmart and our stakeholders rely.</w:t>
      </w:r>
    </w:p>
    <w:p w14:paraId="46E7E04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prioritize the ESG issues that offer the greatest potential for Walmart to create shared value: issues that rank high in relevance to our business and stakeholders and which Walmart is positioned to make a positive impact. Our current ESG priorities are categorized into four broad themes: opportunity, sustainability, community, and ethics and integrity.</w:t>
      </w:r>
    </w:p>
    <w:p w14:paraId="48934A06"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t>
      </w:r>
      <w:r w:rsidRPr="000D0137">
        <w:rPr>
          <w:rFonts w:ascii="Times New Roman" w:eastAsia="微软雅黑" w:hAnsi="Times New Roman" w:cs="Times New Roman"/>
          <w:b/>
          <w:bCs/>
          <w:color w:val="000000"/>
          <w:kern w:val="0"/>
          <w:sz w:val="20"/>
          <w:szCs w:val="20"/>
        </w:rPr>
        <w:t>Opportunity</w:t>
      </w:r>
      <w:r w:rsidRPr="000D0137">
        <w:rPr>
          <w:rFonts w:ascii="Times New Roman" w:eastAsia="微软雅黑" w:hAnsi="Times New Roman" w:cs="Times New Roman"/>
          <w:color w:val="000000"/>
          <w:kern w:val="0"/>
          <w:sz w:val="20"/>
          <w:szCs w:val="20"/>
        </w:rPr>
        <w:t>. Retail can be a powerful engine for inclusive economic opportunity. We aim to advance diversity, equity, and inclusion, and create opportunity for Walmart associates (as further described in the Human Capital Management section below), our suppliers and workers in supply chains, and the communities in which we operate. Doing so helps us fulfill our customer mission, strengthens our business and helps people build a better life for themselves and their families.</w:t>
      </w:r>
    </w:p>
    <w:p w14:paraId="558BA04B"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t>
      </w:r>
      <w:r w:rsidRPr="000D0137">
        <w:rPr>
          <w:rFonts w:ascii="Times New Roman" w:eastAsia="微软雅黑" w:hAnsi="Times New Roman" w:cs="Times New Roman"/>
          <w:b/>
          <w:bCs/>
          <w:color w:val="000000"/>
          <w:kern w:val="0"/>
          <w:sz w:val="20"/>
          <w:szCs w:val="20"/>
        </w:rPr>
        <w:t>Sustainability</w:t>
      </w:r>
      <w:r w:rsidRPr="000D0137">
        <w:rPr>
          <w:rFonts w:ascii="Times New Roman" w:eastAsia="微软雅黑" w:hAnsi="Times New Roman" w:cs="Times New Roman"/>
          <w:color w:val="000000"/>
          <w:kern w:val="0"/>
          <w:sz w:val="20"/>
          <w:szCs w:val="20"/>
        </w:rPr>
        <w:t>. Walmart's sustainability efforts focus on our ability to create and preserve long-term value for both people and planet. With respect to people, our sustainability efforts include sourcing responsibly, helping prevent forced labor, empowering women, creating inclusive economic opportunity and selling safer, healthier products. With respect to the planet, our efforts aim to enhance the sustainability of product supply chains by reducing emissions, protecting and restoring nature, and reducing waste. To help address the effects of climate change, Walmart has set science-based targets for emissions reduction, including our goal to achieve zero emissions in our operations by 2040—without offsets—and to reduce or avoid one billion metric tons of emissions in our value chain by 2030 under our Project Gigaton™ initiative.</w:t>
      </w:r>
    </w:p>
    <w:p w14:paraId="68914E76"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t>
      </w:r>
      <w:r w:rsidRPr="000D0137">
        <w:rPr>
          <w:rFonts w:ascii="Times New Roman" w:eastAsia="微软雅黑" w:hAnsi="Times New Roman" w:cs="Times New Roman"/>
          <w:b/>
          <w:bCs/>
          <w:color w:val="000000"/>
          <w:kern w:val="0"/>
          <w:sz w:val="20"/>
          <w:szCs w:val="20"/>
        </w:rPr>
        <w:t>Community</w:t>
      </w:r>
      <w:r w:rsidRPr="000D0137">
        <w:rPr>
          <w:rFonts w:ascii="Times New Roman" w:eastAsia="微软雅黑" w:hAnsi="Times New Roman" w:cs="Times New Roman"/>
          <w:color w:val="000000"/>
          <w:kern w:val="0"/>
          <w:sz w:val="20"/>
          <w:szCs w:val="20"/>
        </w:rPr>
        <w:t>. Walmart aims to serve and strengthen communities </w:t>
      </w:r>
      <w:r w:rsidRPr="000D0137">
        <w:rPr>
          <w:rFonts w:ascii="Times New Roman" w:eastAsia="微软雅黑" w:hAnsi="Times New Roman" w:cs="Times New Roman"/>
          <w:color w:val="000000"/>
          <w:kern w:val="0"/>
          <w:sz w:val="20"/>
          <w:szCs w:val="20"/>
          <w:shd w:val="clear" w:color="auto" w:fill="FFFFFF"/>
        </w:rPr>
        <w:t>by operating our business in a way that meets the needs of our customer and community stakeholder groups, including by providing safer, healthier and more affordable food and other products, disaster support, associate volunteerism, local grant programs and community cohesion initiatives.</w:t>
      </w:r>
    </w:p>
    <w:p w14:paraId="297BF051"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t>
      </w:r>
      <w:r w:rsidRPr="000D0137">
        <w:rPr>
          <w:rFonts w:ascii="Times New Roman" w:eastAsia="微软雅黑" w:hAnsi="Times New Roman" w:cs="Times New Roman"/>
          <w:b/>
          <w:bCs/>
          <w:color w:val="000000"/>
          <w:kern w:val="0"/>
          <w:sz w:val="20"/>
          <w:szCs w:val="20"/>
        </w:rPr>
        <w:t>Ethics and Integrity</w:t>
      </w:r>
      <w:r w:rsidRPr="000D0137">
        <w:rPr>
          <w:rFonts w:ascii="Times New Roman" w:eastAsia="微软雅黑" w:hAnsi="Times New Roman" w:cs="Times New Roman"/>
          <w:color w:val="000000"/>
          <w:kern w:val="0"/>
          <w:sz w:val="20"/>
          <w:szCs w:val="20"/>
        </w:rPr>
        <w:t>. </w:t>
      </w:r>
      <w:r w:rsidRPr="000D0137">
        <w:rPr>
          <w:rFonts w:ascii="Times New Roman" w:eastAsia="微软雅黑" w:hAnsi="Times New Roman" w:cs="Times New Roman"/>
          <w:color w:val="000000"/>
          <w:kern w:val="0"/>
          <w:sz w:val="20"/>
          <w:szCs w:val="20"/>
          <w:shd w:val="clear" w:color="auto" w:fill="FFFFFF"/>
        </w:rPr>
        <w:t>At every level of our Company, we work to create a culture that inspires trust among our associates, with our customers, and in the communities we serve</w:t>
      </w:r>
      <w:r w:rsidRPr="000D0137">
        <w:rPr>
          <w:rFonts w:ascii="Times New Roman" w:eastAsia="微软雅黑" w:hAnsi="Times New Roman" w:cs="Times New Roman"/>
          <w:color w:val="000000"/>
          <w:kern w:val="0"/>
          <w:sz w:val="20"/>
          <w:szCs w:val="20"/>
        </w:rPr>
        <w:t>.</w:t>
      </w:r>
    </w:p>
    <w:p w14:paraId="12BF190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shd w:val="clear" w:color="auto" w:fill="FFFFFF"/>
        </w:rPr>
        <w:t>We periodically publish information on our ESG priorities, strategies, and progress on our corporate website and may update those disclosures from time to time. Nothing on our website, including our ESG reporting, documents or sections thereof, shall be deemed incorporated by reference into this Annual Report on Form 10-K or incorporated by reference into any of our other filings with the Securities and Exchange Commission.</w:t>
      </w:r>
    </w:p>
    <w:p w14:paraId="48303E4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lastRenderedPageBreak/>
        <w:t>Human Capital Management</w:t>
      </w:r>
    </w:p>
    <w:p w14:paraId="7DD29CC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At Walmart, we're committed to help people save money and live better around the world. This mission is delivered by our associates who make the difference for our millions of customers and members every day. As of the end of fiscal 2023, we</w:t>
      </w:r>
    </w:p>
    <w:p w14:paraId="13D5A72F"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12</w:t>
      </w:r>
    </w:p>
    <w:p w14:paraId="067B79BD"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002BCD2E">
          <v:rect id="_x0000_i1037" style="width:0;height:1.5pt" o:hralign="center" o:hrstd="t" o:hrnoshade="t" o:hr="t" fillcolor="black" stroked="f"/>
        </w:pict>
      </w:r>
    </w:p>
    <w:p w14:paraId="49F9FBF6"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1643DDF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employed approximately 2.1 million associates worldwide, with approximately 1.6 million associates in the U.S. and approximately 0.5 million associates internationally. In the U.S., approximately 93% of our associates are hourly and approximately 70% of our associates are full-time.</w:t>
      </w:r>
    </w:p>
    <w:p w14:paraId="44A71F2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know the success and progress we've seen this year and throughout our Company's history is because of our associates who work every day to fulfill our mission. That's why we're focused on providing opportunities for associates to grow and learn. For some, we are a foundational entry point to develop critical skills that are relevant for a variety of careers, and for others a place where associates can grow their careers across our global omni-channel business. No matter the role or location, we're focused on developing, rewarding, and retaining associates in an ever-changing environment. As customer expectations and technology change the nature of work, we know it's our people – our humanity – that will differentiate us from the competition, so this must be a top priority.</w:t>
      </w:r>
    </w:p>
    <w:p w14:paraId="5A62ED8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workforce strategy includes the following strategic priorities: belonging, well-being, growth and digital.</w:t>
      </w:r>
    </w:p>
    <w:p w14:paraId="203EAC5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Belonging</w:t>
      </w:r>
      <w:r w:rsidRPr="000D0137">
        <w:rPr>
          <w:rFonts w:ascii="Times New Roman" w:eastAsia="微软雅黑" w:hAnsi="Times New Roman" w:cs="Times New Roman"/>
          <w:b/>
          <w:bCs/>
          <w:color w:val="000000"/>
          <w:kern w:val="0"/>
          <w:sz w:val="20"/>
          <w:szCs w:val="20"/>
        </w:rPr>
        <w:t> </w:t>
      </w:r>
      <w:r w:rsidRPr="000D0137">
        <w:rPr>
          <w:rFonts w:ascii="Times New Roman" w:eastAsia="微软雅黑" w:hAnsi="Times New Roman" w:cs="Times New Roman"/>
          <w:color w:val="000000"/>
          <w:kern w:val="0"/>
          <w:sz w:val="20"/>
          <w:szCs w:val="20"/>
        </w:rPr>
        <w:t>- </w:t>
      </w:r>
      <w:r w:rsidRPr="000D0137">
        <w:rPr>
          <w:rFonts w:ascii="Times New Roman" w:eastAsia="微软雅黑" w:hAnsi="Times New Roman" w:cs="Times New Roman"/>
          <w:i/>
          <w:iCs/>
          <w:color w:val="000000"/>
          <w:kern w:val="0"/>
          <w:sz w:val="20"/>
          <w:szCs w:val="20"/>
        </w:rPr>
        <w:t>Build a Walmart for everyone: a diverse, equitable and inclusive company, where associates' ideas and opinions matter</w:t>
      </w:r>
      <w:r w:rsidRPr="000D0137">
        <w:rPr>
          <w:rFonts w:ascii="Times New Roman" w:eastAsia="微软雅黑" w:hAnsi="Times New Roman" w:cs="Times New Roman"/>
          <w:color w:val="000000"/>
          <w:kern w:val="0"/>
          <w:sz w:val="20"/>
          <w:szCs w:val="20"/>
        </w:rPr>
        <w:t>. We are focused on having an inclusive culture where everyone feels they belong. We publish our diversity representation twice yearly, and hold ourselves accountable to providing recurring culture, diversity, equity, and inclusion updates to senior leadership, including our President and CEO, and members of the Board of Directors. Of the approximately 2.1 million associates employed worldwide, 52% identify as women. In the U.S., 50% of the approximately 1.6 million associates identify as people of color.</w:t>
      </w:r>
    </w:p>
    <w:p w14:paraId="1F66086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review our processes regarding our commitment to fair-pay practices. We are committed to creating a performance culture where associates are rewarded based on meaningful factors such as qualifications, experience, performance, and the work they do.</w:t>
      </w:r>
    </w:p>
    <w:p w14:paraId="285C405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To build a company where associates feel engaged, valued and heard, we gather and respond to associates' feedback in a variety of ways, including but not limited to our annual associate engagement survey, our Open Door process, and one-on-one interactions. Management reviews the results of feedback obtained from our formal associate engagement survey.</w:t>
      </w:r>
    </w:p>
    <w:p w14:paraId="761E026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Well-being</w:t>
      </w:r>
      <w:r w:rsidRPr="000D0137">
        <w:rPr>
          <w:rFonts w:ascii="Times New Roman" w:eastAsia="微软雅黑" w:hAnsi="Times New Roman" w:cs="Times New Roman"/>
          <w:color w:val="000000"/>
          <w:kern w:val="0"/>
          <w:sz w:val="20"/>
          <w:szCs w:val="20"/>
        </w:rPr>
        <w:t> - </w:t>
      </w:r>
      <w:r w:rsidRPr="000D0137">
        <w:rPr>
          <w:rFonts w:ascii="Times New Roman" w:eastAsia="微软雅黑" w:hAnsi="Times New Roman" w:cs="Times New Roman"/>
          <w:i/>
          <w:iCs/>
          <w:color w:val="000000"/>
          <w:kern w:val="0"/>
          <w:sz w:val="20"/>
          <w:szCs w:val="20"/>
        </w:rPr>
        <w:t>Focus on the physical, emotional, and financial well-being of our associates.</w:t>
      </w:r>
      <w:r w:rsidRPr="000D0137">
        <w:rPr>
          <w:rFonts w:ascii="Times New Roman" w:eastAsia="微软雅黑" w:hAnsi="Times New Roman" w:cs="Times New Roman"/>
          <w:color w:val="000000"/>
          <w:kern w:val="0"/>
          <w:sz w:val="20"/>
          <w:szCs w:val="20"/>
        </w:rPr>
        <w:t xml:space="preserve"> We invest in our associates by offering competitive wages, as well as a broad range of benefits that vary based on customary local practices and statutory requirements. In the U.S., we offer affordable healthcare coverage to our full-time and eligible part-time associates as well as company paid benefits such as 401(k) match, family building support, maternity leave, a paid parental leave program to all full-time associates, paid time off, Associate Stock Purchase Plan match, life insurance, behavioral and mental health services, and a store discount card or Sam's Club membership. Additional information about how we invest in our associates' well-being, including wage structure and pay, can be found in our Human Capital brief in our most recent ESG reporting, which is available on our corporate website. </w:t>
      </w:r>
      <w:r w:rsidRPr="000D0137">
        <w:rPr>
          <w:rFonts w:ascii="Times New Roman" w:eastAsia="微软雅黑" w:hAnsi="Times New Roman" w:cs="Times New Roman"/>
          <w:color w:val="000000"/>
          <w:kern w:val="0"/>
          <w:sz w:val="20"/>
          <w:szCs w:val="20"/>
        </w:rPr>
        <w:lastRenderedPageBreak/>
        <w:t>Nothing on our website, including our ESG reporting documents, or sections thereof, shall be deemed incorporated by reference into this Annual Report on Form 10-K or incorporated by reference into any of our other filings with the Securities and Exchange Commission. Certain information relating to retirement-related benefits we provide to our associates is included in </w:t>
      </w:r>
      <w:hyperlink r:id="rId80" w:anchor="ic0762e37664541589e0e296d7f31d4ab_181" w:history="1">
        <w:r w:rsidRPr="000D0137">
          <w:rPr>
            <w:rFonts w:ascii="Times New Roman" w:eastAsia="微软雅黑" w:hAnsi="Times New Roman" w:cs="Times New Roman"/>
            <w:color w:val="0000FF"/>
            <w:kern w:val="0"/>
            <w:sz w:val="20"/>
            <w:szCs w:val="20"/>
            <w:u w:val="single"/>
          </w:rPr>
          <w:t>Note 11</w:t>
        </w:r>
      </w:hyperlink>
      <w:r w:rsidRPr="000D0137">
        <w:rPr>
          <w:rFonts w:ascii="Times New Roman" w:eastAsia="微软雅黑" w:hAnsi="Times New Roman" w:cs="Times New Roman"/>
          <w:color w:val="000000"/>
          <w:kern w:val="0"/>
          <w:sz w:val="20"/>
          <w:szCs w:val="20"/>
        </w:rPr>
        <w:t> to our Consolidated Financial Statements.</w:t>
      </w:r>
    </w:p>
    <w:p w14:paraId="78501D3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Growth</w:t>
      </w:r>
      <w:r w:rsidRPr="000D0137">
        <w:rPr>
          <w:rFonts w:ascii="Times New Roman" w:eastAsia="微软雅黑" w:hAnsi="Times New Roman" w:cs="Times New Roman"/>
          <w:color w:val="000000"/>
          <w:kern w:val="0"/>
          <w:sz w:val="20"/>
          <w:szCs w:val="20"/>
        </w:rPr>
        <w:t> - </w:t>
      </w:r>
      <w:r w:rsidRPr="000D0137">
        <w:rPr>
          <w:rFonts w:ascii="Times New Roman" w:eastAsia="微软雅黑" w:hAnsi="Times New Roman" w:cs="Times New Roman"/>
          <w:i/>
          <w:iCs/>
          <w:color w:val="000000"/>
          <w:kern w:val="0"/>
          <w:sz w:val="20"/>
          <w:szCs w:val="20"/>
        </w:rPr>
        <w:t>Provide ongoing growth, development and learning opportunities for associates and continue to attract talent with new skills.</w:t>
      </w:r>
      <w:r w:rsidRPr="000D0137">
        <w:rPr>
          <w:rFonts w:ascii="Times New Roman" w:eastAsia="微软雅黑" w:hAnsi="Times New Roman" w:cs="Times New Roman"/>
          <w:color w:val="000000"/>
          <w:kern w:val="0"/>
          <w:sz w:val="20"/>
          <w:szCs w:val="20"/>
        </w:rPr>
        <w:t> We are invested in the growth of our associates in support of our business and their success by offering good jobs that lead to great careers and better lives. We launched the global Walmart Academy to help associates build and grow their careers, creating one of the largest learning ecosystems in the world. The global Walmart Academy offers training for on-the-job retail skills, leadership courses, and well-being training, serving associates through combination of digital and in-person offerings. The global focus builds on moving much more to a learning in the flow of work approach.</w:t>
      </w:r>
    </w:p>
    <w:p w14:paraId="347D862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also provide access to educational opportunities for our part-time and full-time frontline eligible associates in the U.S. through our Live Better U program, which provides access to earn a high school diploma or a college degree. Walmart pays 100% of associates' college tuition, books and fees. Our Live Better U program aligns education offerings with Walmart's own areas of growth, providing opportunities for associates to become great at the job they have today and prepare for the job of tomorrow. Approximately 75% of our U.S. salaried store, club and supply chain management started their careers in hourly positions. Our focus on providing a path of opportunity for our associates through robust training, competitive wages and benefits, and career advancement creates a strong associate value proposition and strengthens our workforce.</w:t>
      </w:r>
    </w:p>
    <w:p w14:paraId="4E90181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Digital</w:t>
      </w:r>
      <w:r w:rsidRPr="000D0137">
        <w:rPr>
          <w:rFonts w:ascii="Times New Roman" w:eastAsia="微软雅黑" w:hAnsi="Times New Roman" w:cs="Times New Roman"/>
          <w:color w:val="000000"/>
          <w:kern w:val="0"/>
          <w:sz w:val="20"/>
          <w:szCs w:val="20"/>
        </w:rPr>
        <w:t> - </w:t>
      </w:r>
      <w:r w:rsidRPr="000D0137">
        <w:rPr>
          <w:rFonts w:ascii="Times New Roman" w:eastAsia="微软雅黑" w:hAnsi="Times New Roman" w:cs="Times New Roman"/>
          <w:i/>
          <w:iCs/>
          <w:color w:val="000000"/>
          <w:kern w:val="0"/>
          <w:sz w:val="20"/>
          <w:szCs w:val="20"/>
        </w:rPr>
        <w:t>Accelerate digital transformation and ways of working to improve the associate experience and drive business results</w:t>
      </w:r>
      <w:r w:rsidRPr="000D0137">
        <w:rPr>
          <w:rFonts w:ascii="Times New Roman" w:eastAsia="微软雅黑" w:hAnsi="Times New Roman" w:cs="Times New Roman"/>
          <w:color w:val="000000"/>
          <w:kern w:val="0"/>
          <w:sz w:val="20"/>
          <w:szCs w:val="20"/>
        </w:rPr>
        <w:t>. To deliver a seamless customer and associate experience, we continue to invest in digital tools like Me@Walmart, MyClub and Me@Campus to improve associate productivity, engagement, and performance. The MyFeedback app was developed to capture real-time associate feedback. Walmart supports associates who are on the U.S. Medical Plan with free virtual visits which include visits for medical doctor urgent care, along with mental health care with psychiatrist and psychologists.</w:t>
      </w:r>
    </w:p>
    <w:p w14:paraId="08F87A8E"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13</w:t>
      </w:r>
    </w:p>
    <w:p w14:paraId="3F825168"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B6B1F6D">
          <v:rect id="_x0000_i1038" style="width:0;height:1.5pt" o:hralign="center" o:hrstd="t" o:hrnoshade="t" o:hr="t" fillcolor="black" stroked="f"/>
        </w:pict>
      </w:r>
    </w:p>
    <w:p w14:paraId="0579E8FD"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0EBDC1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Information About Our Executive Officers</w:t>
      </w:r>
    </w:p>
    <w:p w14:paraId="636768A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following chart names the executive officers of the Company as of the date of the filing of this Annual Report on Form 10-K with the SEC, each of whom is elected by and serves at the pleasure of the Board of Directors. The business experience shown for each officer has been his or her principal occupation for at least the past five years, unless otherwise noted.</w:t>
      </w:r>
    </w:p>
    <w:tbl>
      <w:tblPr>
        <w:tblW w:w="20584" w:type="dxa"/>
        <w:tblCellMar>
          <w:top w:w="15" w:type="dxa"/>
          <w:left w:w="15" w:type="dxa"/>
          <w:bottom w:w="15" w:type="dxa"/>
          <w:right w:w="15" w:type="dxa"/>
        </w:tblCellMar>
        <w:tblLook w:val="04A0" w:firstRow="1" w:lastRow="0" w:firstColumn="1" w:lastColumn="0" w:noHBand="0" w:noVBand="1"/>
      </w:tblPr>
      <w:tblGrid>
        <w:gridCol w:w="166"/>
        <w:gridCol w:w="2652"/>
        <w:gridCol w:w="36"/>
        <w:gridCol w:w="36"/>
        <w:gridCol w:w="60"/>
        <w:gridCol w:w="36"/>
        <w:gridCol w:w="224"/>
        <w:gridCol w:w="14885"/>
        <w:gridCol w:w="59"/>
        <w:gridCol w:w="36"/>
        <w:gridCol w:w="60"/>
        <w:gridCol w:w="36"/>
        <w:gridCol w:w="154"/>
        <w:gridCol w:w="1380"/>
        <w:gridCol w:w="36"/>
        <w:gridCol w:w="36"/>
        <w:gridCol w:w="60"/>
        <w:gridCol w:w="36"/>
        <w:gridCol w:w="143"/>
        <w:gridCol w:w="417"/>
        <w:gridCol w:w="36"/>
      </w:tblGrid>
      <w:tr w:rsidR="000D0137" w:rsidRPr="000D0137" w14:paraId="21980C2C" w14:textId="77777777" w:rsidTr="000D0137">
        <w:tc>
          <w:tcPr>
            <w:tcW w:w="175" w:type="dxa"/>
            <w:vAlign w:val="center"/>
            <w:hideMark/>
          </w:tcPr>
          <w:p w14:paraId="1127742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3676" w:type="dxa"/>
            <w:vAlign w:val="center"/>
            <w:hideMark/>
          </w:tcPr>
          <w:p w14:paraId="31A0356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6A2D17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F59D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F9ECB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FBC9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B5D40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2714" w:type="dxa"/>
            <w:vAlign w:val="center"/>
            <w:hideMark/>
          </w:tcPr>
          <w:p w14:paraId="338A13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0A3C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C6C0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5CCCC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DB90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E42648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95" w:type="dxa"/>
            <w:vAlign w:val="center"/>
            <w:hideMark/>
          </w:tcPr>
          <w:p w14:paraId="041738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09D02B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3379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BC8E4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E02F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79DE2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15" w:type="dxa"/>
            <w:vAlign w:val="center"/>
            <w:hideMark/>
          </w:tcPr>
          <w:p w14:paraId="2EF941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5CC9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7DD6553" w14:textId="77777777" w:rsidTr="000D0137">
        <w:tc>
          <w:tcPr>
            <w:tcW w:w="0" w:type="auto"/>
            <w:gridSpan w:val="3"/>
            <w:tcMar>
              <w:top w:w="30" w:type="dxa"/>
              <w:left w:w="20" w:type="dxa"/>
              <w:bottom w:w="30" w:type="dxa"/>
              <w:right w:w="20" w:type="dxa"/>
            </w:tcMar>
            <w:vAlign w:val="bottom"/>
            <w:hideMark/>
          </w:tcPr>
          <w:p w14:paraId="6117C18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Name</w:t>
            </w:r>
          </w:p>
        </w:tc>
        <w:tc>
          <w:tcPr>
            <w:tcW w:w="0" w:type="auto"/>
            <w:gridSpan w:val="3"/>
            <w:tcMar>
              <w:top w:w="0" w:type="dxa"/>
              <w:left w:w="20" w:type="dxa"/>
              <w:bottom w:w="0" w:type="dxa"/>
              <w:right w:w="20" w:type="dxa"/>
            </w:tcMar>
            <w:vAlign w:val="center"/>
            <w:hideMark/>
          </w:tcPr>
          <w:p w14:paraId="67687E8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ECB187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Business Experience</w:t>
            </w:r>
          </w:p>
        </w:tc>
        <w:tc>
          <w:tcPr>
            <w:tcW w:w="0" w:type="auto"/>
            <w:gridSpan w:val="3"/>
            <w:tcMar>
              <w:top w:w="0" w:type="dxa"/>
              <w:left w:w="20" w:type="dxa"/>
              <w:bottom w:w="0" w:type="dxa"/>
              <w:right w:w="20" w:type="dxa"/>
            </w:tcMar>
            <w:vAlign w:val="center"/>
            <w:hideMark/>
          </w:tcPr>
          <w:p w14:paraId="4076B77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569447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Current</w:t>
            </w:r>
            <w:r w:rsidRPr="000D0137">
              <w:rPr>
                <w:rFonts w:ascii="Times New Roman" w:eastAsia="宋体" w:hAnsi="Times New Roman" w:cs="Times New Roman"/>
                <w:b/>
                <w:bCs/>
                <w:color w:val="000000"/>
                <w:kern w:val="0"/>
                <w:sz w:val="16"/>
                <w:szCs w:val="16"/>
              </w:rPr>
              <w:br/>
              <w:t>Position</w:t>
            </w:r>
            <w:r w:rsidRPr="000D0137">
              <w:rPr>
                <w:rFonts w:ascii="Times New Roman" w:eastAsia="宋体" w:hAnsi="Times New Roman" w:cs="Times New Roman"/>
                <w:b/>
                <w:bCs/>
                <w:color w:val="000000"/>
                <w:kern w:val="0"/>
                <w:sz w:val="16"/>
                <w:szCs w:val="16"/>
              </w:rPr>
              <w:br/>
              <w:t>Held Since</w:t>
            </w:r>
          </w:p>
        </w:tc>
        <w:tc>
          <w:tcPr>
            <w:tcW w:w="0" w:type="auto"/>
            <w:gridSpan w:val="3"/>
            <w:tcMar>
              <w:top w:w="0" w:type="dxa"/>
              <w:left w:w="20" w:type="dxa"/>
              <w:bottom w:w="0" w:type="dxa"/>
              <w:right w:w="20" w:type="dxa"/>
            </w:tcMar>
            <w:vAlign w:val="center"/>
            <w:hideMark/>
          </w:tcPr>
          <w:p w14:paraId="527398B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7B5788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Age</w:t>
            </w:r>
          </w:p>
        </w:tc>
      </w:tr>
      <w:tr w:rsidR="000D0137" w:rsidRPr="000D0137" w14:paraId="2502F9C8" w14:textId="77777777" w:rsidTr="000D0137">
        <w:tc>
          <w:tcPr>
            <w:tcW w:w="0" w:type="auto"/>
            <w:gridSpan w:val="3"/>
            <w:tcBorders>
              <w:top w:val="single" w:sz="8" w:space="0" w:color="000000"/>
            </w:tcBorders>
            <w:tcMar>
              <w:top w:w="30" w:type="dxa"/>
              <w:left w:w="20" w:type="dxa"/>
              <w:bottom w:w="30" w:type="dxa"/>
              <w:right w:w="20" w:type="dxa"/>
            </w:tcMar>
            <w:hideMark/>
          </w:tcPr>
          <w:p w14:paraId="1385074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Daniel J. Bartlett</w:t>
            </w:r>
          </w:p>
        </w:tc>
        <w:tc>
          <w:tcPr>
            <w:tcW w:w="0" w:type="auto"/>
            <w:gridSpan w:val="3"/>
            <w:tcMar>
              <w:top w:w="0" w:type="dxa"/>
              <w:left w:w="20" w:type="dxa"/>
              <w:bottom w:w="0" w:type="dxa"/>
              <w:right w:w="20" w:type="dxa"/>
            </w:tcMar>
            <w:vAlign w:val="center"/>
            <w:hideMark/>
          </w:tcPr>
          <w:p w14:paraId="71751EB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3528FA60"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Executive Vice President, Corporate Affairs, effective June 2013. From November 2007 to June 2013, he served as the Chief Executive Officer and President of U.S. Operations at Hill &amp; Knowlton, Inc., a public relations company.</w:t>
            </w:r>
          </w:p>
        </w:tc>
        <w:tc>
          <w:tcPr>
            <w:tcW w:w="0" w:type="auto"/>
            <w:gridSpan w:val="3"/>
            <w:tcMar>
              <w:top w:w="0" w:type="dxa"/>
              <w:left w:w="20" w:type="dxa"/>
              <w:bottom w:w="0" w:type="dxa"/>
              <w:right w:w="20" w:type="dxa"/>
            </w:tcMar>
            <w:vAlign w:val="center"/>
            <w:hideMark/>
          </w:tcPr>
          <w:p w14:paraId="0019F3E5"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7EAE427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2013</w:t>
            </w:r>
          </w:p>
        </w:tc>
        <w:tc>
          <w:tcPr>
            <w:tcW w:w="0" w:type="auto"/>
            <w:gridSpan w:val="3"/>
            <w:tcMar>
              <w:top w:w="0" w:type="dxa"/>
              <w:left w:w="20" w:type="dxa"/>
              <w:bottom w:w="0" w:type="dxa"/>
              <w:right w:w="20" w:type="dxa"/>
            </w:tcMar>
            <w:vAlign w:val="center"/>
            <w:hideMark/>
          </w:tcPr>
          <w:p w14:paraId="7E3820B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Borders>
              <w:top w:val="single" w:sz="8" w:space="0" w:color="000000"/>
            </w:tcBorders>
            <w:tcMar>
              <w:top w:w="30" w:type="dxa"/>
              <w:left w:w="20" w:type="dxa"/>
              <w:bottom w:w="30" w:type="dxa"/>
              <w:right w:w="0" w:type="dxa"/>
            </w:tcMar>
            <w:hideMark/>
          </w:tcPr>
          <w:p w14:paraId="4A4B62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51 </w:t>
            </w:r>
          </w:p>
        </w:tc>
        <w:tc>
          <w:tcPr>
            <w:tcW w:w="0" w:type="auto"/>
            <w:tcBorders>
              <w:top w:val="single" w:sz="8" w:space="0" w:color="000000"/>
            </w:tcBorders>
            <w:tcMar>
              <w:top w:w="30" w:type="dxa"/>
              <w:left w:w="0" w:type="dxa"/>
              <w:bottom w:w="30" w:type="dxa"/>
              <w:right w:w="20" w:type="dxa"/>
            </w:tcMar>
            <w:hideMark/>
          </w:tcPr>
          <w:p w14:paraId="4906CD6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BEAEE58" w14:textId="77777777" w:rsidTr="000D0137">
        <w:trPr>
          <w:trHeight w:val="60"/>
        </w:trPr>
        <w:tc>
          <w:tcPr>
            <w:tcW w:w="0" w:type="auto"/>
            <w:gridSpan w:val="3"/>
            <w:tcMar>
              <w:top w:w="0" w:type="dxa"/>
              <w:left w:w="20" w:type="dxa"/>
              <w:bottom w:w="0" w:type="dxa"/>
              <w:right w:w="20" w:type="dxa"/>
            </w:tcMar>
            <w:vAlign w:val="center"/>
            <w:hideMark/>
          </w:tcPr>
          <w:p w14:paraId="7E352FD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784D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48BD4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9298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FAC1B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E633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E4A85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677A923" w14:textId="77777777" w:rsidTr="000D0137">
        <w:tc>
          <w:tcPr>
            <w:tcW w:w="0" w:type="auto"/>
            <w:vAlign w:val="center"/>
            <w:hideMark/>
          </w:tcPr>
          <w:p w14:paraId="6EC66A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E61F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44990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AFF7F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C9793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3BA6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8235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5386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55C8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EBF5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3CDD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0CD6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9B0E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7A1D5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C3AD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D0CD8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6905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10D3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93A3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02A0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DF4C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1920125" w14:textId="77777777" w:rsidTr="000D0137">
        <w:tc>
          <w:tcPr>
            <w:tcW w:w="0" w:type="auto"/>
            <w:gridSpan w:val="3"/>
            <w:tcMar>
              <w:top w:w="30" w:type="dxa"/>
              <w:left w:w="20" w:type="dxa"/>
              <w:bottom w:w="30" w:type="dxa"/>
              <w:right w:w="20" w:type="dxa"/>
            </w:tcMar>
            <w:hideMark/>
          </w:tcPr>
          <w:p w14:paraId="07A06AD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Rachel Brand</w:t>
            </w:r>
          </w:p>
        </w:tc>
        <w:tc>
          <w:tcPr>
            <w:tcW w:w="0" w:type="auto"/>
            <w:gridSpan w:val="3"/>
            <w:tcMar>
              <w:top w:w="0" w:type="dxa"/>
              <w:left w:w="20" w:type="dxa"/>
              <w:bottom w:w="0" w:type="dxa"/>
              <w:right w:w="20" w:type="dxa"/>
            </w:tcMar>
            <w:vAlign w:val="center"/>
            <w:hideMark/>
          </w:tcPr>
          <w:p w14:paraId="302EE29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1B78EB4"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Executive Vice President, Global Governance, Chief Legal Officer and Corporate Secretary, effective April 2018. From May 2017 to February 2018, she served as Associate Attorney General in the United States Department of Justice.</w:t>
            </w:r>
          </w:p>
        </w:tc>
        <w:tc>
          <w:tcPr>
            <w:tcW w:w="0" w:type="auto"/>
            <w:gridSpan w:val="3"/>
            <w:tcMar>
              <w:top w:w="0" w:type="dxa"/>
              <w:left w:w="20" w:type="dxa"/>
              <w:bottom w:w="0" w:type="dxa"/>
              <w:right w:w="20" w:type="dxa"/>
            </w:tcMar>
            <w:vAlign w:val="center"/>
            <w:hideMark/>
          </w:tcPr>
          <w:p w14:paraId="49EA4CAF"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C8C9F6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2018</w:t>
            </w:r>
          </w:p>
        </w:tc>
        <w:tc>
          <w:tcPr>
            <w:tcW w:w="0" w:type="auto"/>
            <w:gridSpan w:val="3"/>
            <w:tcMar>
              <w:top w:w="0" w:type="dxa"/>
              <w:left w:w="20" w:type="dxa"/>
              <w:bottom w:w="0" w:type="dxa"/>
              <w:right w:w="20" w:type="dxa"/>
            </w:tcMar>
            <w:vAlign w:val="center"/>
            <w:hideMark/>
          </w:tcPr>
          <w:p w14:paraId="79CB22D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Mar>
              <w:top w:w="30" w:type="dxa"/>
              <w:left w:w="20" w:type="dxa"/>
              <w:bottom w:w="30" w:type="dxa"/>
              <w:right w:w="0" w:type="dxa"/>
            </w:tcMar>
            <w:hideMark/>
          </w:tcPr>
          <w:p w14:paraId="0105048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49 </w:t>
            </w:r>
          </w:p>
        </w:tc>
        <w:tc>
          <w:tcPr>
            <w:tcW w:w="0" w:type="auto"/>
            <w:tcMar>
              <w:top w:w="30" w:type="dxa"/>
              <w:left w:w="0" w:type="dxa"/>
              <w:bottom w:w="30" w:type="dxa"/>
              <w:right w:w="20" w:type="dxa"/>
            </w:tcMar>
            <w:hideMark/>
          </w:tcPr>
          <w:p w14:paraId="388A6D5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0C4010A" w14:textId="77777777" w:rsidTr="000D0137">
        <w:trPr>
          <w:trHeight w:val="60"/>
        </w:trPr>
        <w:tc>
          <w:tcPr>
            <w:tcW w:w="0" w:type="auto"/>
            <w:gridSpan w:val="3"/>
            <w:tcMar>
              <w:top w:w="0" w:type="dxa"/>
              <w:left w:w="20" w:type="dxa"/>
              <w:bottom w:w="0" w:type="dxa"/>
              <w:right w:w="20" w:type="dxa"/>
            </w:tcMar>
            <w:vAlign w:val="center"/>
            <w:hideMark/>
          </w:tcPr>
          <w:p w14:paraId="4942B98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D3C4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37DA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BA9F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7D75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0A1D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246F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3A6846E" w14:textId="77777777" w:rsidTr="000D0137">
        <w:tc>
          <w:tcPr>
            <w:tcW w:w="0" w:type="auto"/>
            <w:gridSpan w:val="3"/>
            <w:tcMar>
              <w:top w:w="30" w:type="dxa"/>
              <w:left w:w="20" w:type="dxa"/>
              <w:bottom w:w="30" w:type="dxa"/>
              <w:right w:w="20" w:type="dxa"/>
            </w:tcMar>
            <w:hideMark/>
          </w:tcPr>
          <w:p w14:paraId="6A68978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David M. Chojnowski</w:t>
            </w:r>
          </w:p>
        </w:tc>
        <w:tc>
          <w:tcPr>
            <w:tcW w:w="0" w:type="auto"/>
            <w:gridSpan w:val="3"/>
            <w:tcMar>
              <w:top w:w="0" w:type="dxa"/>
              <w:left w:w="20" w:type="dxa"/>
              <w:bottom w:w="0" w:type="dxa"/>
              <w:right w:w="20" w:type="dxa"/>
            </w:tcMar>
            <w:vAlign w:val="center"/>
            <w:hideMark/>
          </w:tcPr>
          <w:p w14:paraId="4989E70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A715209"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Senior Vice President and Controller effective January 2017. From October 2014 to January 2017, he served as Vice President and Controller, Walmart U.S.</w:t>
            </w:r>
          </w:p>
        </w:tc>
        <w:tc>
          <w:tcPr>
            <w:tcW w:w="0" w:type="auto"/>
            <w:gridSpan w:val="3"/>
            <w:tcMar>
              <w:top w:w="0" w:type="dxa"/>
              <w:left w:w="20" w:type="dxa"/>
              <w:bottom w:w="0" w:type="dxa"/>
              <w:right w:w="20" w:type="dxa"/>
            </w:tcMar>
            <w:vAlign w:val="center"/>
            <w:hideMark/>
          </w:tcPr>
          <w:p w14:paraId="7864F038"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360831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2017</w:t>
            </w:r>
          </w:p>
        </w:tc>
        <w:tc>
          <w:tcPr>
            <w:tcW w:w="0" w:type="auto"/>
            <w:gridSpan w:val="3"/>
            <w:tcMar>
              <w:top w:w="0" w:type="dxa"/>
              <w:left w:w="20" w:type="dxa"/>
              <w:bottom w:w="0" w:type="dxa"/>
              <w:right w:w="20" w:type="dxa"/>
            </w:tcMar>
            <w:vAlign w:val="center"/>
            <w:hideMark/>
          </w:tcPr>
          <w:p w14:paraId="3891CED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Mar>
              <w:top w:w="30" w:type="dxa"/>
              <w:left w:w="20" w:type="dxa"/>
              <w:bottom w:w="30" w:type="dxa"/>
              <w:right w:w="0" w:type="dxa"/>
            </w:tcMar>
            <w:hideMark/>
          </w:tcPr>
          <w:p w14:paraId="4CB7EA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53 </w:t>
            </w:r>
          </w:p>
        </w:tc>
        <w:tc>
          <w:tcPr>
            <w:tcW w:w="0" w:type="auto"/>
            <w:tcMar>
              <w:top w:w="30" w:type="dxa"/>
              <w:left w:w="0" w:type="dxa"/>
              <w:bottom w:w="30" w:type="dxa"/>
              <w:right w:w="20" w:type="dxa"/>
            </w:tcMar>
            <w:hideMark/>
          </w:tcPr>
          <w:p w14:paraId="469956D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B93D948" w14:textId="77777777" w:rsidTr="000D0137">
        <w:trPr>
          <w:trHeight w:val="60"/>
        </w:trPr>
        <w:tc>
          <w:tcPr>
            <w:tcW w:w="0" w:type="auto"/>
            <w:gridSpan w:val="3"/>
            <w:tcMar>
              <w:top w:w="0" w:type="dxa"/>
              <w:left w:w="20" w:type="dxa"/>
              <w:bottom w:w="0" w:type="dxa"/>
              <w:right w:w="20" w:type="dxa"/>
            </w:tcMar>
            <w:vAlign w:val="center"/>
            <w:hideMark/>
          </w:tcPr>
          <w:p w14:paraId="2633142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098EB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98AE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5C83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2AAD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5CB2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435E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211877C" w14:textId="77777777" w:rsidTr="000D0137">
        <w:tc>
          <w:tcPr>
            <w:tcW w:w="0" w:type="auto"/>
            <w:gridSpan w:val="3"/>
            <w:tcMar>
              <w:top w:w="30" w:type="dxa"/>
              <w:left w:w="20" w:type="dxa"/>
              <w:bottom w:w="30" w:type="dxa"/>
              <w:right w:w="20" w:type="dxa"/>
            </w:tcMar>
            <w:hideMark/>
          </w:tcPr>
          <w:p w14:paraId="12036F1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John Furner</w:t>
            </w:r>
          </w:p>
        </w:tc>
        <w:tc>
          <w:tcPr>
            <w:tcW w:w="0" w:type="auto"/>
            <w:gridSpan w:val="3"/>
            <w:tcMar>
              <w:top w:w="0" w:type="dxa"/>
              <w:left w:w="20" w:type="dxa"/>
              <w:bottom w:w="0" w:type="dxa"/>
              <w:right w:w="20" w:type="dxa"/>
            </w:tcMar>
            <w:vAlign w:val="center"/>
            <w:hideMark/>
          </w:tcPr>
          <w:p w14:paraId="28CA316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FD53685"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Executive Vice President, President and Chief Executive Officer, Walmart U.S. effective November 2019. From February 2017 until November 2019, he served as President and Chief Executive Officer, Sam's Club.</w:t>
            </w:r>
          </w:p>
        </w:tc>
        <w:tc>
          <w:tcPr>
            <w:tcW w:w="0" w:type="auto"/>
            <w:gridSpan w:val="3"/>
            <w:tcMar>
              <w:top w:w="0" w:type="dxa"/>
              <w:left w:w="20" w:type="dxa"/>
              <w:bottom w:w="0" w:type="dxa"/>
              <w:right w:w="20" w:type="dxa"/>
            </w:tcMar>
            <w:vAlign w:val="center"/>
            <w:hideMark/>
          </w:tcPr>
          <w:p w14:paraId="619975D0"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749A32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2019</w:t>
            </w:r>
          </w:p>
        </w:tc>
        <w:tc>
          <w:tcPr>
            <w:tcW w:w="0" w:type="auto"/>
            <w:gridSpan w:val="3"/>
            <w:tcMar>
              <w:top w:w="0" w:type="dxa"/>
              <w:left w:w="20" w:type="dxa"/>
              <w:bottom w:w="0" w:type="dxa"/>
              <w:right w:w="20" w:type="dxa"/>
            </w:tcMar>
            <w:vAlign w:val="center"/>
            <w:hideMark/>
          </w:tcPr>
          <w:p w14:paraId="3F05BD6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Mar>
              <w:top w:w="30" w:type="dxa"/>
              <w:left w:w="20" w:type="dxa"/>
              <w:bottom w:w="30" w:type="dxa"/>
              <w:right w:w="0" w:type="dxa"/>
            </w:tcMar>
            <w:hideMark/>
          </w:tcPr>
          <w:p w14:paraId="5A40F4C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48 </w:t>
            </w:r>
          </w:p>
        </w:tc>
        <w:tc>
          <w:tcPr>
            <w:tcW w:w="0" w:type="auto"/>
            <w:tcMar>
              <w:top w:w="30" w:type="dxa"/>
              <w:left w:w="0" w:type="dxa"/>
              <w:bottom w:w="30" w:type="dxa"/>
              <w:right w:w="20" w:type="dxa"/>
            </w:tcMar>
            <w:hideMark/>
          </w:tcPr>
          <w:p w14:paraId="08FAA17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64C1D4C" w14:textId="77777777" w:rsidTr="000D0137">
        <w:trPr>
          <w:trHeight w:val="60"/>
        </w:trPr>
        <w:tc>
          <w:tcPr>
            <w:tcW w:w="0" w:type="auto"/>
            <w:gridSpan w:val="3"/>
            <w:tcMar>
              <w:top w:w="0" w:type="dxa"/>
              <w:left w:w="20" w:type="dxa"/>
              <w:bottom w:w="0" w:type="dxa"/>
              <w:right w:w="20" w:type="dxa"/>
            </w:tcMar>
            <w:vAlign w:val="center"/>
            <w:hideMark/>
          </w:tcPr>
          <w:p w14:paraId="4587626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D813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755F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D6E5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31D3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8F925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ECD8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BB8C7B6" w14:textId="77777777" w:rsidTr="000D0137">
        <w:tc>
          <w:tcPr>
            <w:tcW w:w="0" w:type="auto"/>
            <w:gridSpan w:val="3"/>
            <w:tcMar>
              <w:top w:w="30" w:type="dxa"/>
              <w:left w:w="20" w:type="dxa"/>
              <w:bottom w:w="30" w:type="dxa"/>
              <w:right w:w="20" w:type="dxa"/>
            </w:tcMar>
            <w:hideMark/>
          </w:tcPr>
          <w:p w14:paraId="110CD4D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Suresh Kumar</w:t>
            </w:r>
          </w:p>
        </w:tc>
        <w:tc>
          <w:tcPr>
            <w:tcW w:w="0" w:type="auto"/>
            <w:gridSpan w:val="3"/>
            <w:tcMar>
              <w:top w:w="0" w:type="dxa"/>
              <w:left w:w="20" w:type="dxa"/>
              <w:bottom w:w="0" w:type="dxa"/>
              <w:right w:w="20" w:type="dxa"/>
            </w:tcMar>
            <w:vAlign w:val="center"/>
            <w:hideMark/>
          </w:tcPr>
          <w:p w14:paraId="344DE29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AFBAF2D"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Executive Vice President, Global Chief Technology Officer and Chief Development Officer effective July 2019. From February 2018 until June 2019, Mr. Kumar was Vice President and General Manager at Google LLC.</w:t>
            </w:r>
          </w:p>
        </w:tc>
        <w:tc>
          <w:tcPr>
            <w:tcW w:w="0" w:type="auto"/>
            <w:gridSpan w:val="3"/>
            <w:tcMar>
              <w:top w:w="0" w:type="dxa"/>
              <w:left w:w="20" w:type="dxa"/>
              <w:bottom w:w="0" w:type="dxa"/>
              <w:right w:w="20" w:type="dxa"/>
            </w:tcMar>
            <w:vAlign w:val="center"/>
            <w:hideMark/>
          </w:tcPr>
          <w:p w14:paraId="147C1AC8"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81C1E6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2019</w:t>
            </w:r>
          </w:p>
        </w:tc>
        <w:tc>
          <w:tcPr>
            <w:tcW w:w="0" w:type="auto"/>
            <w:gridSpan w:val="3"/>
            <w:tcMar>
              <w:top w:w="0" w:type="dxa"/>
              <w:left w:w="20" w:type="dxa"/>
              <w:bottom w:w="0" w:type="dxa"/>
              <w:right w:w="20" w:type="dxa"/>
            </w:tcMar>
            <w:vAlign w:val="center"/>
            <w:hideMark/>
          </w:tcPr>
          <w:p w14:paraId="69C84F8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Mar>
              <w:top w:w="30" w:type="dxa"/>
              <w:left w:w="20" w:type="dxa"/>
              <w:bottom w:w="30" w:type="dxa"/>
              <w:right w:w="0" w:type="dxa"/>
            </w:tcMar>
            <w:hideMark/>
          </w:tcPr>
          <w:p w14:paraId="449EF74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58 </w:t>
            </w:r>
          </w:p>
        </w:tc>
        <w:tc>
          <w:tcPr>
            <w:tcW w:w="0" w:type="auto"/>
            <w:tcMar>
              <w:top w:w="30" w:type="dxa"/>
              <w:left w:w="0" w:type="dxa"/>
              <w:bottom w:w="30" w:type="dxa"/>
              <w:right w:w="20" w:type="dxa"/>
            </w:tcMar>
            <w:hideMark/>
          </w:tcPr>
          <w:p w14:paraId="218162D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9B6F5B5" w14:textId="77777777" w:rsidTr="000D0137">
        <w:trPr>
          <w:trHeight w:val="60"/>
        </w:trPr>
        <w:tc>
          <w:tcPr>
            <w:tcW w:w="0" w:type="auto"/>
            <w:gridSpan w:val="3"/>
            <w:tcMar>
              <w:top w:w="0" w:type="dxa"/>
              <w:left w:w="20" w:type="dxa"/>
              <w:bottom w:w="0" w:type="dxa"/>
              <w:right w:w="20" w:type="dxa"/>
            </w:tcMar>
            <w:vAlign w:val="center"/>
            <w:hideMark/>
          </w:tcPr>
          <w:p w14:paraId="7AD27E8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4C48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965D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985F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08B10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0FD6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A49A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9F7A4B1" w14:textId="77777777" w:rsidTr="000D0137">
        <w:tc>
          <w:tcPr>
            <w:tcW w:w="0" w:type="auto"/>
            <w:gridSpan w:val="3"/>
            <w:tcMar>
              <w:top w:w="30" w:type="dxa"/>
              <w:left w:w="20" w:type="dxa"/>
              <w:bottom w:w="30" w:type="dxa"/>
              <w:right w:w="20" w:type="dxa"/>
            </w:tcMar>
            <w:hideMark/>
          </w:tcPr>
          <w:p w14:paraId="2AFD0CE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Judith McKenna</w:t>
            </w:r>
          </w:p>
        </w:tc>
        <w:tc>
          <w:tcPr>
            <w:tcW w:w="0" w:type="auto"/>
            <w:gridSpan w:val="3"/>
            <w:tcMar>
              <w:top w:w="0" w:type="dxa"/>
              <w:left w:w="20" w:type="dxa"/>
              <w:bottom w:w="0" w:type="dxa"/>
              <w:right w:w="20" w:type="dxa"/>
            </w:tcMar>
            <w:vAlign w:val="center"/>
            <w:hideMark/>
          </w:tcPr>
          <w:p w14:paraId="48E3CB5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5FC738A"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Executive Vice President, President and Chief Executive Officer, Walmart International, effective February 2018. From February 2015 to January 2018, she served as Executive Vice President and Chief Operating Officer of Walmart U.S.</w:t>
            </w:r>
          </w:p>
        </w:tc>
        <w:tc>
          <w:tcPr>
            <w:tcW w:w="0" w:type="auto"/>
            <w:gridSpan w:val="3"/>
            <w:tcMar>
              <w:top w:w="0" w:type="dxa"/>
              <w:left w:w="20" w:type="dxa"/>
              <w:bottom w:w="0" w:type="dxa"/>
              <w:right w:w="20" w:type="dxa"/>
            </w:tcMar>
            <w:vAlign w:val="center"/>
            <w:hideMark/>
          </w:tcPr>
          <w:p w14:paraId="20E9520C"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1FD52D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2018</w:t>
            </w:r>
          </w:p>
        </w:tc>
        <w:tc>
          <w:tcPr>
            <w:tcW w:w="0" w:type="auto"/>
            <w:gridSpan w:val="3"/>
            <w:tcMar>
              <w:top w:w="0" w:type="dxa"/>
              <w:left w:w="20" w:type="dxa"/>
              <w:bottom w:w="0" w:type="dxa"/>
              <w:right w:w="20" w:type="dxa"/>
            </w:tcMar>
            <w:vAlign w:val="center"/>
            <w:hideMark/>
          </w:tcPr>
          <w:p w14:paraId="5E5F58E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Mar>
              <w:top w:w="30" w:type="dxa"/>
              <w:left w:w="20" w:type="dxa"/>
              <w:bottom w:w="30" w:type="dxa"/>
              <w:right w:w="0" w:type="dxa"/>
            </w:tcMar>
            <w:hideMark/>
          </w:tcPr>
          <w:p w14:paraId="0AE226C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56 </w:t>
            </w:r>
          </w:p>
        </w:tc>
        <w:tc>
          <w:tcPr>
            <w:tcW w:w="0" w:type="auto"/>
            <w:tcMar>
              <w:top w:w="30" w:type="dxa"/>
              <w:left w:w="0" w:type="dxa"/>
              <w:bottom w:w="30" w:type="dxa"/>
              <w:right w:w="20" w:type="dxa"/>
            </w:tcMar>
            <w:hideMark/>
          </w:tcPr>
          <w:p w14:paraId="20F6751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ABDB372" w14:textId="77777777" w:rsidTr="000D0137">
        <w:trPr>
          <w:trHeight w:val="60"/>
        </w:trPr>
        <w:tc>
          <w:tcPr>
            <w:tcW w:w="0" w:type="auto"/>
            <w:gridSpan w:val="3"/>
            <w:tcMar>
              <w:top w:w="0" w:type="dxa"/>
              <w:left w:w="20" w:type="dxa"/>
              <w:bottom w:w="0" w:type="dxa"/>
              <w:right w:w="20" w:type="dxa"/>
            </w:tcMar>
            <w:vAlign w:val="center"/>
            <w:hideMark/>
          </w:tcPr>
          <w:p w14:paraId="1C75D4E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7530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D954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947B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5C4B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C14E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E289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11C6AB5" w14:textId="77777777" w:rsidTr="000D0137">
        <w:tc>
          <w:tcPr>
            <w:tcW w:w="0" w:type="auto"/>
            <w:gridSpan w:val="3"/>
            <w:tcMar>
              <w:top w:w="30" w:type="dxa"/>
              <w:left w:w="20" w:type="dxa"/>
              <w:bottom w:w="30" w:type="dxa"/>
              <w:right w:w="20" w:type="dxa"/>
            </w:tcMar>
            <w:hideMark/>
          </w:tcPr>
          <w:p w14:paraId="4A99E86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Kathryn McLay</w:t>
            </w:r>
          </w:p>
        </w:tc>
        <w:tc>
          <w:tcPr>
            <w:tcW w:w="0" w:type="auto"/>
            <w:gridSpan w:val="3"/>
            <w:tcMar>
              <w:top w:w="0" w:type="dxa"/>
              <w:left w:w="20" w:type="dxa"/>
              <w:bottom w:w="0" w:type="dxa"/>
              <w:right w:w="20" w:type="dxa"/>
            </w:tcMar>
            <w:vAlign w:val="center"/>
            <w:hideMark/>
          </w:tcPr>
          <w:p w14:paraId="0D75253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2215D22"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Executive Vice President, President and Chief Executive Officer, Sam's Club effective November 15, 2019. </w:t>
            </w:r>
            <w:r w:rsidRPr="000D0137">
              <w:rPr>
                <w:rFonts w:ascii="Times New Roman" w:eastAsia="宋体" w:hAnsi="Times New Roman" w:cs="Times New Roman"/>
                <w:color w:val="212529"/>
                <w:kern w:val="0"/>
                <w:sz w:val="20"/>
                <w:szCs w:val="20"/>
              </w:rPr>
              <w:t>From February 2019 to November 2019, she served as Executive Vice President, Walmart U.S. Neighborhood Markets. From December 2015 until February 2019, she served as Senior Vice President, U.S. Supply Chain.</w:t>
            </w:r>
          </w:p>
        </w:tc>
        <w:tc>
          <w:tcPr>
            <w:tcW w:w="0" w:type="auto"/>
            <w:gridSpan w:val="3"/>
            <w:tcMar>
              <w:top w:w="0" w:type="dxa"/>
              <w:left w:w="20" w:type="dxa"/>
              <w:bottom w:w="0" w:type="dxa"/>
              <w:right w:w="20" w:type="dxa"/>
            </w:tcMar>
            <w:vAlign w:val="center"/>
            <w:hideMark/>
          </w:tcPr>
          <w:p w14:paraId="34FEDD5C"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07EDD8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2019</w:t>
            </w:r>
          </w:p>
        </w:tc>
        <w:tc>
          <w:tcPr>
            <w:tcW w:w="0" w:type="auto"/>
            <w:gridSpan w:val="3"/>
            <w:tcMar>
              <w:top w:w="0" w:type="dxa"/>
              <w:left w:w="20" w:type="dxa"/>
              <w:bottom w:w="0" w:type="dxa"/>
              <w:right w:w="20" w:type="dxa"/>
            </w:tcMar>
            <w:vAlign w:val="center"/>
            <w:hideMark/>
          </w:tcPr>
          <w:p w14:paraId="0E04517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Mar>
              <w:top w:w="30" w:type="dxa"/>
              <w:left w:w="20" w:type="dxa"/>
              <w:bottom w:w="30" w:type="dxa"/>
              <w:right w:w="0" w:type="dxa"/>
            </w:tcMar>
            <w:hideMark/>
          </w:tcPr>
          <w:p w14:paraId="56B7080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49 </w:t>
            </w:r>
          </w:p>
        </w:tc>
        <w:tc>
          <w:tcPr>
            <w:tcW w:w="0" w:type="auto"/>
            <w:tcMar>
              <w:top w:w="30" w:type="dxa"/>
              <w:left w:w="0" w:type="dxa"/>
              <w:bottom w:w="30" w:type="dxa"/>
              <w:right w:w="20" w:type="dxa"/>
            </w:tcMar>
            <w:hideMark/>
          </w:tcPr>
          <w:p w14:paraId="46BB78F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BE893EF" w14:textId="77777777" w:rsidTr="000D0137">
        <w:trPr>
          <w:trHeight w:val="60"/>
        </w:trPr>
        <w:tc>
          <w:tcPr>
            <w:tcW w:w="0" w:type="auto"/>
            <w:gridSpan w:val="3"/>
            <w:tcMar>
              <w:top w:w="0" w:type="dxa"/>
              <w:left w:w="20" w:type="dxa"/>
              <w:bottom w:w="0" w:type="dxa"/>
              <w:right w:w="20" w:type="dxa"/>
            </w:tcMar>
            <w:vAlign w:val="center"/>
            <w:hideMark/>
          </w:tcPr>
          <w:p w14:paraId="5A36667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05AC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8B22A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6040C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5EFF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80B7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3F93E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C526B4F" w14:textId="77777777" w:rsidTr="000D0137">
        <w:tc>
          <w:tcPr>
            <w:tcW w:w="0" w:type="auto"/>
            <w:gridSpan w:val="3"/>
            <w:tcMar>
              <w:top w:w="30" w:type="dxa"/>
              <w:left w:w="20" w:type="dxa"/>
              <w:bottom w:w="30" w:type="dxa"/>
              <w:right w:w="20" w:type="dxa"/>
            </w:tcMar>
            <w:hideMark/>
          </w:tcPr>
          <w:p w14:paraId="747FDEE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 Douglas McMillon</w:t>
            </w:r>
          </w:p>
        </w:tc>
        <w:tc>
          <w:tcPr>
            <w:tcW w:w="0" w:type="auto"/>
            <w:gridSpan w:val="3"/>
            <w:tcMar>
              <w:top w:w="0" w:type="dxa"/>
              <w:left w:w="20" w:type="dxa"/>
              <w:bottom w:w="0" w:type="dxa"/>
              <w:right w:w="20" w:type="dxa"/>
            </w:tcMar>
            <w:vAlign w:val="center"/>
            <w:hideMark/>
          </w:tcPr>
          <w:p w14:paraId="68986FF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B0CE572"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President and Chief Executive Officer, effective February 2014. From February 2009 to January 2014, he served as Executive Vice President, President and Chief Executive Officer, Walmart International.</w:t>
            </w:r>
          </w:p>
        </w:tc>
        <w:tc>
          <w:tcPr>
            <w:tcW w:w="0" w:type="auto"/>
            <w:gridSpan w:val="3"/>
            <w:tcMar>
              <w:top w:w="0" w:type="dxa"/>
              <w:left w:w="20" w:type="dxa"/>
              <w:bottom w:w="0" w:type="dxa"/>
              <w:right w:w="20" w:type="dxa"/>
            </w:tcMar>
            <w:vAlign w:val="center"/>
            <w:hideMark/>
          </w:tcPr>
          <w:p w14:paraId="78CB2A84"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52AFD9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2014</w:t>
            </w:r>
          </w:p>
        </w:tc>
        <w:tc>
          <w:tcPr>
            <w:tcW w:w="0" w:type="auto"/>
            <w:gridSpan w:val="3"/>
            <w:tcMar>
              <w:top w:w="0" w:type="dxa"/>
              <w:left w:w="20" w:type="dxa"/>
              <w:bottom w:w="0" w:type="dxa"/>
              <w:right w:w="20" w:type="dxa"/>
            </w:tcMar>
            <w:vAlign w:val="center"/>
            <w:hideMark/>
          </w:tcPr>
          <w:p w14:paraId="7D4E880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Mar>
              <w:top w:w="30" w:type="dxa"/>
              <w:left w:w="20" w:type="dxa"/>
              <w:bottom w:w="30" w:type="dxa"/>
              <w:right w:w="0" w:type="dxa"/>
            </w:tcMar>
            <w:hideMark/>
          </w:tcPr>
          <w:p w14:paraId="48C4708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56 </w:t>
            </w:r>
          </w:p>
        </w:tc>
        <w:tc>
          <w:tcPr>
            <w:tcW w:w="0" w:type="auto"/>
            <w:tcMar>
              <w:top w:w="30" w:type="dxa"/>
              <w:left w:w="0" w:type="dxa"/>
              <w:bottom w:w="30" w:type="dxa"/>
              <w:right w:w="20" w:type="dxa"/>
            </w:tcMar>
            <w:hideMark/>
          </w:tcPr>
          <w:p w14:paraId="331D765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FE3BC5E" w14:textId="77777777" w:rsidTr="000D0137">
        <w:trPr>
          <w:trHeight w:val="60"/>
        </w:trPr>
        <w:tc>
          <w:tcPr>
            <w:tcW w:w="0" w:type="auto"/>
            <w:gridSpan w:val="3"/>
            <w:tcMar>
              <w:top w:w="0" w:type="dxa"/>
              <w:left w:w="20" w:type="dxa"/>
              <w:bottom w:w="0" w:type="dxa"/>
              <w:right w:w="20" w:type="dxa"/>
            </w:tcMar>
            <w:vAlign w:val="center"/>
            <w:hideMark/>
          </w:tcPr>
          <w:p w14:paraId="50EB7EE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704F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A74E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7B4C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2D206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4074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BA44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386A44C" w14:textId="77777777" w:rsidTr="000D0137">
        <w:tc>
          <w:tcPr>
            <w:tcW w:w="0" w:type="auto"/>
            <w:gridSpan w:val="3"/>
            <w:tcMar>
              <w:top w:w="30" w:type="dxa"/>
              <w:left w:w="20" w:type="dxa"/>
              <w:bottom w:w="30" w:type="dxa"/>
              <w:right w:w="20" w:type="dxa"/>
            </w:tcMar>
            <w:hideMark/>
          </w:tcPr>
          <w:p w14:paraId="5EBE4D5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Donna Morris</w:t>
            </w:r>
          </w:p>
        </w:tc>
        <w:tc>
          <w:tcPr>
            <w:tcW w:w="0" w:type="auto"/>
            <w:gridSpan w:val="3"/>
            <w:tcMar>
              <w:top w:w="0" w:type="dxa"/>
              <w:left w:w="20" w:type="dxa"/>
              <w:bottom w:w="0" w:type="dxa"/>
              <w:right w:w="20" w:type="dxa"/>
            </w:tcMar>
            <w:vAlign w:val="center"/>
            <w:hideMark/>
          </w:tcPr>
          <w:p w14:paraId="45AB0CA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E114606"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Executive Vice President, Global People, and Chief People Officer, effective February 2020.  From April 2002 to January 2020, she worked at Adobe Inc. in various roles, including most recently, Chief Human Resources Officer and Executive Vice President, Employee Experience.</w:t>
            </w:r>
          </w:p>
        </w:tc>
        <w:tc>
          <w:tcPr>
            <w:tcW w:w="0" w:type="auto"/>
            <w:gridSpan w:val="3"/>
            <w:tcMar>
              <w:top w:w="0" w:type="dxa"/>
              <w:left w:w="20" w:type="dxa"/>
              <w:bottom w:w="0" w:type="dxa"/>
              <w:right w:w="20" w:type="dxa"/>
            </w:tcMar>
            <w:vAlign w:val="center"/>
            <w:hideMark/>
          </w:tcPr>
          <w:p w14:paraId="07B8287A"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EF5910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2020</w:t>
            </w:r>
          </w:p>
        </w:tc>
        <w:tc>
          <w:tcPr>
            <w:tcW w:w="0" w:type="auto"/>
            <w:gridSpan w:val="3"/>
            <w:tcMar>
              <w:top w:w="0" w:type="dxa"/>
              <w:left w:w="20" w:type="dxa"/>
              <w:bottom w:w="0" w:type="dxa"/>
              <w:right w:w="20" w:type="dxa"/>
            </w:tcMar>
            <w:vAlign w:val="center"/>
            <w:hideMark/>
          </w:tcPr>
          <w:p w14:paraId="6DCAC3E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Mar>
              <w:top w:w="30" w:type="dxa"/>
              <w:left w:w="20" w:type="dxa"/>
              <w:bottom w:w="30" w:type="dxa"/>
              <w:right w:w="0" w:type="dxa"/>
            </w:tcMar>
            <w:hideMark/>
          </w:tcPr>
          <w:p w14:paraId="16C9DAB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55 </w:t>
            </w:r>
          </w:p>
        </w:tc>
        <w:tc>
          <w:tcPr>
            <w:tcW w:w="0" w:type="auto"/>
            <w:tcMar>
              <w:top w:w="30" w:type="dxa"/>
              <w:left w:w="0" w:type="dxa"/>
              <w:bottom w:w="30" w:type="dxa"/>
              <w:right w:w="20" w:type="dxa"/>
            </w:tcMar>
            <w:hideMark/>
          </w:tcPr>
          <w:p w14:paraId="58D7A29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6AD27DC" w14:textId="77777777" w:rsidTr="000D0137">
        <w:tc>
          <w:tcPr>
            <w:tcW w:w="0" w:type="auto"/>
            <w:gridSpan w:val="3"/>
            <w:tcMar>
              <w:top w:w="30" w:type="dxa"/>
              <w:left w:w="20" w:type="dxa"/>
              <w:bottom w:w="30" w:type="dxa"/>
              <w:right w:w="20" w:type="dxa"/>
            </w:tcMar>
            <w:hideMark/>
          </w:tcPr>
          <w:p w14:paraId="3F59DF1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John David Rainey</w:t>
            </w:r>
          </w:p>
        </w:tc>
        <w:tc>
          <w:tcPr>
            <w:tcW w:w="0" w:type="auto"/>
            <w:gridSpan w:val="3"/>
            <w:tcMar>
              <w:top w:w="0" w:type="dxa"/>
              <w:left w:w="20" w:type="dxa"/>
              <w:bottom w:w="0" w:type="dxa"/>
              <w:right w:w="20" w:type="dxa"/>
            </w:tcMar>
            <w:vAlign w:val="center"/>
            <w:hideMark/>
          </w:tcPr>
          <w:p w14:paraId="75D022E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CD82F44"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Executive Vice President and Chief Financial Officer, effective June 2022. From September 2016 to June 2022, he served as Chief Financial Officer and Executive Vice President, Global Customer Operations for PayPal Holdings, Inc.</w:t>
            </w:r>
          </w:p>
        </w:tc>
        <w:tc>
          <w:tcPr>
            <w:tcW w:w="0" w:type="auto"/>
            <w:gridSpan w:val="3"/>
            <w:tcMar>
              <w:top w:w="0" w:type="dxa"/>
              <w:left w:w="20" w:type="dxa"/>
              <w:bottom w:w="0" w:type="dxa"/>
              <w:right w:w="20" w:type="dxa"/>
            </w:tcMar>
            <w:vAlign w:val="center"/>
            <w:hideMark/>
          </w:tcPr>
          <w:p w14:paraId="1C9A2FD4" w14:textId="77777777" w:rsidR="000D0137" w:rsidRPr="000D0137" w:rsidRDefault="000D0137" w:rsidP="000D0137">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2298F9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2022</w:t>
            </w:r>
          </w:p>
        </w:tc>
        <w:tc>
          <w:tcPr>
            <w:tcW w:w="0" w:type="auto"/>
            <w:gridSpan w:val="3"/>
            <w:tcMar>
              <w:top w:w="0" w:type="dxa"/>
              <w:left w:w="20" w:type="dxa"/>
              <w:bottom w:w="0" w:type="dxa"/>
              <w:right w:w="20" w:type="dxa"/>
            </w:tcMar>
            <w:vAlign w:val="center"/>
            <w:hideMark/>
          </w:tcPr>
          <w:p w14:paraId="6F774B5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tcMar>
              <w:top w:w="30" w:type="dxa"/>
              <w:left w:w="20" w:type="dxa"/>
              <w:bottom w:w="30" w:type="dxa"/>
              <w:right w:w="0" w:type="dxa"/>
            </w:tcMar>
            <w:hideMark/>
          </w:tcPr>
          <w:p w14:paraId="4E91D8C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52 </w:t>
            </w:r>
          </w:p>
        </w:tc>
        <w:tc>
          <w:tcPr>
            <w:tcW w:w="0" w:type="auto"/>
            <w:tcMar>
              <w:top w:w="30" w:type="dxa"/>
              <w:left w:w="0" w:type="dxa"/>
              <w:bottom w:w="30" w:type="dxa"/>
              <w:right w:w="20" w:type="dxa"/>
            </w:tcMar>
            <w:hideMark/>
          </w:tcPr>
          <w:p w14:paraId="4C36A036" w14:textId="77777777" w:rsidR="000D0137" w:rsidRPr="000D0137" w:rsidRDefault="000D0137" w:rsidP="000D0137">
            <w:pPr>
              <w:widowControl/>
              <w:spacing w:after="100"/>
              <w:jc w:val="right"/>
              <w:rPr>
                <w:rFonts w:ascii="宋体" w:eastAsia="宋体" w:hAnsi="宋体" w:cs="宋体"/>
                <w:kern w:val="0"/>
                <w:sz w:val="24"/>
                <w:szCs w:val="24"/>
              </w:rPr>
            </w:pPr>
          </w:p>
        </w:tc>
      </w:tr>
    </w:tbl>
    <w:p w14:paraId="1BDF0083"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523500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Our Website and Availability of SEC Reports and Other Information</w:t>
      </w:r>
    </w:p>
    <w:p w14:paraId="46C2A78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corporate website is located at www.stock.walmart.com. We file with or furnish to the SEC Annual Reports on Form 10-K, Quarterly Reports on Form 10-Q, Current Reports on Form 8-K, amendments to those reports, proxy statements and annual reports to shareholders, and, from time to time, other documents. The reports and other documents filed with or furnished to the SEC are available to investors on or through our corporate website free of charge as soon as reasonably practicable after we electronically file them with or furnish them to the SEC. The SEC maintains a website that contains reports, proxy and information statements and other information regarding issuers, such as the Company, that file electronically with the SEC. The address of that website is www.sec.gov. Our SEC filings, our Reporting Protocols for Senior Financial Officers and our Code of Conduct can be found on our website at www.stock.walmart.com. These documents are available in print to any shareholder who requests a copy by writing or calling our Investor Relations Department, which is located at our principal offices.</w:t>
      </w:r>
    </w:p>
    <w:p w14:paraId="34A12D8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14</w:t>
      </w:r>
    </w:p>
    <w:p w14:paraId="265D2F59"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7A1578A">
          <v:rect id="_x0000_i1039" style="width:0;height:1.5pt" o:hralign="center" o:hrstd="t" o:hrnoshade="t" o:hr="t" fillcolor="black" stroked="f"/>
        </w:pict>
      </w:r>
    </w:p>
    <w:p w14:paraId="5FEE3ADA"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154AF0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A description of any substantive amendment or waiver of Walmart's Reporting Protocols for Senior Financial Officers or our Code of Conduct for our chief executive officer, our chief financial officer </w:t>
      </w:r>
      <w:r w:rsidRPr="000D0137">
        <w:rPr>
          <w:rFonts w:ascii="Times New Roman" w:eastAsia="微软雅黑" w:hAnsi="Times New Roman" w:cs="Times New Roman"/>
          <w:color w:val="000000"/>
          <w:kern w:val="0"/>
          <w:sz w:val="20"/>
          <w:szCs w:val="20"/>
        </w:rPr>
        <w:lastRenderedPageBreak/>
        <w:t>and our controller, who is our principal accounting officer, will be disclosed on our website at www.stock.walmart.com under the Corporate Governance section. Any such description will be located on our website for a period of 12 months following the amendment or waiver.</w:t>
      </w:r>
    </w:p>
    <w:tbl>
      <w:tblPr>
        <w:tblW w:w="6208" w:type="dxa"/>
        <w:tblCellMar>
          <w:top w:w="15" w:type="dxa"/>
          <w:left w:w="15" w:type="dxa"/>
          <w:bottom w:w="15" w:type="dxa"/>
          <w:right w:w="15" w:type="dxa"/>
        </w:tblCellMar>
        <w:tblLook w:val="04A0" w:firstRow="1" w:lastRow="0" w:firstColumn="1" w:lastColumn="0" w:noHBand="0" w:noVBand="1"/>
      </w:tblPr>
      <w:tblGrid>
        <w:gridCol w:w="36"/>
        <w:gridCol w:w="2121"/>
        <w:gridCol w:w="37"/>
        <w:gridCol w:w="37"/>
        <w:gridCol w:w="3940"/>
        <w:gridCol w:w="37"/>
      </w:tblGrid>
      <w:tr w:rsidR="000D0137" w:rsidRPr="000D0137" w14:paraId="69947F89" w14:textId="77777777" w:rsidTr="000D0137">
        <w:tc>
          <w:tcPr>
            <w:tcW w:w="32" w:type="dxa"/>
            <w:vAlign w:val="center"/>
            <w:hideMark/>
          </w:tcPr>
          <w:p w14:paraId="38CADC8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87" w:type="dxa"/>
            <w:vAlign w:val="center"/>
            <w:hideMark/>
          </w:tcPr>
          <w:p w14:paraId="597C24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A277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2" w:type="dxa"/>
            <w:vAlign w:val="center"/>
            <w:hideMark/>
          </w:tcPr>
          <w:p w14:paraId="15D572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875" w:type="dxa"/>
            <w:vAlign w:val="center"/>
            <w:hideMark/>
          </w:tcPr>
          <w:p w14:paraId="388806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6A49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03A0A7F" w14:textId="77777777" w:rsidTr="000D0137">
        <w:tc>
          <w:tcPr>
            <w:tcW w:w="0" w:type="auto"/>
            <w:gridSpan w:val="3"/>
            <w:tcMar>
              <w:top w:w="30" w:type="dxa"/>
              <w:left w:w="20" w:type="dxa"/>
              <w:bottom w:w="30" w:type="dxa"/>
              <w:right w:w="20" w:type="dxa"/>
            </w:tcMar>
            <w:hideMark/>
          </w:tcPr>
          <w:p w14:paraId="00ED986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1A.</w:t>
            </w:r>
          </w:p>
        </w:tc>
        <w:tc>
          <w:tcPr>
            <w:tcW w:w="0" w:type="auto"/>
            <w:gridSpan w:val="3"/>
            <w:tcMar>
              <w:top w:w="30" w:type="dxa"/>
              <w:left w:w="20" w:type="dxa"/>
              <w:bottom w:w="30" w:type="dxa"/>
              <w:right w:w="20" w:type="dxa"/>
            </w:tcMar>
            <w:hideMark/>
          </w:tcPr>
          <w:p w14:paraId="35FC04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RISK FACTORS</w:t>
            </w:r>
          </w:p>
        </w:tc>
      </w:tr>
    </w:tbl>
    <w:p w14:paraId="6DB173A4"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The risks described below could, in ways we may or may not be able to accurately predict, materially and adversely affect our business, results of operations, financial position and liquidity. Our business operations could also be affected by additional factors that apply to all companies operating in the U.S. and globally. The following risk factors do not identify all risks that we may face.</w:t>
      </w:r>
    </w:p>
    <w:p w14:paraId="4BAE3BA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Strategic Risks</w:t>
      </w:r>
    </w:p>
    <w:p w14:paraId="763491F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Failure to successfully execute our omni-channel strategy and the cost of our investments in eCommerce and technology may materially adversely affect our market position, net sales and financial performance.</w:t>
      </w:r>
    </w:p>
    <w:p w14:paraId="59D1D34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retail business continues to rapidly evolve and consumers increasingly embrace digital shopping. As a result, the portion of total consumer expenditures with retailers and wholesale clubs occurring through digital platforms is increasing and the pace of this increase could continue to accelerate.</w:t>
      </w:r>
    </w:p>
    <w:p w14:paraId="61A33D8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strategy, which includes investments in eCommerce, technology, talent, supply chain automation, acquisitions, joint ventures, store remodels and other customer initiatives, may not adequately or effectively allow us to continue to grow our eCommerce business, increase comparable sales, maintain or grow our overall market position or otherwise offset the impact on the growth of our business of a moderated pace of new store and club openings. The success of this strategy will depend in large measure on our ability to continue building and delivering a seamless omni-channel shopping experience and interconnected ecosystem for our customers that deepens and maintains our relationships with our customers across our various businesses and partnerships and reinforces our overall enterprise strategy. The success of this strategy is further subject to the related risks discussed in this </w:t>
      </w:r>
      <w:hyperlink r:id="rId81" w:anchor="ic0762e37664541589e0e296d7f31d4ab_40" w:history="1">
        <w:r w:rsidRPr="000D0137">
          <w:rPr>
            <w:rFonts w:ascii="Times New Roman" w:eastAsia="微软雅黑" w:hAnsi="Times New Roman" w:cs="Times New Roman"/>
            <w:color w:val="0000FF"/>
            <w:kern w:val="0"/>
            <w:sz w:val="20"/>
            <w:szCs w:val="20"/>
            <w:u w:val="single"/>
          </w:rPr>
          <w:t>Item 1A</w:t>
        </w:r>
      </w:hyperlink>
      <w:r w:rsidRPr="000D0137">
        <w:rPr>
          <w:rFonts w:ascii="Times New Roman" w:eastAsia="微软雅黑" w:hAnsi="Times New Roman" w:cs="Times New Roman"/>
          <w:color w:val="000000"/>
          <w:kern w:val="0"/>
          <w:sz w:val="20"/>
          <w:szCs w:val="20"/>
        </w:rPr>
        <w:t>. With the interconnected components of this enterprise strategy and an increasing allocation of capital expenditures focused on these initiatives, changes in customer or member perceptions about our reputation or our failure to successfully execute on individual components of this strategy may adversely affect our market position, net sales and financial performance which could also result in impairment charges to intangible assets or other long-lived assets. In addition, a greater concentration of eCommerce sales, including increasing online grocery sales, could result in a reduction in the amount of traffic in our stores and clubs, which would, in turn, reduce the opportunities for cross-store or cross-club sales of merchandise that such traffic creates and could reduce our sales within our stores and clubs and materially adversely affect our financial performance.</w:t>
      </w:r>
    </w:p>
    <w:p w14:paraId="4E7B819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Furthermore, the cost of certain investments in eCommerce, technology, talent, automation, including any operating losses incurred, will adversely impact our financial performance in the short-term and failure to realize the benefits of these investments may adversely impact our financial performance over the longer term.</w:t>
      </w:r>
    </w:p>
    <w:p w14:paraId="73273DC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If we do not timely identify or effectively respond to consumer trends or preferences, it could negatively affect our relationship with our customers, demand for the products and services we sell, our market share and the growth of our business.</w:t>
      </w:r>
    </w:p>
    <w:p w14:paraId="4379861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It is difficult to predict consistently and successfully the products and services our customers will demand and changes in their shopping patterns. The success of our business depends in part on how accurately we predict consumer demand, availability of merchandise, the related impact on the demand for existing products and services and the competitive environment. Price transparency, assortment of </w:t>
      </w:r>
      <w:r w:rsidRPr="000D0137">
        <w:rPr>
          <w:rFonts w:ascii="Times New Roman" w:eastAsia="微软雅黑" w:hAnsi="Times New Roman" w:cs="Times New Roman"/>
          <w:color w:val="000000"/>
          <w:kern w:val="0"/>
          <w:sz w:val="20"/>
          <w:szCs w:val="20"/>
        </w:rPr>
        <w:lastRenderedPageBreak/>
        <w:t>products, customer experience, convenience, ease and the speed and cost of shipping are of primary importance to customers and continue to increase in importance, particularly as a result of digital tools and social media available to consumers and the choices available to consumers for purchasing products. Our failure to adequately or effectively respond to changing consumer tastes, preferences (including those related to ESG issues) and shopping patterns, or any other failure on our part to timely identify or effectively respond to changing consumer tastes, preferences and shopping patterns could negatively affect our reputation and relationship with our customers, the demand for the products we sell or services we offer, our market share and the growth of our business.</w:t>
      </w:r>
    </w:p>
    <w:p w14:paraId="2819B37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We face strong competition from other retailers, wholesale club operators, omni-channel retailers, and other businesses which could materially adversely affect our financial performance.</w:t>
      </w:r>
    </w:p>
    <w:p w14:paraId="7D069BE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Each of our segments competes for customers, employees, digital prominence, products and services and in other important aspects of its business with many other local, regional, national and global physical, eCommerce and omni-channel retailers, social commerce platforms, wholesale club operators and retail intermediaries, as well as companies that offer services in digital advertising, fulfillment and delivery services, health and wellness, and financial services. The omni-channel retail landscape is highly competitive and rapidly evolving, and the entry of new, well-funded competitors may increase competitive</w:t>
      </w:r>
    </w:p>
    <w:p w14:paraId="01986F5A"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15</w:t>
      </w:r>
    </w:p>
    <w:p w14:paraId="4FF46F3D"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3A8212D">
          <v:rect id="_x0000_i1040" style="width:0;height:1.5pt" o:hralign="center" o:hrstd="t" o:hrnoshade="t" o:hr="t" fillcolor="black" stroked="f"/>
        </w:pict>
      </w:r>
    </w:p>
    <w:p w14:paraId="6F5C630E"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6510AF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pressures. In addition, for eCommerce and other internet-based businesses, newer or smaller businesses may be better able to innovate and compete with us.</w:t>
      </w:r>
    </w:p>
    <w:p w14:paraId="2E1EA1B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compete in a variety of ways, including the prices at which we sell our merchandise, merchandise selection and availability, services offered to customers, location, store hours, in-store amenities, the shopping convenience and overall shopping experience we offer, the attractiveness and ease of use of our digital platforms, cost and speed of and options for delivery to customers of merchandise purchased through our digital platforms or through our omni-channel integration of our physical and digital operations.</w:t>
      </w:r>
    </w:p>
    <w:p w14:paraId="682F9AB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 failure to respond effectively to competitive pressures and changes in the retail and other markets in which we operate, omni-channel innovations and omni-channel ecosystems developed by our competitors or delays or failure in execution of our strategy could materially adversely affect our financial performance. See "</w:t>
      </w:r>
      <w:hyperlink r:id="rId82" w:anchor="ic0762e37664541589e0e296d7f31d4ab_16" w:history="1">
        <w:r w:rsidRPr="000D0137">
          <w:rPr>
            <w:rFonts w:ascii="Times New Roman" w:eastAsia="微软雅黑" w:hAnsi="Times New Roman" w:cs="Times New Roman"/>
            <w:color w:val="0000FF"/>
            <w:kern w:val="0"/>
            <w:sz w:val="20"/>
            <w:szCs w:val="20"/>
            <w:u w:val="single"/>
          </w:rPr>
          <w:t>Item 1. Business</w:t>
        </w:r>
      </w:hyperlink>
      <w:r w:rsidRPr="000D0137">
        <w:rPr>
          <w:rFonts w:ascii="Times New Roman" w:eastAsia="微软雅黑" w:hAnsi="Times New Roman" w:cs="Times New Roman"/>
          <w:color w:val="000000"/>
          <w:kern w:val="0"/>
          <w:sz w:val="20"/>
          <w:szCs w:val="20"/>
        </w:rPr>
        <w:t>" above for additional discussion of the competitive situation of each of our reportable segments.</w:t>
      </w:r>
    </w:p>
    <w:p w14:paraId="05501EA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Certain segments of the retail industry are undergoing consolidation or substantially reducing operations, whether due to bankruptcy, consolidation or other factors. Such consolidation, or other business combinations or alliances, competitive omni-channel ecosystems, or reductions in operations may result in competitors with greatly improved financial resources, improved access to merchandise, greater market penetration and other improvements in their competitive positions. Such business combinations or alliances could allow these companies to provide a wider variety of products and services at competitive prices, which could adversely affect our financial performance.</w:t>
      </w:r>
    </w:p>
    <w:p w14:paraId="6DB4A5E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General or macro-economic factors, both domestically and internationally, may materially adversely affect our financial performance.</w:t>
      </w:r>
    </w:p>
    <w:p w14:paraId="464DD32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General economic conditions and other economic factors, globally or in one or more of the markets we serve, may adversely affect our financial performance. Higher interest rates, lower or higher prices of petroleum products, including crude oil, natural gas, gasoline, and diesel fuel, higher costs for electricity and other energy, weakness in the housing market, inflation, deflation, increased costs of essential services, such as medical care and utilities, higher levels of unemployment, decreases in consumer disposable income, unavailability of consumer credit, higher consumer debt levels, changes in consumer spending and shopping patterns, fluctuations in currency exchange rates, higher tax rates, imposition of new taxes or other changes in tax laws, changes in healthcare laws, other regulatory changes, the imposition of tariffs or other measures that create barriers to or increase the costs associated with international trade, overall economic slowdown or recession and other economic factors in the U.S. or in any of the other markets in which we operate could adversely affect consumer demand for the products and services we sell in the U.S. or such other markets, change the mix of products we sell to one with a lower average gross margin, cause a slowdown in discretionary purchases of goods, adversely affect our net sales and result in slower inventory turnover and greater markdowns of inventory, or otherwise materially adversely affect our operations and operating results and could result in impairment charges to intangible assets, goodwill or other long-lived assets.</w:t>
      </w:r>
    </w:p>
    <w:p w14:paraId="32AA749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addition, the economic factors listed above, any other economic factors or circumstances resulting in higher transportation, labor, insurance or healthcare costs or commodity prices, including energy prices, and other economic factors in the U.S. and other countries in which we operate can increase our cost of sales and operating, selling, general and administrative expenses and otherwise materially adversely affect our operations and operating results.</w:t>
      </w:r>
    </w:p>
    <w:p w14:paraId="504743C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economic factors that affect our operations may also adversely affect the operations of our suppliers, which can result in an increase in the cost to us of the goods we sell to our customers or, in more extreme cases, in certain suppliers not producing goods in the volume typically available to us for sale.</w:t>
      </w:r>
    </w:p>
    <w:p w14:paraId="5901213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The performance of strategic alliances and other business relationships to support the expansion of our business could materially adversely affect our financial performance.</w:t>
      </w:r>
    </w:p>
    <w:p w14:paraId="1B63D34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may enter into strategic alliances and other business relationships in the countries in which we have existing operations or in other markets to expand our business. These arrangements (such as ONE, our fintech joint venture, and our healthcare initiative with UnitedHealth Group) may not generate the level of sales we anticipate when entering into the arrangement or may otherwise adversely impact our business and competitive position relative to the results we could have achieved in the absence of such alliance. In addition, any investment we make in connection with a strategic alliance, business relationship or in certain of our recently divested markets, could materially adversely affect our financial performance.</w:t>
      </w:r>
    </w:p>
    <w:p w14:paraId="5FAC5F1F"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16</w:t>
      </w:r>
    </w:p>
    <w:p w14:paraId="72CA016C"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40D7F3C">
          <v:rect id="_x0000_i1041" style="width:0;height:1.5pt" o:hralign="center" o:hrstd="t" o:hrnoshade="t" o:hr="t" fillcolor="black" stroked="f"/>
        </w:pict>
      </w:r>
    </w:p>
    <w:p w14:paraId="4AA59248"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CE9AC5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Operational Risks</w:t>
      </w:r>
    </w:p>
    <w:p w14:paraId="3B85A42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Global or regional health pandemics or epidemics, including COVID-19, could negatively impact our business, financial position and results of operations.</w:t>
      </w:r>
    </w:p>
    <w:p w14:paraId="10F7537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The emergence, severity, magnitude and duration of global or regional pandemics or epidemics are uncertain and difficult to predict. A pandemic, such as COVID-19, or other epidemic could impact our </w:t>
      </w:r>
      <w:r w:rsidRPr="000D0137">
        <w:rPr>
          <w:rFonts w:ascii="Times New Roman" w:eastAsia="微软雅黑" w:hAnsi="Times New Roman" w:cs="Times New Roman"/>
          <w:color w:val="000000"/>
          <w:kern w:val="0"/>
          <w:sz w:val="20"/>
          <w:szCs w:val="20"/>
        </w:rPr>
        <w:lastRenderedPageBreak/>
        <w:t>business operations, demand for our products and services, in-stock positions, costs of doing business, access to inventory, supply chain operations, the extent and duration of measures to try to contain the spread of a virus or other disease (such as travel bans and restrictions, quarantines, shelter-in-place orders, business and government shutdowns, and other restrictions on retailers), our ability to predict future performance, exposure to litigation, and our financial performance, among other things. Customer behaviors changed rapidly during the course of the COVID-19 pandemic. In the event of a resurgence of infections or future mutations, variants or related strains of the virus become prevalent, customer demand for certain products may fluctuate and customer behaviors may change, which may challenge our ability to anticipate and/or adjust inventory levels to meet that demand. These factors may result in higher demand for certain products and less demand for others, as well as out-of-stock positions in certain products, along with delays in delivering those products (due to supply chain and transportation issues) and could impact inventory levels in the future. Other factors and uncertainties may include, but are not limited to: the severity and duration of the pandemic, including whether there are additional outbreaks or spikes in the number of cases, future mutations or related strains of the virus in areas in which we and our suppliers operate; further increased operational costs; evolving macroeconomic factors, including general economic uncertainty, unemployment rates, and recessionary pressures; unknown consequences on our business performance and initiatives stemming from the substantial investment of time, capital and other resources to the pandemic response; the effectiveness and extent of administration of vaccinations and medical treatments, including for any variants; the pace of recovery when the pandemic subsides; and the long-term impact of the pandemic or epidemic on our business, including consumer behaviors. These risks and their impacts are difficult to predict and could otherwise disrupt and adversely affect our operations and our financial performance.</w:t>
      </w:r>
    </w:p>
    <w:p w14:paraId="7B4AF51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To the extent that the COVID-19 pandemic continues to adversely affect the U.S. and the global economy, or a future pandemic or epidemic occurs, such events may also heighten other risks described in this section, including but not limited to those related to consumer behavior and expectations, competition, our reputation, implementation of strategic initiatives, cybersecurity threats, payment-related risks, technology systems disruption, supply chain disruptions, labor availability and cost, litigation, and regulatory requirements.</w:t>
      </w:r>
    </w:p>
    <w:p w14:paraId="05AA72C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Natural disasters, climate change, geopolitical events, global health epidemics or pandemics, catastrophic and other events could materially adversely affect our financial performance.</w:t>
      </w:r>
    </w:p>
    <w:p w14:paraId="77018E3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occurrence of one or more natural disasters, such as hurricanes, tropical storms, floods, fires, earthquakes, tsunamis, cyclones, typhoons; weather conditions such as major or extended winter storms, droughts and tornadoes, whether as a result of climate change or otherwise; geopolitical tensions or events; regional or global health epidemics or pandemics or other contagious outbreaks (such as COVID-19); and catastrophic and other events, such as war, civil unrest (including theft, looting or vandalism), terrorist attacks or other acts of violence, including active shooter situations (such as those that have occurred in our U.S. stores), or the loss of merchandise as a result of shrink or theft in countries in which we operate, in which our suppliers are located, or in other areas of the world (such as in Ukraine where a war currently exists between Ukraine and Russia) could adversely affect our operations and financial performance.</w:t>
      </w:r>
    </w:p>
    <w:p w14:paraId="11B992A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Such events could result in physical damage to, or the complete loss of, one or more of our properties, the closure of one or more stores, clubs and distribution or fulfillment centers, limitations on store or club operating hours, the lack of an adequate work force in a market, the inability of customers and </w:t>
      </w:r>
      <w:r w:rsidRPr="000D0137">
        <w:rPr>
          <w:rFonts w:ascii="Times New Roman" w:eastAsia="微软雅黑" w:hAnsi="Times New Roman" w:cs="Times New Roman"/>
          <w:color w:val="000000"/>
          <w:kern w:val="0"/>
          <w:sz w:val="20"/>
          <w:szCs w:val="20"/>
        </w:rPr>
        <w:lastRenderedPageBreak/>
        <w:t>associates to reach or have transportation to our stores and clubs affected by such events, the evacuation of the populace from areas in which our stores, clubs and distribution and fulfillment centers are located, the unavailability of our digital platforms to our customers, changes in the purchasing patterns of consumers (including the frequency of visits by consumers to physical retail locations, whether as a result of limitations on large gatherings, travel and movement limitations or otherwise) and in consumers' disposable income, the temporary or long-term disruption in the supply of products from some suppliers, the disruption in the transport of goods from overseas, the disruption or delay in the delivery of goods to our distribution and fulfillment centers or stores within a country in which we are operating, the reduction in the availability of products in our stores, increases in the costs of procuring products as a result of either reduced availability or economic sanctions, increased transportation costs (whether due to fuel prices, fuel supply, or otherwise), the disruption (whether directly or indirectly) of critical infrastructure systems, banking systems, utility services or energy availability to our stores, clubs and our facilities, and the disruption in our communications with our stores, clubs and our other facilities.</w:t>
      </w:r>
    </w:p>
    <w:p w14:paraId="173AB1E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Furthermore, the long-term impacts of climate change, whether involving physical risks (such as extreme weather conditions, drought, or rising sea levels) or transition risks (such as regulatory or technology changes) are expected to be widespread and unpredictable. Certain impacts of physical risk may include: temperature changes that increase the heating and cooling costs at stores, clubs, and distribution or fulfillment centers; extreme weather patterns that affect the production or sourcing of certain commodities; flooding and extreme storms that damage or destroy our buildings and inventory; and heat and extreme weather</w:t>
      </w:r>
    </w:p>
    <w:p w14:paraId="41C7EA72"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17</w:t>
      </w:r>
    </w:p>
    <w:p w14:paraId="2D79F719"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04D6EA01">
          <v:rect id="_x0000_i1042" style="width:0;height:1.5pt" o:hralign="center" o:hrstd="t" o:hrnoshade="t" o:hr="t" fillcolor="black" stroked="f"/>
        </w:pict>
      </w:r>
    </w:p>
    <w:p w14:paraId="3B095233"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6FA3396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events that cause long-term disruption or threats to the habitability of the communities in which Walmart operates. Relative to transition risk, certain impacts may include: changes in energy and commodity prices driven by climate-related weather events; prolonged climate-related events affecting macroeconomic conditions with related effects on consumer spending and confidence; stakeholder perception of our engagement in climate-related policies; and new regulatory requirements resulting in higher compliance risk and operational costs.</w:t>
      </w:r>
    </w:p>
    <w:p w14:paraId="63DD29A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bear the risk of losses incurred as a result of physical damage to, or destruction of, any stores, clubs and distribution or fulfillment centers; theft, loss or spoilage of inventory; and business interruption caused by such events. These events and their impacts could otherwise disrupt and adversely affect our operations and could materially adversely affect our financial performance. Moreover, our operations in the U.S. comprise a significant portion of our financial and operational performance. Therefore, any of the above matters that uniquely impact or are specifically concentrated in the U.S. could materially adversely affect our financial and operational performance</w:t>
      </w:r>
      <w:r w:rsidRPr="000D0137">
        <w:rPr>
          <w:rFonts w:ascii="Times New Roman" w:eastAsia="微软雅黑" w:hAnsi="Times New Roman" w:cs="Times New Roman"/>
          <w:color w:val="008080"/>
          <w:kern w:val="0"/>
          <w:sz w:val="24"/>
          <w:szCs w:val="24"/>
        </w:rPr>
        <w:t>.</w:t>
      </w:r>
    </w:p>
    <w:p w14:paraId="36950AB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Risks associated with our suppliers could materially adversely affect our financial performance.</w:t>
      </w:r>
    </w:p>
    <w:p w14:paraId="0EC82CA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The products we sell are sourced from a wide variety of domestic and international suppliers. Global sourcing of many of the products we sell is an important factor in our financial performance. We expect our suppliers to comply with applicable laws, including labor, safety, anti-corruption and environmental laws, and to otherwise meet our required supplier standards of conduct. Our ability to find qualified suppliers who uphold our standards, and to access products in a timely and efficient </w:t>
      </w:r>
      <w:r w:rsidRPr="000D0137">
        <w:rPr>
          <w:rFonts w:ascii="Times New Roman" w:eastAsia="微软雅黑" w:hAnsi="Times New Roman" w:cs="Times New Roman"/>
          <w:color w:val="000000"/>
          <w:kern w:val="0"/>
          <w:sz w:val="20"/>
          <w:szCs w:val="20"/>
        </w:rPr>
        <w:lastRenderedPageBreak/>
        <w:t>manner and in the large volumes we may demand, is a significant challenge, especially with respect to suppliers located and goods sourced outside the U.S.</w:t>
      </w:r>
    </w:p>
    <w:p w14:paraId="3064C76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Political and economic instability, as well as other impactful events and circumstances in the countries in which our suppliers and their manufacturers are located (such as the COVID-19 pandemic), the financial instability of suppliers, suppliers' failure to meet our terms and conditions or our supplier standards (including our responsible sourcing standards), labor problems experienced by our suppliers and their manufacturers, the availability of raw materials to suppliers, merchandise safety and quality issues, disruption or delay in the transportation of merchandise from the suppliers and manufacturers to our stores, clubs, and other facilities, including as a result of labor slowdowns at any port at which a material amount of merchandise we purchase enters into the markets in which we operate, currency exchange rates, transport availability and cost, transport security, inflation and other factors relating to the suppliers and the countries in which they are located are beyond our control (such as, for example, the factors that occurred with respect to the availability of supply for baby formula during the prior fiscal year).</w:t>
      </w:r>
    </w:p>
    <w:p w14:paraId="2543572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addition, U.S. and international trade policies, tariffs and other restrictions on the exportation and importation of goods, trade sanctions imposed between certain countries and entities, the limitation on the exportation or importation of certain types of goods or of goods containing certain materials from other countries and other factors relating to foreign trade are beyond our control. These and other factors affecting our suppliers and our access to products could adversely affect our operations and financial performance.</w:t>
      </w:r>
    </w:p>
    <w:p w14:paraId="2373094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If the products we sell are not safe or otherwise fail to meet our customers' expectations, we could lose customers, incur liability for any injuries suffered by customers using or consuming a product we sell or otherwise experience a material impact to our brand, reputation and financial performance. We are also subject to reputational and other risks related to third-party sales on our digital platforms.</w:t>
      </w:r>
    </w:p>
    <w:p w14:paraId="0F378C5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customers count on us to provide them with safe products. Concerns regarding the safety of food and non-food products that we source from our suppliers or that we prepare and then sell could cause customers to avoid purchasing certain products from us, or to seek alternative sources of supply for all of their food and non-food needs, even if the basis for the concern is outside of our control. Any lost confidence on the part of our customers would be difficult and costly to reestablish and such products also expose us to product liability or food safety claims. As such, any issue regarding the safety of any food or non-food items we sell, regardless of the cause, could adversely affect our brand, reputation and financial performance. In addition, third-parties sell goods on some of our digital platforms, which we refer to as marketplace transactions. Whether laws related to these marketplace transactions, including, but not limited to, intellectual property and products liability laws, apply to us is currently unsettled and any unfavorable changes or interpretations could expose us to liability, loss of sales, reduction in transactions and deterioration of our competitive position. In addition, we may face reputational, financial and other risks, including liability, for third-party sales of goods that are controversial, counterfeit, pirated, or stolen, or otherwise fail to comply with applicable law or the proprietary rights of others. Although we have marketplace compliance controls and impose contractual terms on sellers to prohibit sales of certain type of products, we may not be able to detect certain prohibited items, enforce such terms, or collect sufficient damages for breaches. Any of these events could have a material adverse impact on our business and results of operations and impede the execution of our eCommerce growth and enterprise strategy.</w:t>
      </w:r>
    </w:p>
    <w:p w14:paraId="610E904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18</w:t>
      </w:r>
    </w:p>
    <w:p w14:paraId="06C21558"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3DBED99">
          <v:rect id="_x0000_i1043" style="width:0;height:1.5pt" o:hralign="center" o:hrstd="t" o:hrnoshade="t" o:hr="t" fillcolor="black" stroked="f"/>
        </w:pict>
      </w:r>
    </w:p>
    <w:p w14:paraId="5EB975C2"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BE7747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We rely extensively on information and financial systems to process transactions, summarize results and manage our business. Disruptions in our systems could harm our ability to conduct our operations.</w:t>
      </w:r>
    </w:p>
    <w:p w14:paraId="496AA1D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Given the number of individual transactions we have each year, it is crucial that we maintain uninterrupted operation of our business-critical information systems. Our information systems are subject to damage or interruption from power outages, computer and telecommunications failures, computer viruses, worms, other malicious computer programs, denial-of-service attacks, security incidents and breaches (including through cyberattacks, which may be from cybercriminals or sophisticated state-sponsored threat actors), catastrophic events such as fires, major or extended winter storms, tornadoes, earthquakes and hurricanes, usage errors by our associates or contractors, civil or political unrest, or armed hostilities. Our information systems are essential to our business operations, including the processing of transactions, management of our associates, facilities, logistics, inventories, physical stores and clubs and our online operations. Our information systems are not fully redundant and our disaster recovery planning cannot account for all eventualities. If our systems are damaged, breached, attacked, interrupted, or otherwise cease to function properly, we may have to make a significant investment to repair or replace them, and may experience loss or corruption of critical data as well as suffer interruptions in our business operations in the interim. Any interruption to our information systems may have a material adverse effect on our business or results of operations. In addition, we frequently update our information technology hardware, software, processes and systems. The risk of system disruption is increased when significant system changes are undertaken. If we fail to timely or successfully integrate and update our information systems and processes, we may fail to realize the cost savings or operational benefits anticipated to be derived from these initiatives. For example, during the first quarter of fiscal year ending January 31, 2024, we initiated an upgrade to our existing financial system, including our general ledger and other applications. If we are unable to implement this upgrade as planned, the effectiveness of our internal control over financial reporting could be adversely affected; our ability to assess those controls adequately could be delayed; and our reputation, business, results of operations, financial condition and cash flows could be negatively impacted.</w:t>
      </w:r>
    </w:p>
    <w:p w14:paraId="1ACE7A1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If the technology-based systems that give our customers the ability to shop with us online and enable us to deliver products and services do not function effectively, our operating results, as well as our ability to grow our omni-channel business globally, could be materially adversely affected.</w:t>
      </w:r>
    </w:p>
    <w:p w14:paraId="7E2E697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Increasingly, customers are using computers, tablets, and smart phones to shop with us and with our competitors and to do comparison shopping. We use social media, online advertising, and email to interact with our customers and as a means to enhance their shopping experience. As a part of our omni-channel sales strategy, we offer various pickup, delivery and shipping programs including options where many products available for purchase online can be picked up by the customer or member at a local Walmart store or Sam's Club, which provides additional customer traffic at such stores and clubs. Omni-channel retailing is a rapidly evolving part of the retail industry and of our operations around the world, and we continue to make investments in supply chain automation to </w:t>
      </w:r>
      <w:r w:rsidRPr="000D0137">
        <w:rPr>
          <w:rFonts w:ascii="Times New Roman" w:eastAsia="微软雅黑" w:hAnsi="Times New Roman" w:cs="Times New Roman"/>
          <w:color w:val="000000"/>
          <w:kern w:val="0"/>
          <w:sz w:val="20"/>
          <w:szCs w:val="20"/>
        </w:rPr>
        <w:lastRenderedPageBreak/>
        <w:t>support our omni-channel strategy. We must anticipate and meet our customers' changing expectations while adjusting for technology investments and developments in our competitors' operations through focusing on the building and delivery of a seamless shopping experience across all channels by each operating segment. Moreover, some of the various technology systems and services on which we rely are provided and managed by third-party service providers. To the extent either our or such other third-party systems and services do not perform or function as anticipated, whether because of an inherent flaw in the technology or a faulty implementation, such failure can significantly interfere with our ability to meet our customers' changing expectations. Any disruption or failure on our part to provide attractive, user-friendly, and secure digital platforms that offer a wide assortment of merchandise and services at competitive prices and with low cost and rapid delivery options and that continually meet the changing expectations of online shoppers and developments in online and digital platform merchandising and related technology in a cost-efficient manner could place us at a competitive disadvantage, result in the loss of eCommerce and other sales, harm our reputation with customers, have a material adverse impact on the growth of our eCommerce business globally and have a material adverse impact on our business and results of operations.</w:t>
      </w:r>
    </w:p>
    <w:p w14:paraId="559010E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digital platforms, which are increasingly important to our business and continue to grow in complexity and scope, and the systems on which they run, including those applications and systems used in our acquired eCommerce, technology or other businesses, are regularly subject to cyberattacks. Those attacks involve attempts to gain unauthorized access to our eCommerce websites (including marketplace platforms) or mobile commerce applications to obtain and misuse customers' or members' information including personal information and/or payment information and related risks discussed in this </w:t>
      </w:r>
      <w:hyperlink r:id="rId83" w:anchor="ic0762e37664541589e0e296d7f31d4ab_40" w:history="1">
        <w:r w:rsidRPr="000D0137">
          <w:rPr>
            <w:rFonts w:ascii="Times New Roman" w:eastAsia="微软雅黑" w:hAnsi="Times New Roman" w:cs="Times New Roman"/>
            <w:color w:val="0000FF"/>
            <w:kern w:val="0"/>
            <w:sz w:val="20"/>
            <w:szCs w:val="20"/>
            <w:u w:val="single"/>
          </w:rPr>
          <w:t>Item 1A</w:t>
        </w:r>
      </w:hyperlink>
      <w:r w:rsidRPr="000D0137">
        <w:rPr>
          <w:rFonts w:ascii="Times New Roman" w:eastAsia="微软雅黑" w:hAnsi="Times New Roman" w:cs="Times New Roman"/>
          <w:color w:val="000000"/>
          <w:kern w:val="0"/>
          <w:sz w:val="20"/>
          <w:szCs w:val="20"/>
        </w:rPr>
        <w:t>. Such attacks, if successful, in addition to potential data misuse and/or loss, may also create denials of service or otherwise disable, degrade or sabotage one or more of our digital platforms or otherwise significantly disrupt our customers' and members' shopping experience, our supply chain integrity and continuity, and our ability to efficiently operate our business. If we are unable to maintain the security of our digital platforms and keep them operating within acceptable parameters, we could suffer loss of sales, reductions in transactions, reputational damage and deterioration of our competitive position and incur liability for any damage to customers, members or others whose personal or confidential information is unlawfully obtained and misused, any of which events could have a material adverse impact on our business and results of operations and impede the execution of our strategy for the growth of our business.</w:t>
      </w:r>
    </w:p>
    <w:p w14:paraId="12E47942"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19</w:t>
      </w:r>
    </w:p>
    <w:p w14:paraId="620C9392"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736DA20">
          <v:rect id="_x0000_i1044" style="width:0;height:1.5pt" o:hralign="center" o:hrstd="t" o:hrnoshade="t" o:hr="t" fillcolor="black" stroked="f"/>
        </w:pict>
      </w:r>
    </w:p>
    <w:p w14:paraId="17862388"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100DC39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Any failure to maintain the privacy or security of the information relating to our company, customers, members, associates, business partners and vendors, whether as a result of cyberattacks on our information systems or otherwise, could damage our reputation, result in litigation or other legal actions against us, result in fines, penalties, and liability, cause us to incur substantial additional costs, and materially adversely affect our business and operating results.</w:t>
      </w:r>
    </w:p>
    <w:p w14:paraId="7B145D2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Like most retailers, we receive and store in our information systems personal information and/or payment information about our customers and members, and we also receive and store information concerning our associates and vendors. In addition, our health and wellness business operations, the Walmart Health locations, and third-party service providers who handle information on our behalf, </w:t>
      </w:r>
      <w:r w:rsidRPr="000D0137">
        <w:rPr>
          <w:rFonts w:ascii="Times New Roman" w:eastAsia="微软雅黑" w:hAnsi="Times New Roman" w:cs="Times New Roman"/>
          <w:color w:val="000000"/>
          <w:kern w:val="0"/>
          <w:sz w:val="20"/>
          <w:szCs w:val="20"/>
        </w:rPr>
        <w:lastRenderedPageBreak/>
        <w:t>store and maintain personal health information. Some of this information is stored digitally in connection with the digital platforms and technologies that we use to conduct and facilitate our various businesses.</w:t>
      </w:r>
      <w:r w:rsidRPr="000D0137">
        <w:rPr>
          <w:rFonts w:ascii="Times New Roman" w:eastAsia="微软雅黑" w:hAnsi="Times New Roman" w:cs="Times New Roman"/>
          <w:color w:val="000000"/>
          <w:kern w:val="0"/>
          <w:sz w:val="24"/>
          <w:szCs w:val="24"/>
        </w:rPr>
        <w:t> </w:t>
      </w:r>
      <w:r w:rsidRPr="000D0137">
        <w:rPr>
          <w:rFonts w:ascii="Times New Roman" w:eastAsia="微软雅黑" w:hAnsi="Times New Roman" w:cs="Times New Roman"/>
          <w:color w:val="000000"/>
          <w:kern w:val="0"/>
          <w:sz w:val="20"/>
          <w:szCs w:val="20"/>
        </w:rPr>
        <w:t>We utilize third-party service providers for a variety of reasons, including, without limitation, for digital storage technology, content delivery to customers and members, back-office support, and other functions. Such providers may have access to information we hold about our customers, members, associates, business partners or vendors. In addition, our eCommerce operations depend upon the secure transmission of confidential information over public networks, including information permitting cashless payments.</w:t>
      </w:r>
    </w:p>
    <w:p w14:paraId="5745917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Cyber threats are rapidly evolving and those threats and the means for obtaining access to information in digital and other storage media are becoming increasingly sophisticated and frequent. Attacks against information systems and devices, whether our own or those of our third-party service providers, create risk of cybersecurity incidents, including ransomware, malware, or phishing incidents. We expect to continue to experience such attempted attacks in the future. Cyberattacks and threat actors can be sponsored by particular countries or sophisticated criminal organizations or be the work of hackers with a wide range of motives and expertise. We and the businesses with which we interact have experienced and continue to experience threats to data and systems, including by perpetrators of random or targeted malicious cyberattacks, computer viruses, phishing incidents, worms, bot attacks, ransomware or other destructive or disruptive software and attempts to misappropriate customer information, including credit card and payment information, and cause system failures and disruptions. Mitigation and remediation recommendations continue to evolve, and addressing vulnerabilities is a priority for us. The increased use of remote work infrastructure in recent years has also increased the possible attack surfaces. Some of our systems and third-party service providers' systems have experienced security incidents or breaches and although they have not had a material adverse effect on our operating results, there can be no assurance of a similar result in the future.</w:t>
      </w:r>
    </w:p>
    <w:p w14:paraId="22EA00A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Associate error or malfeasance, faulty password management, social engineering or other vulnerabilities and irregularities may also result in a defeat of our or our third-party service providers' security measures and a compromise or breach of our or their information systems. Moreover, hardware, software or applications we use may have inherent vulnerabilities or defects of design, manufacture or operations or could be inadvertently or intentionally implemented or used in a manner that could compromise information security.</w:t>
      </w:r>
    </w:p>
    <w:p w14:paraId="06280DF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Any compromise of our data security systems or of those of businesses with which we interact, which results in confidential information being accessed, obtained, damaged, disclosed, destroyed, modified, lost or used by unauthorized persons could harm our reputation and expose us to regulatory actions (including, with respect to health information, liability under the Health Insurance Portability and Accountability Act of 1996, or "HIPAA"), customer attrition, remediation expenses, and claims from customers, members, associates, vendors, financial institutions, payment card networks and other persons, any of which could materially and adversely affect our business operations, financial position and results of operations. Because the techniques used to obtain unauthorized access, disable or degrade service, or sabotage systems change frequently and may not immediately produce signs of a compromise, we may be unable to anticipate these techniques or to implement adequate preventative measures and we or our third-party service providers may not discover any security event, breach, vulnerability or compromise of information for a significant period of time after the security incident occurs. To the extent that any cyberattack, ransomware or incursion in our or one of our third-party service provider's information systems results in the loss, damage, misappropriation or other </w:t>
      </w:r>
      <w:r w:rsidRPr="000D0137">
        <w:rPr>
          <w:rFonts w:ascii="Times New Roman" w:eastAsia="微软雅黑" w:hAnsi="Times New Roman" w:cs="Times New Roman"/>
          <w:color w:val="000000"/>
          <w:kern w:val="0"/>
          <w:sz w:val="20"/>
          <w:szCs w:val="20"/>
        </w:rPr>
        <w:lastRenderedPageBreak/>
        <w:t>compromise of information, we may be materially adversely affected by claims from customers, members, financial institutions, regulatory authorities, payment card networks and others.</w:t>
      </w:r>
    </w:p>
    <w:p w14:paraId="49AD7E6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compliance programs, information technology, and enterprise risk management efforts cannot eliminate all systemic risk. Disruptions in our systems caused by security incidents, breaches or cyberattacks – including attacks on those parties we do business with (such as strategic partners, suppliers, banks, or utility companies) – could harm our ability to conduct our operations, which may have a material effect on us, may result in losses that could have a material adverse effect on our financial position or results of operations, or may have a cascading effect that adversely impacts our partners, third-party service providers, customers, members, financial services firms, and other third parties that we interact with on a regular basis.</w:t>
      </w:r>
    </w:p>
    <w:p w14:paraId="1FD6E09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reputation with our customers and members is important to the success of our enterprise strategy, which combines traditional retail, membership models, marketplaces, financial services, healthcare, and other customer and business services into a series of interconnected assets to make it seamless for customers to interact with us. Security-related events could be widely publicized and could materially adversely affect our reputation with our customers, members, associates, vendors and shareholders, could harm our competitive position particularly with respect to our eCommerce operations, and could result in a material reduction in our net sales in our eCommerce operations, as well as in our stores thereby materially adversely affecting</w:t>
      </w:r>
    </w:p>
    <w:p w14:paraId="11725939"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20</w:t>
      </w:r>
    </w:p>
    <w:p w14:paraId="6AD58FC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E5AEBC5">
          <v:rect id="_x0000_i1045" style="width:0;height:1.5pt" o:hralign="center" o:hrstd="t" o:hrnoshade="t" o:hr="t" fillcolor="black" stroked="f"/>
        </w:pict>
      </w:r>
    </w:p>
    <w:p w14:paraId="1DFAE991"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DDF32C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operations, net sales, results of operations, financial position, cash flows and liquidity. Such events could also result in the release to the public of confidential information about our operations and financial position and performance and could result in litigation or other legal actions against us or the imposition of penalties, fines, fees or liabilities, which may not be covered by our insurance policies. Moreover, a security compromise or ransomware event could require us to devote significant management resources to address the problems created by the issue and to expend significant additional resources to upgrade further the security measures we employ to guard personal and confidential information against cyberattacks and other attempts to access or otherwise compromise such information and could result in a disruption of our operations, particularly our digital operations.</w:t>
      </w:r>
    </w:p>
    <w:p w14:paraId="36AB9A4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We accept payments using a variety of methods, including cash, checks, credit and debit cards, electronic benefits transfer (EBT) cards, mobile payments, and our private label credit cards and gift cards, and we may offer new payment options over time, which may have information security risk implications. As a retailer accepting debit and credit cards for payment, we are subject to various industry data protection standards and protocols, such as payment network security operating guidelines and the Payment Card Industry Data Security Standard. We cannot be certain that the security measures we maintain to protect all of our information technology systems are able to prevent, contain or detect cyberattacks, cyberterrorism, security incidents, breaches, or other compromises from known malware or ransomware or other threats that may be developed in the future. In certain circumstances, our contracts with payment card processors and payment card networks (such as Visa, Mastercard, American Express and Discover) generally require us to adhere to payment card network rules which could make us liable to payment card issuers and others if information in connection with </w:t>
      </w:r>
      <w:r w:rsidRPr="000D0137">
        <w:rPr>
          <w:rFonts w:ascii="Times New Roman" w:eastAsia="微软雅黑" w:hAnsi="Times New Roman" w:cs="Times New Roman"/>
          <w:color w:val="000000"/>
          <w:kern w:val="0"/>
          <w:sz w:val="20"/>
          <w:szCs w:val="20"/>
        </w:rPr>
        <w:lastRenderedPageBreak/>
        <w:t>payment cards and payment card transactions that we process is compromised, which liabilities could be substantial.</w:t>
      </w:r>
    </w:p>
    <w:p w14:paraId="7049EF5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Additionally, through various financial service partners and our ONE fintech joint venture, we offer various services such as money transfers, digital payment platforms, bill payment, money orders, check cashing, prepaid access, co-branded credits cards, installment lending, and earned wage access. These products and services require us to comply with legal and regulatory requirements, including privacy, authentication and tokenization, global anti-money laundering and sanctions laws and regulations as well as international, federal and state consumer financial laws and regulations. Failure to comply with these laws and regulations could result in fines, sanctions, penalties and harm to our reputation.</w:t>
      </w:r>
    </w:p>
    <w:p w14:paraId="5F7048E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Company also has compliance obligations associated with privacy laws enacted to protect and regulate the collection, use, retention, disclosure and transfer of personal information, which include liability for security and privacy breaches. Among other obligations, breaches may trigger obligations under international, federal and state laws to notify affected individuals, government agencies and the media. Consequently, cybersecurity attacks that cause a data breach could subject us to fines, sanctions and other legal liability and harm our reputation.</w:t>
      </w:r>
    </w:p>
    <w:p w14:paraId="71AAA86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Changes in type or scope of offerings of our health and wellness business or the Walmart Health business could adversely affect our overall results of operations, cash flows and liquidity.</w:t>
      </w:r>
    </w:p>
    <w:p w14:paraId="3B0B5E5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Walmart has retail pharmacy operations in our Walmart U.S. and Sam's Club segments across the U.S. and in various of our international markets such as Canada and Mexico. We also provide management services to Walmart Health centers that offer medical, dental, behavioral health and other health services in a number of states, as well as a national telehealth service provider. In addition, Walmart's 10-year collaboration with UnitedHealth Group includes agreements for Walmart Health to provide value-based care to patients in certain areas of the U.S., among other initiatives.</w:t>
      </w:r>
    </w:p>
    <w:p w14:paraId="3E302C2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A large majority of our retail pharmacy net sales are generated by filling prescriptions for which we receive payment through established contractual relationships with third-party payers and payment administrators, such as private insurers, governmental agencies and pharmacy benefit managers ("PBMs"). Our retail pharmacy operations are subject to numerous risks, including: reductions in the third-party reimbursement rates for drugs; changes in our payer mix (i.e., shifts in the relative distribution of our pharmacy customers across drug insurance plans and programs toward plans and programs with less favorable reimbursement terms); changes in third-party payer drug formularies (i.e., the schedule of prescription drugs approved for reimbursement or which otherwise receive preferential coverage treatment); growth in, and our participation in or exclusion from, pharmacy payer network arrangements including exclusive and preferred pharmacy network arrangements operated by PBMs and/or any insurance plan or program; increases in the prices we pay for brand name and generic prescription drugs we sell; increases in the administrative burdens associated with seeking third-party reimbursement; changes in the frequency with which new brand name pharmaceuticals become available to consumers; introduction of lower cost generic drugs as substitutes for existing brand name drugs for which there was no prior generic drug competition; changes in drug mix (i.e., the relative distribution of drugs customers purchase at our pharmacies between brands and generics); changes in the health insurance market generally; changes in the scope of or the elimination of Medicare Part D or Medicaid drug programs; increased competition from other retail pharmacy operations including competitors offering online retail pharmacy options and/or home delivery options; further consolidation and strategic alliances among third-party payers, PBMs or purchasers of drugs; overall economic conditions and the ability of our pharmacy customers to pay for drugs prescribed for them to the extent </w:t>
      </w:r>
      <w:r w:rsidRPr="000D0137">
        <w:rPr>
          <w:rFonts w:ascii="Times New Roman" w:eastAsia="微软雅黑" w:hAnsi="Times New Roman" w:cs="Times New Roman"/>
          <w:color w:val="000000"/>
          <w:kern w:val="0"/>
          <w:sz w:val="20"/>
          <w:szCs w:val="20"/>
        </w:rPr>
        <w:lastRenderedPageBreak/>
        <w:t>the costs are not reimbursed by a third-party; failure to meet any performance or incentive thresholds to which our level of third-party reimbursement may be subject; changes in laws or regulations or the practices of third-party payers and PBMs related to the use of third-party financial assistance to assist our pharmacy customers with paying for drugs prescribed for them; and any</w:t>
      </w:r>
    </w:p>
    <w:p w14:paraId="591B364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21</w:t>
      </w:r>
    </w:p>
    <w:p w14:paraId="03FF0929"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113BEDB">
          <v:rect id="_x0000_i1046" style="width:0;height:1.5pt" o:hralign="center" o:hrstd="t" o:hrnoshade="t" o:hr="t" fillcolor="black" stroked="f"/>
        </w:pict>
      </w:r>
    </w:p>
    <w:p w14:paraId="6A0F0D8F"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E88127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additional</w:t>
      </w:r>
      <w:r w:rsidRPr="000D0137">
        <w:rPr>
          <w:rFonts w:ascii="Times New Roman" w:eastAsia="微软雅黑" w:hAnsi="Times New Roman" w:cs="Times New Roman"/>
          <w:color w:val="000000"/>
          <w:kern w:val="0"/>
          <w:sz w:val="24"/>
          <w:szCs w:val="24"/>
        </w:rPr>
        <w:t> </w:t>
      </w:r>
      <w:r w:rsidRPr="000D0137">
        <w:rPr>
          <w:rFonts w:ascii="Times New Roman" w:eastAsia="微软雅黑" w:hAnsi="Times New Roman" w:cs="Times New Roman"/>
          <w:color w:val="000000"/>
          <w:kern w:val="0"/>
          <w:sz w:val="20"/>
          <w:szCs w:val="20"/>
        </w:rPr>
        <w:t>changes in the state or federal regulatory environment for the retail pharmacy industry and the pharmaceutical industry, including as a result of health reform efforts, and other changes to or novel interpretations of existing state or federal laws, rules and regulations that affect our retail pharmacy business.</w:t>
      </w:r>
    </w:p>
    <w:p w14:paraId="2539788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If the supply of certain pharmaceuticals provided by one or more of our vendors were to be disrupted for any reason, our pharmacy operations could be severely affected until at least such time as we could obtain a new supplier for such pharmaceuticals. Any such disruption could cause reputational damage and result in a significant number of our pharmacy customers transferring their prescriptions to other pharmacies.</w:t>
      </w:r>
    </w:p>
    <w:p w14:paraId="28D1EBA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Walmart Health clinical operations are also subject to numerous risks, including but not limited to: reductions in the third-party reimbursement rates for services; changes in our payer mix; changes in the health insurance market generally; our inability to retain and negotiate favorable contracts with private third-party payers, including managed care plans; competition for patients from other healthcare providers, including those that offer telehealth services; changes to healthcare provider utilization practices and treatment methodologies; trends toward value-based purchasing and price transparency; overall economic conditions and the ability of patients to pay for services; staffing challenges, including retention of a sufficient number and quality of healthcare professionals; compliance with the complex and extensive laws and regulations governing the healthcare industry; changes in laws and regulations, including as a result of health reform efforts; and healthcare technology initiatives, including those related to patient data and interoperability; and public health conditions.</w:t>
      </w:r>
    </w:p>
    <w:p w14:paraId="184AFF6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One or a combination of the factors above may adversely affect the volumes of brand name and generic pharmaceuticals we sell, our cost of sales associated with our retail pharmacy operations, and the net sales and gross margin of those operations or result in the loss of cross-store or cross-club selling opportunities. In addition, these and other factors may adversely affect the type, volume and mix of services we provide, the reimbursement we receive for health and wellness services rendered, and the scope and pace of expansion of Walmart Health and related offerings. Any of these developments could, in turn, adversely affect our overall net sales, other results of operations, cash flows and liquidity.</w:t>
      </w:r>
    </w:p>
    <w:p w14:paraId="1034C4B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Our failure to attract and retain qualified associates, increases in wage and benefit costs, changes in laws and other labor issues could materially adversely affect our financial performance.</w:t>
      </w:r>
    </w:p>
    <w:p w14:paraId="536AB5E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Our ability to continue to conduct and expand our operations depends on our ability to attract and retain a large and growing number of qualified associates globally. Our ability to meet our labor needs, including our ability to find qualified personnel to fill positions that become vacant at our existing stores, clubs, distribution and fulfillment centers and corporate offices, while controlling our associate wage and related labor costs, is generally subject to numerous external factors, including the availability of a sufficient number of qualified persons in the work force of the markets in which we </w:t>
      </w:r>
      <w:r w:rsidRPr="000D0137">
        <w:rPr>
          <w:rFonts w:ascii="Times New Roman" w:eastAsia="微软雅黑" w:hAnsi="Times New Roman" w:cs="Times New Roman"/>
          <w:color w:val="000000"/>
          <w:kern w:val="0"/>
          <w:sz w:val="20"/>
          <w:szCs w:val="20"/>
        </w:rPr>
        <w:lastRenderedPageBreak/>
        <w:t>operate, unemployment levels within those markets, prevailing wage rates, changing demographics, health and other insurance costs and adoption of new or revised employment and labor laws and regulations. Additionally, our ability to successfully execute organizational changes, including our enterprise strategy and management transitions within the Company's senior leadership, and to effectively motivate and retain associates are critical to our business success. We compete for talent with other retail and non-retail businesses, including, for example, technology, health and wellness, and fintech businesses, and invest significant resources in training and motivating our associates. Increased competition among potential employers at all levels, including senior management and executive levels, could result in increased associate costs or make it more difficult to recruit and retain associates. If we are unable to locate, attract or retain qualified personnel, or manage leadership transition successfully, the quality of service we provide to our customers may decrease and our financial performance may be adversely affected.</w:t>
      </w:r>
    </w:p>
    <w:p w14:paraId="3FD2606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addition, if our costs of labor or related costs increase for other reasons or if new, revised, or novel interpretations of existing labor laws, rules or regulations or healthcare laws are adopted or implemented that further increase our labor costs, our financial performance could be materially adversely affected.</w:t>
      </w:r>
    </w:p>
    <w:p w14:paraId="04C9FDD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Financial Risks</w:t>
      </w:r>
    </w:p>
    <w:p w14:paraId="541B8BC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Failure to meet market expectations for our financial performance could adversely affect the market price and volatility of our stock.</w:t>
      </w:r>
    </w:p>
    <w:p w14:paraId="3FCD278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believe that the price of our stock generally reflects high market expectations for our future operating results. Any failure to meet or delay in meeting these expectations, including our consolidated net sales, consolidated operating income, capital expenditures, comparable store and club sales growth rates, eCommerce growth rates, gross margin, or earnings and adjusted earnings per share could cause the market price of our stock to decline, as could changes in our dividend or stock repurchase programs or policies, changes in our effective tax rates, changes in our financial estimates and recommendations by securities analysts or, failure of Walmart's performance to compare favorably to that of other retailers may have a negative effect on the price of our stock.</w:t>
      </w:r>
    </w:p>
    <w:p w14:paraId="3C71692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22</w:t>
      </w:r>
    </w:p>
    <w:p w14:paraId="65DB456B"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D8DACAE">
          <v:rect id="_x0000_i1047" style="width:0;height:1.5pt" o:hralign="center" o:hrstd="t" o:hrnoshade="t" o:hr="t" fillcolor="black" stroked="f"/>
        </w:pict>
      </w:r>
    </w:p>
    <w:p w14:paraId="280314AE"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193D25E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Fluctuations in foreign exchange rates may materially adversely affect our financial performance and our reported results of operations.</w:t>
      </w:r>
    </w:p>
    <w:p w14:paraId="59E344A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operations in countries other than the U.S. are conducted primarily in the local currencies of those countries. Our Consolidated Financial Statements are denominated in U.S. dollars, and to prepare those financial statements we must translate the amounts of the assets, liabilities, net sales, other revenues and expenses of our operations outside of the U.S. from local currencies into U.S. dollars using exchange rates for the current period. In recent years, fluctuations in currency exchange rates that were unfavorable have had adverse effects on our reported results of operations.</w:t>
      </w:r>
    </w:p>
    <w:p w14:paraId="7ECE075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As a result of such translations, fluctuations in currency exchange rates from period-to-period that are unfavorable to us may also result in our Consolidated Financial Statements reflecting significant adverse period-over-period changes in our financial performance or reflecting a period-over-period improvement in our financial performance that is not as robust as it would be without such fluctuations in the currency exchange rates. Such unfavorable currency exchange rate fluctuations will adversely </w:t>
      </w:r>
      <w:r w:rsidRPr="000D0137">
        <w:rPr>
          <w:rFonts w:ascii="Times New Roman" w:eastAsia="微软雅黑" w:hAnsi="Times New Roman" w:cs="Times New Roman"/>
          <w:color w:val="000000"/>
          <w:kern w:val="0"/>
          <w:sz w:val="20"/>
          <w:szCs w:val="20"/>
        </w:rPr>
        <w:lastRenderedPageBreak/>
        <w:t>affect the reported performance of our Walmart International operating segment and have a corresponding adverse effect on our reported consolidated results of operations.</w:t>
      </w:r>
    </w:p>
    <w:p w14:paraId="40FDAAA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may pay for products we purchase for sale in our stores and clubs around the world with a currency other than the local currency of the country in which the goods will be sold. When we must acquire the currency to pay for such products and the exchange rates for the payment currency fluctuate in a manner unfavorable to us, our cost of sales may increase and we may be unable or unwilling to change the prices at which we sell those goods to address that increase in our costs, with a corresponding adverse effect on our gross profit. Consequently, unfavorable fluctuations in currency exchange rates have and may continue to adversely affect our results of operations.</w:t>
      </w:r>
    </w:p>
    <w:p w14:paraId="5E883B6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Legal, Tax, Regulatory, Compliance, Reputational and Other Risks</w:t>
      </w:r>
    </w:p>
    <w:p w14:paraId="2B5BD8D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Our international operations subject us to legislative, judicial, accounting, legal, regulatory, tax, political and economic risks and conditions specific to the countries or regions in which we operate, which could materially adversely affect our business or financial performance.</w:t>
      </w:r>
    </w:p>
    <w:p w14:paraId="7D9AF56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addition to our U.S. operations, we operate retail and eCommerce businesses in Africa, Canada, Central America, Chile, China, India and Mexico.</w:t>
      </w:r>
    </w:p>
    <w:p w14:paraId="3CC4E12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During fiscal 2023, our Walmart International operations generated approximately 17% of our consolidated net sales. Walmart International's operations in various countries also source goods and services from other countries. Our future operating results in these countries could be negatively affected by a variety of factors, most of which are beyond our control. These factors include political conditions, including political instability, local and global economic conditions, legal and regulatory constraints (such as regulation of product and service offerings including regulatory restrictions (such as foreign ownership restrictions) on eCommerce and retail operations in international markets, such as India), restrictive governmental actions (such as trade protection measures or nationalization), antitrust and competition law regulatory matters (such as the competition investigations currently underway in Mexico related to our subsidiary Wal-Mart de Mexico, in Canada related to our subsidiary Wal-Mart Canada and competition proceedings in India related to our Flipkart subsidiary),</w:t>
      </w:r>
      <w:r w:rsidRPr="000D0137">
        <w:rPr>
          <w:rFonts w:ascii="Times New Roman" w:eastAsia="微软雅黑" w:hAnsi="Times New Roman" w:cs="Times New Roman"/>
          <w:color w:val="000000"/>
          <w:kern w:val="0"/>
          <w:sz w:val="24"/>
          <w:szCs w:val="24"/>
        </w:rPr>
        <w:t> </w:t>
      </w:r>
      <w:r w:rsidRPr="000D0137">
        <w:rPr>
          <w:rFonts w:ascii="Times New Roman" w:eastAsia="微软雅黑" w:hAnsi="Times New Roman" w:cs="Times New Roman"/>
          <w:color w:val="000000"/>
          <w:kern w:val="0"/>
          <w:sz w:val="20"/>
          <w:szCs w:val="20"/>
        </w:rPr>
        <w:t>local product safety and environmental laws, tax regulations, local labor laws, anti-money laundering laws and regulations, trade policies, foreign exchange or currency regulations, laws and regulations regarding consumer and data protection, and other matters in any of the countries or regions in which we operate, now or in the future.</w:t>
      </w:r>
    </w:p>
    <w:p w14:paraId="67FDAD1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economies of some of the countries in which we have operations have in the past suffered from high rates of inflation and currency devaluations, which, if they occurred again, could adversely affect our financial performance. Other factors which may impact our international operations include foreign trade, monetary and fiscal policies of the U.S. and of other countries, laws, regulations and other activities of foreign governments, agencies and similar organizations, and risks associated with having numerous facilities located in countries that have historically been less stable than the U.S. Additional risks inherent in our international operations generally include, among others, the costs and difficulties of managing international operations, adverse tax consequences and greater difficulty in enforcing intellectual property rights in countries other than the U.S. The various risks inherent in doing business in the U.S. generally also exist when doing business outside of the U.S., and may be exaggerated by the difficulty of doing business in numerous sovereign jurisdictions due to differences in culture, geopolitical tensions or events, laws and regulations.</w:t>
      </w:r>
    </w:p>
    <w:p w14:paraId="09E6401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In foreign countries in which we have operations, a risk exists that our associates, contractors or agents could, in contravention of our policies, engage in business practices prohibited by U.S. laws and </w:t>
      </w:r>
      <w:r w:rsidRPr="000D0137">
        <w:rPr>
          <w:rFonts w:ascii="Times New Roman" w:eastAsia="微软雅黑" w:hAnsi="Times New Roman" w:cs="Times New Roman"/>
          <w:color w:val="000000"/>
          <w:kern w:val="0"/>
          <w:sz w:val="20"/>
          <w:szCs w:val="20"/>
        </w:rPr>
        <w:lastRenderedPageBreak/>
        <w:t>regulations applicable to us, such as the Foreign Corrupt Practices Act or the laws and regulations of other countries. We maintain a global policy prohibiting such business practices and have in place a global anti-corruption compliance program designed to ensure compliance with these laws and regulations. Nevertheless, we remain subject to the risk that one or more of our associates, contractors or agents, including those based in or from countries where practices that violate such U.S. laws and regulations or the laws and regulations of other countries may be customary, will engage in business practices that are prohibited by our policies, circumvent our compliance</w:t>
      </w:r>
    </w:p>
    <w:p w14:paraId="6135B26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23</w:t>
      </w:r>
    </w:p>
    <w:p w14:paraId="640A29E1"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F264FE0">
          <v:rect id="_x0000_i1048" style="width:0;height:1.5pt" o:hralign="center" o:hrstd="t" o:hrnoshade="t" o:hr="t" fillcolor="black" stroked="f"/>
        </w:pict>
      </w:r>
    </w:p>
    <w:p w14:paraId="74F57E5E"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8FDCFF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programs and, by doing so, violate such laws and regulations. Any such violations, even if prohibited by our internal policies, could adversely affect our business or financial performance and our reputation.</w:t>
      </w:r>
    </w:p>
    <w:p w14:paraId="0C20EFD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Changes in tax and trade laws and regulations could materially adversely affect our financial performance.</w:t>
      </w:r>
    </w:p>
    <w:p w14:paraId="669E815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fiscal 2023, our Walmart U.S. and Sam's Club operating segments generated approximately 83% of our consolidated net sales. Significant changes in tax and trade policies, including tariffs and government regulations affecting trade between the U.S. and other countries where we source many of the products we sell in our stores and clubs could have an adverse effect on our business and financial performance. A significant portion of the general merchandise we sell in our U.S. stores and clubs is manufactured in other countries. Any such actions including the imposition of further tariffs on imports could increase the cost to us of such merchandise (whether imported directly or indirectly) and cause increases in the prices at which we sell such merchandise to our customers, which could materially adversely affect the financial performance of our U.S. and international operations as well as our business.</w:t>
      </w:r>
    </w:p>
    <w:p w14:paraId="69D3FBA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subject to income taxes and other taxes in both the U.S. and the foreign jurisdictions in which we currently operate or have historically operated. The determination of our worldwide provision for income taxes and current and deferred tax assets and liabilities requires judgment and estimation. Our income taxes could be materially adversely affected by earnings being lower than anticipated in jurisdictions that have lower statutory tax rates and higher than anticipated in jurisdictions that have higher statutory tax rates, by changes in the valuation of our deferred tax assets and liabilities, or by changes in worldwide tax laws, tax rates, regulations or accounting principles.</w:t>
      </w:r>
    </w:p>
    <w:p w14:paraId="046B3AB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also exposed to future tax legislation, as well as the issuance of future regulations and changes in administrative interpretations of existing tax laws, any of which can impact our current and future years' tax provision. The effect of such changes in tax law could have a material effect on our business, financial position and results of operations. In the U.S., the Tax Cuts and Jobs Act of 2017 (the "Tax Act") significantly changed federal income tax laws that affect U.S. corporations. As further guidance is issued by the U.S. Treasury Department, the IRS, and other standard-setting bodies, any resulting changes in our estimates will be treated in accordance with the relevant accounting guidance. Compliance with the Tax Act and any other new tax rules, regulations, guidance, and interpretations, including collecting information not regularly produced by the Company or unexpected changes in our estimates, may require us to incur additional costs and could affect our results of operations.</w:t>
      </w:r>
    </w:p>
    <w:p w14:paraId="20B79B8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In addition, legislatures and taxing authorities in many jurisdictions in which we operate may enact changes to or seek to enforce novel interpretations of their tax rules. These changes could include modifications that have temporary effect and more permanent changes. For example, the Organization for Economic Cooperation and Development (the "OECD"), the European Union and other countries (including countries in which we operate) have committed to enacting substantial changes to numerous long-standing tax principles impacting how large multinational enterprises are taxed. In particular, the OECD's Pillar Two initiative introduces a 15% global minimum tax applied on a country-by-country basis and for which many jurisdictions have now committed to an effective enactment date starting January 1, 2024. The impact of these potential new rules as well as any other changes in domestic and international tax rules and regulations could have a material effect on our effective tax rate.</w:t>
      </w:r>
    </w:p>
    <w:p w14:paraId="3ED5595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Furthermore, we are subject to regular review and audit by both domestic and foreign tax authorities as well as subject to the prospective and retrospective effects of changing tax regulations and legislation. Although we believe our tax estimates are reasonable, the ultimate tax outcome may materially differ from the tax amounts recorded in our Consolidated Financial Statements and may materially affect our income tax provision, net income, or cash flows in the period or periods for which such determination and settlement is made.</w:t>
      </w:r>
    </w:p>
    <w:p w14:paraId="19D212C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Changes in and/or failure to comply with other laws, regulations, and interpretations of such laws and regulations specific to the businesses and jurisdictions in which we operate</w:t>
      </w:r>
      <w:r w:rsidRPr="000D0137">
        <w:rPr>
          <w:rFonts w:ascii="Times New Roman" w:eastAsia="微软雅黑" w:hAnsi="Times New Roman" w:cs="Times New Roman"/>
          <w:color w:val="000000"/>
          <w:kern w:val="0"/>
          <w:sz w:val="20"/>
          <w:szCs w:val="20"/>
        </w:rPr>
        <w:t> </w:t>
      </w:r>
      <w:r w:rsidRPr="000D0137">
        <w:rPr>
          <w:rFonts w:ascii="Times New Roman" w:eastAsia="微软雅黑" w:hAnsi="Times New Roman" w:cs="Times New Roman"/>
          <w:b/>
          <w:bCs/>
          <w:color w:val="000000"/>
          <w:kern w:val="0"/>
          <w:sz w:val="20"/>
          <w:szCs w:val="20"/>
        </w:rPr>
        <w:t>could materially adversely affect our reputation, market position, or our business and financial performance.</w:t>
      </w:r>
    </w:p>
    <w:p w14:paraId="2B27863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operate in complex regulated environments in the U.S. and in other countries in which we operate and could be materially adversely affected by changes to existing legal requirements including the related interpretations and enforcement practices, new legal requirements and/or any failure to comply with applicable regulations. In addition, the degree of regulatory, political, and media scrutiny we face increases the likelihood that our efforts to adhere our practices and procedures to comply with these laws and legal requirements may be subject to frequent or increasing challenges.</w:t>
      </w:r>
    </w:p>
    <w:p w14:paraId="26555DC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health and wellness operations in the U.S. and the operations of the Walmart Health locations are subject to numerous federal, state and local laws and regulations including, but not limited to, those related to: licensing, reimbursement arrangements, and other requirements and restrictions; registration and regulation of pharmacies; dispensing and sale of controlled substances and products containing pseudoephedrine; governmental and commercial reimbursement (including Medicare and Medicaid); data privacy and security and the sharing and interoperability of data, including obligations and restrictions related to health information (such as those imposed under HIPAA); billing and coding for healthcare services and properly handling overpayments; debt collection; necessity and adequacy of healthcare services; relationships with referral sources and referral recipients and other fraud and abuse issues, such as those addressed by anti-kickback and false claims laws and patient inducement regulations; qualification of healthcare practitioners; quality and standards of medical services and</w:t>
      </w:r>
    </w:p>
    <w:p w14:paraId="33FB54B0"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24</w:t>
      </w:r>
    </w:p>
    <w:p w14:paraId="4BECC305"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BD314D8">
          <v:rect id="_x0000_i1049" style="width:0;height:1.5pt" o:hralign="center" o:hrstd="t" o:hrnoshade="t" o:hr="t" fillcolor="black" stroked="f"/>
        </w:pict>
      </w:r>
    </w:p>
    <w:p w14:paraId="550283E9"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C8B6D7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equipment; and the practice of the professions of pharmacy, medical, dental, and behavioral healthcare services, including limitations on the corporate practice of medicine in certain states.</w:t>
      </w:r>
    </w:p>
    <w:p w14:paraId="6BF356A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Health-related legislation at the federal and state level may have an adverse effect on our business or require us to modify certain aspects of our operations. For example, in the U.S., the Drug Enforcement Administration ("DEA") and various other regulatory authorities regulate the purchase, distribution, maintenance and dispensing of pharmaceuticals and controlled substances. We are required to hold valid DEA and state-level licenses, meet various security and operating standards and comply with the federal and various state controlled substance acts and related regulations governing the sale, dispensing, disposal and holding of controlled substances. The DEA, the U.S. Food and Drug Administration and state regulatory authorities have broad enforcement powers, including the ability to seize or recall products and impose significant criminal, civil and administrative sanctions for violations of these laws and regulations. In addition, there has been recent heightened governmental and public scrutiny of pharmaceutical product pricing, which has resulted in federal and state legislation and regulations, executive orders and other initiatives and proposals designed to increase transparency in pharmaceutical product pricing and reform government program reimbursement methodologies (for example, the Inflation Reduction Act, which includes, among other matters, policies designed to impact drug prices and reduce drug spending by the federal government). Other health reform efforts at the federal and state levels may also impact our business or require us to modify certain aspects of our operations. We may not be able to predict the nature or success of reform initiatives, and the resulting uncertainties may have an adverse effect on our business.</w:t>
      </w:r>
    </w:p>
    <w:p w14:paraId="715132F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also governed by foreign, national and state laws and regulations of general applicability, including laws and regulations related to competition and antitrust matters; protection of the environment and health and safety matters, including exposure to, and the management and disposal of, hazardous substances; food and drug safety, including drug supply chain security requirements; trade, consumer protection, and safety, including the availability, sale, price label accuracy, advertisement, and promotion of products we sell and the financial services we offer (including through our digital channels, stores and clubs as well as our ONE fintech joint venture); anti-money laundering prohibitions; consumer financial protection laws; economic, trade, and other sanctions matters; licensure, certification, and enrollment with government programs; data privacy and security and the sharing and interoperability of data; working conditions, health and safety, equal employment opportunity, employee benefit and other labor and employment matters; and health and wellness related regulations for our pharmacy operations outside of the U.S. In addition, certain financial services we offer or make available are subject to legal and regulatory requirements, including those intended to help detect and prevent money laundering, fraud and other illicit activity as well as consumer financial protections laws and U.S. sanctions. Increasing governmental and societal attention to ESG matters, including expanding mandatory and voluntary reporting diligence, and disclosure topics such as climate change, sustainability (including with respect to our supply chain), natural resources, waste reduction, energy, human capital, and risk oversight could expand the nature, scope, and complexity of matters that we are required to control, assess, and report.</w:t>
      </w:r>
    </w:p>
    <w:p w14:paraId="531E15C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Moreover, we are also subject to data privacy and protection laws regulating the collection, use, retention, disclosure, transfer and processing of personal information, such as the California Consumer Privacy Act ("CCPA"), which was significantly modified by the California Privacy Rights Act ("CPRA"), new comprehensive privacy legislation passed in Connecticut (the Connecticut Data Protection Act), Colorado (the Colorado Privacy Act), Utah (the Utah Privacy Act) and Virginia (the Consumer Data Protection Act), each of which go into effect in 2023, as well as other laws and regulations such as the Illinois Biometric Information Privacy Act, the European Union's General Data </w:t>
      </w:r>
      <w:r w:rsidRPr="000D0137">
        <w:rPr>
          <w:rFonts w:ascii="Times New Roman" w:eastAsia="微软雅黑" w:hAnsi="Times New Roman" w:cs="Times New Roman"/>
          <w:color w:val="000000"/>
          <w:kern w:val="0"/>
          <w:sz w:val="20"/>
          <w:szCs w:val="20"/>
        </w:rPr>
        <w:lastRenderedPageBreak/>
        <w:t>Protection Regulation ("GDPR"), the United Kingdom's General Data Protection Regulation (which implements the GDPR into U.K. law), China's Personal Information Protection Act, and similar legislation in Quebec (An Act to modernize legislative provisions as regards the protection of personal information, SQ 2021, c 25). The potential effects of these laws are far-reaching, continue to evolve, and may require us to modify our data processing practices and policies and to incur substantial costs and expenses to comply. These and other privacy and cybersecurity laws may carry significant potential penalties for noncompliance. For example, in the case of non-compliance with a material provision of the GDPR (such as non-adherence to the core principles of processing personal data), regulators have the authority to levy a fine in an amount that is up to the greater of €20 million or 4% of global annual turnover in the prior year. These administrative fines are discretionary and based, in each case, on a multi-factored approach. Residents in jurisdictions with comprehensive privacy laws have expanded rights to access, correct and require deletion of their personal information, opt out of certain personal information sharing and receive detailed information about how their personal information is used. Laws such as those in California, Connecticut, Colorado, Illinois, Utah, and Virginia may allow civil penalties for violations, and CCPA and CPRA provide a private right of action for data breaches. Furthermore, our marketing and customer engagement activities are subject to communications privacy laws such as the Telephone Consumer Protection Act. We may be subjected to penalties and other consequences for noncompliance, including changing some portions of our business. Even an unsuccessful challenge by customer or regulatory authorities of our activities could result in adverse publicity, impact our reputation and could require a costly response from and defense by us.</w:t>
      </w:r>
    </w:p>
    <w:p w14:paraId="4435AB7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impact of new laws, regulations and policies and the related interpretations, as well as changes in enforcement practices or regulatory scrutiny as to existing laws and regulations (including, but not limited to, in the U.S., shifting enforcement priorities for existing antitrust, competition, and pricing laws, as well as proposed new rules and regulations) generally cannot be predicted, and changes in applicable laws, regulations and policies and the related interpretations and enforcement practices of</w:t>
      </w:r>
    </w:p>
    <w:p w14:paraId="59FEBA1B"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25</w:t>
      </w:r>
    </w:p>
    <w:p w14:paraId="1C369685"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BD3A5D2">
          <v:rect id="_x0000_i1050" style="width:0;height:1.5pt" o:hralign="center" o:hrstd="t" o:hrnoshade="t" o:hr="t" fillcolor="black" stroked="f"/>
        </w:pict>
      </w:r>
    </w:p>
    <w:p w14:paraId="753937B1"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F1A772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existing laws and regulations may require extensive system and operational changes, be difficult to implement, increase our operating costs, require significant capital expenditures, or adversely impact the cost or attractiveness of the products or services we offer, or result in adverse publicity and harm our reputation. If we fail to predict or respond adequately to changes, including by implementing strategic and operational initiatives, or do not respond as effectively as our competitors, our business, operations, and financial performance may be adversely affected.</w:t>
      </w:r>
    </w:p>
    <w:p w14:paraId="255A557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In addition, we may face audits or investigations by one or more government agencies relating to our compliance with applicable laws and regulations. The regulatory, political, and media scrutiny we face, which may continue, amplifies these risks. To the extent a regulator or court disagrees with our interpretation of these laws and determines that our practices are not in compliance with applicable laws and regulations, we could be subject to civil and criminal penalties that could adversely affect the continued operation of our businesses, including: suspension of payments from government programs; loss of required licenses and certifications; loss of authorizations to participate in or exclusion from government programs, including the Medicare and Medicaid programs in the U.S.; termination from </w:t>
      </w:r>
      <w:r w:rsidRPr="000D0137">
        <w:rPr>
          <w:rFonts w:ascii="Times New Roman" w:eastAsia="微软雅黑" w:hAnsi="Times New Roman" w:cs="Times New Roman"/>
          <w:color w:val="000000"/>
          <w:kern w:val="0"/>
          <w:sz w:val="20"/>
          <w:szCs w:val="20"/>
        </w:rPr>
        <w:lastRenderedPageBreak/>
        <w:t>contractual relationships, including those with our drug suppliers and third-party payers; and significant fines or monetary damages. Failure to comply with applicable legal or regulatory requirements in the U.S. or in any of the countries in which we operate could result in significant legal and financial exposure, damage to our reputation, and have a material adverse effect on our business operations, financial position and results of operations.</w:t>
      </w:r>
    </w:p>
    <w:p w14:paraId="158D431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We are subject to risks related to litigation and other legal proceedings that may materially adversely affect our results of operations, financial position and liquidity.</w:t>
      </w:r>
    </w:p>
    <w:p w14:paraId="6754B90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operate in a highly regulated and litigious environment. We are involved in legal proceedings, including litigation, arbitration and other claims, and investigations, inspections, audits, claims, inquiries and similar actions by pharmacy, healthcare, tax, environmental and other governmental authorities. We may also have indemnification obligations for legal commitments of certain businesses we have divested. Legal proceedings, in general, and securities, derivative action and class action and multi-district litigation, in particular, can be expensive and disruptive. Some of these suits may purport or may be determined to be class actions and/or involve parties seeking large and/or indeterminate amounts, including punitive or exemplary damages, and may remain unresolved for several years. For example, we are currently a defendant in a number of cases containing class or collective-action allegations, or both, in which the plaintiffs have brought claims under federal and state wage and hour laws, as well as a number of cases containing class-action allegations in which the plaintiffs have brought claims under federal and state consumer laws.</w:t>
      </w:r>
    </w:p>
    <w:p w14:paraId="384B274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The Company has been responding to subpoenas, information requests and investigations from governmental entities related to nationwide controlled substance dispensing and distribution practices involving opioids and also is a defendant in numerous litigation proceedings related to opioids, including the consolidated multidistrict litigation entitled In re National Prescription Opiate Litigation (MDL No. 2804) currently pending in the U.S. District Court for the Northern District of Ohio. Similar cases that name the Company also have been filed in state courts by state, local and tribal governments, healthcare providers and other plaintiffs. Plaintiffs are seeking compensatory and punitive damages, as well as injunctive relief including abatement. The Company cannot predict the number of such claims that may be filed, and cannot reasonably estimate any loss or range of loss that may arise from such claims and the related opioid matters. In addition, in July 2021, the Directorate of Enforcement in India issued a show cause notice to Flipkart and other parties requesting the recipients show cause as to why further proceedings under India's Foreign Direct Investment rules and regulations should not be initiated against them based on alleged violations that related to a period prior to the Company's acquisition of a majority stake in Flipkart in 2018. The Company can provide no assurance as to the scope or outcome of any proceeding that might result from the notice, the amount of proceeds the Company may receive in indemnification, and can provide no assurance as to whether there will be a material adverse effect to its business or its consolidated financial statements. The Company is also a defendant in litigation with the Federal Trade Commission regarding the Company's money transfer agent services and is also cooperating with and responding to subpoenas issued by the U.S Attorney's Office for the Middle District of Pennsylvania on behalf of the U.S. Department of Justice regarding the Company's consumer fraud prevention program and anti-money laundering compliance related to the Company's money transfer services, where Walmart is an agent. The Company is unable to predict the outcome of the litigation or investigations or any other related actions by governmental entities regarding these matters and can provide no assurance as to the scope and outcome of these matters and whether its business, financial position, results of operations or cash flows will not be materially </w:t>
      </w:r>
      <w:r w:rsidRPr="000D0137">
        <w:rPr>
          <w:rFonts w:ascii="Times New Roman" w:eastAsia="微软雅黑" w:hAnsi="Times New Roman" w:cs="Times New Roman"/>
          <w:color w:val="000000"/>
          <w:kern w:val="0"/>
          <w:sz w:val="20"/>
          <w:szCs w:val="20"/>
        </w:rPr>
        <w:lastRenderedPageBreak/>
        <w:t>adversely affected. We discuss in more detail these cases and other litigation to which we are party below under the caption "Item 3. Legal Proceedings" and in </w:t>
      </w:r>
      <w:hyperlink r:id="rId84" w:anchor="ic0762e37664541589e0e296d7f31d4ab_178" w:history="1">
        <w:r w:rsidRPr="000D0137">
          <w:rPr>
            <w:rFonts w:ascii="Times New Roman" w:eastAsia="微软雅黑" w:hAnsi="Times New Roman" w:cs="Times New Roman"/>
            <w:color w:val="0000FF"/>
            <w:kern w:val="0"/>
            <w:sz w:val="20"/>
            <w:szCs w:val="20"/>
            <w:u w:val="single"/>
          </w:rPr>
          <w:t>Note 10</w:t>
        </w:r>
      </w:hyperlink>
      <w:r w:rsidRPr="000D0137">
        <w:rPr>
          <w:rFonts w:ascii="Times New Roman" w:eastAsia="微软雅黑" w:hAnsi="Times New Roman" w:cs="Times New Roman"/>
          <w:color w:val="000000"/>
          <w:kern w:val="0"/>
          <w:sz w:val="20"/>
          <w:szCs w:val="20"/>
        </w:rPr>
        <w:t> in the "Notes to our Consolidated Financial Statements," which are part of this Annual Report on Form 10-K.</w:t>
      </w:r>
    </w:p>
    <w:p w14:paraId="362F5BB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26</w:t>
      </w:r>
    </w:p>
    <w:p w14:paraId="51DE2B6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18D2CCD">
          <v:rect id="_x0000_i1051" style="width:0;height:1.5pt" o:hralign="center" o:hrstd="t" o:hrnoshade="t" o:hr="t" fillcolor="black" stroked="f"/>
        </w:pict>
      </w:r>
    </w:p>
    <w:p w14:paraId="533524C1"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8CFDB6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Our amended and restated bylaws designate the Court of Chancery of the State of Delaware as the sole and exclusive forum for certain types of actions and proceedings that may be initiated by our shareholders, which could increase the costs for our shareholders to bring claims, discourage our shareholders from bringing claims, or</w:t>
      </w:r>
      <w:r w:rsidRPr="000D0137">
        <w:rPr>
          <w:rFonts w:ascii="Times New Roman" w:eastAsia="微软雅黑" w:hAnsi="Times New Roman" w:cs="Times New Roman"/>
          <w:b/>
          <w:bCs/>
          <w:color w:val="000000"/>
          <w:kern w:val="0"/>
          <w:sz w:val="17"/>
          <w:szCs w:val="17"/>
        </w:rPr>
        <w:t> </w:t>
      </w:r>
      <w:r w:rsidRPr="000D0137">
        <w:rPr>
          <w:rFonts w:ascii="Times New Roman" w:eastAsia="微软雅黑" w:hAnsi="Times New Roman" w:cs="Times New Roman"/>
          <w:b/>
          <w:bCs/>
          <w:color w:val="000000"/>
          <w:kern w:val="0"/>
          <w:sz w:val="20"/>
          <w:szCs w:val="20"/>
        </w:rPr>
        <w:t>limit our shareholders' ability to obtain a favorable judicial forum for disputes with us or our directors, officers, associates or shareholders in such capacity.</w:t>
      </w:r>
    </w:p>
    <w:p w14:paraId="191FD4D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bylaws provide that, unless we consent in writing to the selection of an alternative forum, the Court of Chancery of the State of Delaware will, to the fullest extent permitted by law, be the sole and exclusive forum for claims, including derivative claims that are based upon a violation of a duty by a current or former director, officer, associate or shareholder in such capacity or as to which the Delaware General Corporation Law confers jurisdiction upon the Court of Chancery. The exclusive forum provision may increase the costs for a shareholder to bring a claim or limit a shareholder's ability to bring a claim in a judicial forum that the shareholder finds favorable for disputes with us or our directors, officers, associates or shareholders in such capacity, which may discourage such lawsuits against us and such persons. Alternatively, if a court were to find these provisions of our bylaws inapplicable to, or unenforceable in respect of, the claims as to which they are intended to apply, then we may incur additional costs associated with resolving such matters in other jurisdictions, which could adversely affect our business, financial position or results of operations. While the exclusive forum provision applies to state and federal law claims, our shareholders will not be deemed to have waived our compliance with, and the exclusive forum provision will not preclude or contract the scope of exclusive federal or concurrent jurisdiction for actions brought under, the federal securities laws, including the Securities Exchange Act of 1934, as amended, or the Securities Act of 1933, as amended, and the rules and regulations promulgated thereunder.</w:t>
      </w:r>
    </w:p>
    <w:p w14:paraId="7535AD5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Our reputation may be adversely affected if we are not able to achieve our ESG goals.</w:t>
      </w:r>
    </w:p>
    <w:p w14:paraId="2749113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strive to deliver shared value through our business and our diverse stakeholders expect us to make significant progress in certain ESG priority issue areas. From time to time, we announce certain aspirations and goals relevant to our priority ESG issues. We periodically publish information about our ESG priorities, strategies, and progress on our corporate website and update our ESG reporting from time to time. Achievement of these aspirations and goals is subject to risks and uncertainties, many of which are outside of our control, and it is possible that we may fail, or be perceived to have failed, in the achievement of our ESG goals or that certain of our customers, associates, shareholders, investors, suppliers, business partners, government agencies, and non-governmental organizations might not be satisfied with our goals or our efforts toward achieving those goals. Certain challenges we face in the achievement of our ESG objectives are also captured within our ESG reporting, which is not incorporated by reference into and does not form any part of this Annual Report on Form 10-K. A failure or perceived failure to meet our goals could adversely affect public perception of our business, associate morale or customer or shareholder support.</w:t>
      </w:r>
    </w:p>
    <w:tbl>
      <w:tblPr>
        <w:tblW w:w="19650" w:type="dxa"/>
        <w:tblCellMar>
          <w:top w:w="15" w:type="dxa"/>
          <w:left w:w="15" w:type="dxa"/>
          <w:bottom w:w="15" w:type="dxa"/>
          <w:right w:w="15" w:type="dxa"/>
        </w:tblCellMar>
        <w:tblLook w:val="04A0" w:firstRow="1" w:lastRow="0" w:firstColumn="1" w:lastColumn="0" w:noHBand="0" w:noVBand="1"/>
      </w:tblPr>
      <w:tblGrid>
        <w:gridCol w:w="167"/>
        <w:gridCol w:w="2024"/>
        <w:gridCol w:w="36"/>
        <w:gridCol w:w="167"/>
        <w:gridCol w:w="17220"/>
        <w:gridCol w:w="36"/>
      </w:tblGrid>
      <w:tr w:rsidR="000D0137" w:rsidRPr="000D0137" w14:paraId="2E8AA730" w14:textId="77777777" w:rsidTr="000D0137">
        <w:tc>
          <w:tcPr>
            <w:tcW w:w="166" w:type="dxa"/>
            <w:vAlign w:val="center"/>
            <w:hideMark/>
          </w:tcPr>
          <w:p w14:paraId="392666F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12" w:type="dxa"/>
            <w:vAlign w:val="center"/>
            <w:hideMark/>
          </w:tcPr>
          <w:p w14:paraId="1149C2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55CA3D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4AB5802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118" w:type="dxa"/>
            <w:vAlign w:val="center"/>
            <w:hideMark/>
          </w:tcPr>
          <w:p w14:paraId="30029C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3710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0FB41E4" w14:textId="77777777" w:rsidTr="000D0137">
        <w:tc>
          <w:tcPr>
            <w:tcW w:w="0" w:type="auto"/>
            <w:gridSpan w:val="3"/>
            <w:tcMar>
              <w:top w:w="30" w:type="dxa"/>
              <w:left w:w="20" w:type="dxa"/>
              <w:bottom w:w="30" w:type="dxa"/>
              <w:right w:w="20" w:type="dxa"/>
            </w:tcMar>
            <w:hideMark/>
          </w:tcPr>
          <w:p w14:paraId="183CA5A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lastRenderedPageBreak/>
              <w:t>ITEM 1B.</w:t>
            </w:r>
          </w:p>
        </w:tc>
        <w:tc>
          <w:tcPr>
            <w:tcW w:w="0" w:type="auto"/>
            <w:gridSpan w:val="3"/>
            <w:tcMar>
              <w:top w:w="30" w:type="dxa"/>
              <w:left w:w="20" w:type="dxa"/>
              <w:bottom w:w="30" w:type="dxa"/>
              <w:right w:w="20" w:type="dxa"/>
            </w:tcMar>
            <w:hideMark/>
          </w:tcPr>
          <w:p w14:paraId="69AB702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UNRESOLVED STAFF COMMENTS</w:t>
            </w:r>
          </w:p>
        </w:tc>
      </w:tr>
    </w:tbl>
    <w:p w14:paraId="721BB5F8"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None.</w:t>
      </w:r>
    </w:p>
    <w:p w14:paraId="2C20EBE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27</w:t>
      </w:r>
    </w:p>
    <w:p w14:paraId="0606935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FFC8133">
          <v:rect id="_x0000_i1052" style="width:0;height:1.5pt" o:hralign="center" o:hrstd="t" o:hrnoshade="t" o:hr="t" fillcolor="black" stroked="f"/>
        </w:pict>
      </w:r>
    </w:p>
    <w:p w14:paraId="454E968B" w14:textId="77777777" w:rsidR="000D0137" w:rsidRPr="000D0137" w:rsidRDefault="000D0137" w:rsidP="000D0137">
      <w:pPr>
        <w:widowControl/>
        <w:jc w:val="left"/>
        <w:rPr>
          <w:rFonts w:ascii="微软雅黑" w:eastAsia="微软雅黑" w:hAnsi="微软雅黑" w:cs="宋体"/>
          <w:color w:val="000000"/>
          <w:kern w:val="0"/>
          <w:sz w:val="27"/>
          <w:szCs w:val="27"/>
        </w:rPr>
      </w:pPr>
    </w:p>
    <w:tbl>
      <w:tblPr>
        <w:tblW w:w="6269" w:type="dxa"/>
        <w:tblCellMar>
          <w:top w:w="15" w:type="dxa"/>
          <w:left w:w="15" w:type="dxa"/>
          <w:bottom w:w="15" w:type="dxa"/>
          <w:right w:w="15" w:type="dxa"/>
        </w:tblCellMar>
        <w:tblLook w:val="04A0" w:firstRow="1" w:lastRow="0" w:firstColumn="1" w:lastColumn="0" w:noHBand="0" w:noVBand="1"/>
      </w:tblPr>
      <w:tblGrid>
        <w:gridCol w:w="36"/>
        <w:gridCol w:w="2179"/>
        <w:gridCol w:w="37"/>
        <w:gridCol w:w="37"/>
        <w:gridCol w:w="3943"/>
        <w:gridCol w:w="37"/>
      </w:tblGrid>
      <w:tr w:rsidR="000D0137" w:rsidRPr="000D0137" w14:paraId="7E65A262" w14:textId="77777777" w:rsidTr="000D0137">
        <w:tc>
          <w:tcPr>
            <w:tcW w:w="32" w:type="dxa"/>
            <w:vAlign w:val="center"/>
            <w:hideMark/>
          </w:tcPr>
          <w:p w14:paraId="72F21F9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144" w:type="dxa"/>
            <w:vAlign w:val="center"/>
            <w:hideMark/>
          </w:tcPr>
          <w:p w14:paraId="4DB306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1C88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2" w:type="dxa"/>
            <w:vAlign w:val="center"/>
            <w:hideMark/>
          </w:tcPr>
          <w:p w14:paraId="29C006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878" w:type="dxa"/>
            <w:vAlign w:val="center"/>
            <w:hideMark/>
          </w:tcPr>
          <w:p w14:paraId="46D216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A9BA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6F30198" w14:textId="77777777" w:rsidTr="000D0137">
        <w:tc>
          <w:tcPr>
            <w:tcW w:w="0" w:type="auto"/>
            <w:gridSpan w:val="3"/>
            <w:tcMar>
              <w:top w:w="30" w:type="dxa"/>
              <w:left w:w="20" w:type="dxa"/>
              <w:bottom w:w="30" w:type="dxa"/>
              <w:right w:w="20" w:type="dxa"/>
            </w:tcMar>
            <w:hideMark/>
          </w:tcPr>
          <w:p w14:paraId="1C13858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2.</w:t>
            </w:r>
          </w:p>
        </w:tc>
        <w:tc>
          <w:tcPr>
            <w:tcW w:w="0" w:type="auto"/>
            <w:gridSpan w:val="3"/>
            <w:tcMar>
              <w:top w:w="30" w:type="dxa"/>
              <w:left w:w="20" w:type="dxa"/>
              <w:bottom w:w="30" w:type="dxa"/>
              <w:right w:w="20" w:type="dxa"/>
            </w:tcMar>
            <w:hideMark/>
          </w:tcPr>
          <w:p w14:paraId="33F69D0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PROPERTIES</w:t>
            </w:r>
          </w:p>
        </w:tc>
      </w:tr>
    </w:tbl>
    <w:p w14:paraId="0390D4DA"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United States</w:t>
      </w:r>
    </w:p>
    <w:p w14:paraId="66425E4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Walmart U.S. and Sam's Club segments comprise the Company's operations in the U.S. As of January 31, 2023, unit counts for Walmart U.S. and Sam's Club are summarized by format for each state and territory as follows:</w:t>
      </w:r>
    </w:p>
    <w:tbl>
      <w:tblPr>
        <w:tblW w:w="20554" w:type="dxa"/>
        <w:tblCellMar>
          <w:top w:w="15" w:type="dxa"/>
          <w:left w:w="15" w:type="dxa"/>
          <w:bottom w:w="15" w:type="dxa"/>
          <w:right w:w="15" w:type="dxa"/>
        </w:tblCellMar>
        <w:tblLook w:val="04A0" w:firstRow="1" w:lastRow="0" w:firstColumn="1" w:lastColumn="0" w:noHBand="0" w:noVBand="1"/>
      </w:tblPr>
      <w:tblGrid>
        <w:gridCol w:w="169"/>
        <w:gridCol w:w="7181"/>
        <w:gridCol w:w="36"/>
        <w:gridCol w:w="36"/>
        <w:gridCol w:w="77"/>
        <w:gridCol w:w="36"/>
        <w:gridCol w:w="173"/>
        <w:gridCol w:w="2091"/>
        <w:gridCol w:w="36"/>
        <w:gridCol w:w="36"/>
        <w:gridCol w:w="77"/>
        <w:gridCol w:w="36"/>
        <w:gridCol w:w="174"/>
        <w:gridCol w:w="2098"/>
        <w:gridCol w:w="36"/>
        <w:gridCol w:w="36"/>
        <w:gridCol w:w="77"/>
        <w:gridCol w:w="36"/>
        <w:gridCol w:w="243"/>
        <w:gridCol w:w="2943"/>
        <w:gridCol w:w="50"/>
        <w:gridCol w:w="36"/>
        <w:gridCol w:w="77"/>
        <w:gridCol w:w="36"/>
        <w:gridCol w:w="171"/>
        <w:gridCol w:w="2074"/>
        <w:gridCol w:w="36"/>
        <w:gridCol w:w="36"/>
        <w:gridCol w:w="77"/>
        <w:gridCol w:w="36"/>
        <w:gridCol w:w="173"/>
        <w:gridCol w:w="2089"/>
        <w:gridCol w:w="36"/>
      </w:tblGrid>
      <w:tr w:rsidR="000D0137" w:rsidRPr="000D0137" w14:paraId="4F15030F" w14:textId="77777777" w:rsidTr="000D0137">
        <w:tc>
          <w:tcPr>
            <w:tcW w:w="174" w:type="dxa"/>
            <w:vAlign w:val="center"/>
            <w:hideMark/>
          </w:tcPr>
          <w:p w14:paraId="1B2699C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7412" w:type="dxa"/>
            <w:vAlign w:val="center"/>
            <w:hideMark/>
          </w:tcPr>
          <w:p w14:paraId="32E69A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BD0CF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A86E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69E32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0E21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F387F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0" w:type="dxa"/>
            <w:vAlign w:val="center"/>
            <w:hideMark/>
          </w:tcPr>
          <w:p w14:paraId="456EFC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DA82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D184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AC29C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FA5E1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DF8B4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2" w:type="dxa"/>
            <w:vAlign w:val="center"/>
            <w:hideMark/>
          </w:tcPr>
          <w:p w14:paraId="792348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8F20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CDF8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2CFAF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9B6D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9BB55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0" w:type="dxa"/>
            <w:vAlign w:val="center"/>
            <w:hideMark/>
          </w:tcPr>
          <w:p w14:paraId="42DEC3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EC77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A4C3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3EB05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38D0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09F7A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35" w:type="dxa"/>
            <w:vAlign w:val="center"/>
            <w:hideMark/>
          </w:tcPr>
          <w:p w14:paraId="7138AD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68AD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D34A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CDD16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B5AA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C696D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39" w:type="dxa"/>
            <w:vAlign w:val="center"/>
            <w:hideMark/>
          </w:tcPr>
          <w:p w14:paraId="7394F9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45BA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14202C8" w14:textId="77777777" w:rsidTr="000D0137">
        <w:tc>
          <w:tcPr>
            <w:tcW w:w="0" w:type="auto"/>
            <w:gridSpan w:val="3"/>
            <w:tcMar>
              <w:top w:w="0" w:type="dxa"/>
              <w:left w:w="20" w:type="dxa"/>
              <w:bottom w:w="0" w:type="dxa"/>
              <w:right w:w="20" w:type="dxa"/>
            </w:tcMar>
            <w:vAlign w:val="center"/>
            <w:hideMark/>
          </w:tcPr>
          <w:p w14:paraId="742331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1FF7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658A5D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Walmart U.S.</w:t>
            </w:r>
          </w:p>
        </w:tc>
        <w:tc>
          <w:tcPr>
            <w:tcW w:w="0" w:type="auto"/>
            <w:gridSpan w:val="3"/>
            <w:tcMar>
              <w:top w:w="0" w:type="dxa"/>
              <w:left w:w="20" w:type="dxa"/>
              <w:bottom w:w="0" w:type="dxa"/>
              <w:right w:w="20" w:type="dxa"/>
            </w:tcMar>
            <w:vAlign w:val="center"/>
            <w:hideMark/>
          </w:tcPr>
          <w:p w14:paraId="01DF4F2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EEC2C0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Sam's Club</w:t>
            </w:r>
          </w:p>
        </w:tc>
        <w:tc>
          <w:tcPr>
            <w:tcW w:w="0" w:type="auto"/>
            <w:gridSpan w:val="3"/>
            <w:tcMar>
              <w:top w:w="0" w:type="dxa"/>
              <w:left w:w="20" w:type="dxa"/>
              <w:bottom w:w="0" w:type="dxa"/>
              <w:right w:w="20" w:type="dxa"/>
            </w:tcMar>
            <w:vAlign w:val="center"/>
            <w:hideMark/>
          </w:tcPr>
          <w:p w14:paraId="756331A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9760F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38B2ADA" w14:textId="77777777" w:rsidTr="000D0137">
        <w:tc>
          <w:tcPr>
            <w:tcW w:w="0" w:type="auto"/>
            <w:gridSpan w:val="3"/>
            <w:tcMar>
              <w:top w:w="30" w:type="dxa"/>
              <w:left w:w="20" w:type="dxa"/>
              <w:bottom w:w="30" w:type="dxa"/>
              <w:right w:w="20" w:type="dxa"/>
            </w:tcMar>
            <w:vAlign w:val="bottom"/>
            <w:hideMark/>
          </w:tcPr>
          <w:p w14:paraId="1C7179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State or Territory</w:t>
            </w:r>
          </w:p>
        </w:tc>
        <w:tc>
          <w:tcPr>
            <w:tcW w:w="0" w:type="auto"/>
            <w:gridSpan w:val="3"/>
            <w:tcMar>
              <w:top w:w="0" w:type="dxa"/>
              <w:left w:w="20" w:type="dxa"/>
              <w:bottom w:w="0" w:type="dxa"/>
              <w:right w:w="20" w:type="dxa"/>
            </w:tcMar>
            <w:vAlign w:val="center"/>
            <w:hideMark/>
          </w:tcPr>
          <w:p w14:paraId="4842172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A7FE7C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Supercenters</w:t>
            </w:r>
          </w:p>
        </w:tc>
        <w:tc>
          <w:tcPr>
            <w:tcW w:w="0" w:type="auto"/>
            <w:gridSpan w:val="3"/>
            <w:tcBorders>
              <w:top w:val="single" w:sz="8" w:space="0" w:color="000000"/>
            </w:tcBorders>
            <w:tcMar>
              <w:top w:w="0" w:type="dxa"/>
              <w:left w:w="20" w:type="dxa"/>
              <w:bottom w:w="0" w:type="dxa"/>
              <w:right w:w="20" w:type="dxa"/>
            </w:tcMar>
            <w:vAlign w:val="center"/>
            <w:hideMark/>
          </w:tcPr>
          <w:p w14:paraId="07EC5DC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D60E2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Discount Stores</w:t>
            </w:r>
          </w:p>
        </w:tc>
        <w:tc>
          <w:tcPr>
            <w:tcW w:w="0" w:type="auto"/>
            <w:gridSpan w:val="3"/>
            <w:tcBorders>
              <w:top w:val="single" w:sz="8" w:space="0" w:color="000000"/>
            </w:tcBorders>
            <w:tcMar>
              <w:top w:w="0" w:type="dxa"/>
              <w:left w:w="20" w:type="dxa"/>
              <w:bottom w:w="0" w:type="dxa"/>
              <w:right w:w="20" w:type="dxa"/>
            </w:tcMar>
            <w:vAlign w:val="center"/>
            <w:hideMark/>
          </w:tcPr>
          <w:p w14:paraId="5BEADCB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C2248C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Neighborhood Markets and other small formats</w:t>
            </w:r>
          </w:p>
        </w:tc>
        <w:tc>
          <w:tcPr>
            <w:tcW w:w="0" w:type="auto"/>
            <w:gridSpan w:val="3"/>
            <w:tcMar>
              <w:top w:w="0" w:type="dxa"/>
              <w:left w:w="20" w:type="dxa"/>
              <w:bottom w:w="0" w:type="dxa"/>
              <w:right w:w="20" w:type="dxa"/>
            </w:tcMar>
            <w:vAlign w:val="center"/>
            <w:hideMark/>
          </w:tcPr>
          <w:p w14:paraId="2A4F9EA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B86B07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Clubs</w:t>
            </w:r>
          </w:p>
        </w:tc>
        <w:tc>
          <w:tcPr>
            <w:tcW w:w="0" w:type="auto"/>
            <w:gridSpan w:val="3"/>
            <w:tcMar>
              <w:top w:w="0" w:type="dxa"/>
              <w:left w:w="20" w:type="dxa"/>
              <w:bottom w:w="0" w:type="dxa"/>
              <w:right w:w="20" w:type="dxa"/>
            </w:tcMar>
            <w:vAlign w:val="center"/>
            <w:hideMark/>
          </w:tcPr>
          <w:p w14:paraId="092C440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23AC45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Grand Total</w:t>
            </w:r>
          </w:p>
        </w:tc>
      </w:tr>
      <w:tr w:rsidR="000D0137" w:rsidRPr="000D0137" w14:paraId="0DB35B4C" w14:textId="77777777" w:rsidTr="000D013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CF7C09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Alabama</w:t>
            </w:r>
          </w:p>
        </w:tc>
        <w:tc>
          <w:tcPr>
            <w:tcW w:w="0" w:type="auto"/>
            <w:gridSpan w:val="3"/>
            <w:shd w:val="clear" w:color="auto" w:fill="CCEEFF"/>
            <w:tcMar>
              <w:top w:w="0" w:type="dxa"/>
              <w:left w:w="20" w:type="dxa"/>
              <w:bottom w:w="0" w:type="dxa"/>
              <w:right w:w="20" w:type="dxa"/>
            </w:tcMar>
            <w:vAlign w:val="center"/>
            <w:hideMark/>
          </w:tcPr>
          <w:p w14:paraId="37A4581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6D35D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BC31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CE408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8FA0A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13773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D0800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CD1FE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4DCF1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0D731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0581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48585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71D21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95343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FFF70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2B6C9E8" w14:textId="77777777" w:rsidTr="000D0137">
        <w:tc>
          <w:tcPr>
            <w:tcW w:w="0" w:type="auto"/>
            <w:gridSpan w:val="3"/>
            <w:shd w:val="clear" w:color="auto" w:fill="FFFFFF"/>
            <w:tcMar>
              <w:top w:w="30" w:type="dxa"/>
              <w:left w:w="20" w:type="dxa"/>
              <w:bottom w:w="30" w:type="dxa"/>
              <w:right w:w="20" w:type="dxa"/>
            </w:tcMar>
            <w:vAlign w:val="center"/>
            <w:hideMark/>
          </w:tcPr>
          <w:p w14:paraId="34C2311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Alaska</w:t>
            </w:r>
          </w:p>
        </w:tc>
        <w:tc>
          <w:tcPr>
            <w:tcW w:w="0" w:type="auto"/>
            <w:gridSpan w:val="3"/>
            <w:shd w:val="clear" w:color="auto" w:fill="FFFFFF"/>
            <w:tcMar>
              <w:top w:w="0" w:type="dxa"/>
              <w:left w:w="20" w:type="dxa"/>
              <w:bottom w:w="0" w:type="dxa"/>
              <w:right w:w="20" w:type="dxa"/>
            </w:tcMar>
            <w:vAlign w:val="center"/>
            <w:hideMark/>
          </w:tcPr>
          <w:p w14:paraId="18E278A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33B80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FFFFFF"/>
            <w:tcMar>
              <w:top w:w="30" w:type="dxa"/>
              <w:left w:w="0" w:type="dxa"/>
              <w:bottom w:w="30" w:type="dxa"/>
              <w:right w:w="20" w:type="dxa"/>
            </w:tcMar>
            <w:vAlign w:val="center"/>
            <w:hideMark/>
          </w:tcPr>
          <w:p w14:paraId="5CAD37D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43EBE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4BDCA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center"/>
            <w:hideMark/>
          </w:tcPr>
          <w:p w14:paraId="1012F72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A142C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F8BA66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B7CB78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98BF2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0E94B2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0F4DBC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A12FF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EBB326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center"/>
            <w:hideMark/>
          </w:tcPr>
          <w:p w14:paraId="5E88D74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A66DF7E" w14:textId="77777777" w:rsidTr="000D0137">
        <w:tc>
          <w:tcPr>
            <w:tcW w:w="0" w:type="auto"/>
            <w:gridSpan w:val="3"/>
            <w:shd w:val="clear" w:color="auto" w:fill="CCEEFF"/>
            <w:tcMar>
              <w:top w:w="30" w:type="dxa"/>
              <w:left w:w="20" w:type="dxa"/>
              <w:bottom w:w="30" w:type="dxa"/>
              <w:right w:w="20" w:type="dxa"/>
            </w:tcMar>
            <w:vAlign w:val="center"/>
            <w:hideMark/>
          </w:tcPr>
          <w:p w14:paraId="796C95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Arizona</w:t>
            </w:r>
          </w:p>
        </w:tc>
        <w:tc>
          <w:tcPr>
            <w:tcW w:w="0" w:type="auto"/>
            <w:gridSpan w:val="3"/>
            <w:shd w:val="clear" w:color="auto" w:fill="CCEEFF"/>
            <w:tcMar>
              <w:top w:w="0" w:type="dxa"/>
              <w:left w:w="20" w:type="dxa"/>
              <w:bottom w:w="0" w:type="dxa"/>
              <w:right w:w="20" w:type="dxa"/>
            </w:tcMar>
            <w:vAlign w:val="center"/>
            <w:hideMark/>
          </w:tcPr>
          <w:p w14:paraId="55A9C5B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D1367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83 </w:t>
            </w:r>
          </w:p>
        </w:tc>
        <w:tc>
          <w:tcPr>
            <w:tcW w:w="0" w:type="auto"/>
            <w:shd w:val="clear" w:color="auto" w:fill="CCEEFF"/>
            <w:tcMar>
              <w:top w:w="30" w:type="dxa"/>
              <w:left w:w="0" w:type="dxa"/>
              <w:bottom w:w="30" w:type="dxa"/>
              <w:right w:w="20" w:type="dxa"/>
            </w:tcMar>
            <w:vAlign w:val="center"/>
            <w:hideMark/>
          </w:tcPr>
          <w:p w14:paraId="1C75BDA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F8FC0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9EA061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center"/>
            <w:hideMark/>
          </w:tcPr>
          <w:p w14:paraId="31F78C8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D6BC1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8F95AF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28 </w:t>
            </w:r>
          </w:p>
        </w:tc>
        <w:tc>
          <w:tcPr>
            <w:tcW w:w="0" w:type="auto"/>
            <w:shd w:val="clear" w:color="auto" w:fill="CCEEFF"/>
            <w:tcMar>
              <w:top w:w="30" w:type="dxa"/>
              <w:left w:w="0" w:type="dxa"/>
              <w:bottom w:w="30" w:type="dxa"/>
              <w:right w:w="20" w:type="dxa"/>
            </w:tcMar>
            <w:vAlign w:val="center"/>
            <w:hideMark/>
          </w:tcPr>
          <w:p w14:paraId="2122EB6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ADAC8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8C0964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12 </w:t>
            </w:r>
          </w:p>
        </w:tc>
        <w:tc>
          <w:tcPr>
            <w:tcW w:w="0" w:type="auto"/>
            <w:shd w:val="clear" w:color="auto" w:fill="CCEEFF"/>
            <w:tcMar>
              <w:top w:w="30" w:type="dxa"/>
              <w:left w:w="0" w:type="dxa"/>
              <w:bottom w:w="30" w:type="dxa"/>
              <w:right w:w="20" w:type="dxa"/>
            </w:tcMar>
            <w:vAlign w:val="center"/>
            <w:hideMark/>
          </w:tcPr>
          <w:p w14:paraId="1F51F67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68F07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2DD2E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125 </w:t>
            </w:r>
          </w:p>
        </w:tc>
        <w:tc>
          <w:tcPr>
            <w:tcW w:w="0" w:type="auto"/>
            <w:shd w:val="clear" w:color="auto" w:fill="CCEEFF"/>
            <w:tcMar>
              <w:top w:w="30" w:type="dxa"/>
              <w:left w:w="0" w:type="dxa"/>
              <w:bottom w:w="30" w:type="dxa"/>
              <w:right w:w="20" w:type="dxa"/>
            </w:tcMar>
            <w:vAlign w:val="center"/>
            <w:hideMark/>
          </w:tcPr>
          <w:p w14:paraId="1A5217C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1485FDA" w14:textId="77777777" w:rsidTr="000D0137">
        <w:tc>
          <w:tcPr>
            <w:tcW w:w="0" w:type="auto"/>
            <w:gridSpan w:val="3"/>
            <w:shd w:val="clear" w:color="auto" w:fill="FFFFFF"/>
            <w:tcMar>
              <w:top w:w="30" w:type="dxa"/>
              <w:left w:w="20" w:type="dxa"/>
              <w:bottom w:w="30" w:type="dxa"/>
              <w:right w:w="20" w:type="dxa"/>
            </w:tcMar>
            <w:vAlign w:val="center"/>
            <w:hideMark/>
          </w:tcPr>
          <w:p w14:paraId="3798D97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Arkansas</w:t>
            </w:r>
          </w:p>
        </w:tc>
        <w:tc>
          <w:tcPr>
            <w:tcW w:w="0" w:type="auto"/>
            <w:gridSpan w:val="3"/>
            <w:shd w:val="clear" w:color="auto" w:fill="FFFFFF"/>
            <w:tcMar>
              <w:top w:w="0" w:type="dxa"/>
              <w:left w:w="20" w:type="dxa"/>
              <w:bottom w:w="0" w:type="dxa"/>
              <w:right w:w="20" w:type="dxa"/>
            </w:tcMar>
            <w:vAlign w:val="center"/>
            <w:hideMark/>
          </w:tcPr>
          <w:p w14:paraId="7DDA706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017340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76 </w:t>
            </w:r>
          </w:p>
        </w:tc>
        <w:tc>
          <w:tcPr>
            <w:tcW w:w="0" w:type="auto"/>
            <w:shd w:val="clear" w:color="auto" w:fill="FFFFFF"/>
            <w:tcMar>
              <w:top w:w="30" w:type="dxa"/>
              <w:left w:w="0" w:type="dxa"/>
              <w:bottom w:w="30" w:type="dxa"/>
              <w:right w:w="20" w:type="dxa"/>
            </w:tcMar>
            <w:vAlign w:val="center"/>
            <w:hideMark/>
          </w:tcPr>
          <w:p w14:paraId="5532C55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C925D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ABDB2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FFFFFF"/>
            <w:tcMar>
              <w:top w:w="30" w:type="dxa"/>
              <w:left w:w="0" w:type="dxa"/>
              <w:bottom w:w="30" w:type="dxa"/>
              <w:right w:w="20" w:type="dxa"/>
            </w:tcMar>
            <w:vAlign w:val="center"/>
            <w:hideMark/>
          </w:tcPr>
          <w:p w14:paraId="7A7F3D1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56ED1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7D3BBC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36 </w:t>
            </w:r>
          </w:p>
        </w:tc>
        <w:tc>
          <w:tcPr>
            <w:tcW w:w="0" w:type="auto"/>
            <w:shd w:val="clear" w:color="auto" w:fill="FFFFFF"/>
            <w:tcMar>
              <w:top w:w="30" w:type="dxa"/>
              <w:left w:w="0" w:type="dxa"/>
              <w:bottom w:w="30" w:type="dxa"/>
              <w:right w:w="20" w:type="dxa"/>
            </w:tcMar>
            <w:vAlign w:val="center"/>
            <w:hideMark/>
          </w:tcPr>
          <w:p w14:paraId="40D731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97EF1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1BD0E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center"/>
            <w:hideMark/>
          </w:tcPr>
          <w:p w14:paraId="5CE2B5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641BE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B8F8F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126 </w:t>
            </w:r>
          </w:p>
        </w:tc>
        <w:tc>
          <w:tcPr>
            <w:tcW w:w="0" w:type="auto"/>
            <w:shd w:val="clear" w:color="auto" w:fill="FFFFFF"/>
            <w:tcMar>
              <w:top w:w="30" w:type="dxa"/>
              <w:left w:w="0" w:type="dxa"/>
              <w:bottom w:w="30" w:type="dxa"/>
              <w:right w:w="20" w:type="dxa"/>
            </w:tcMar>
            <w:vAlign w:val="center"/>
            <w:hideMark/>
          </w:tcPr>
          <w:p w14:paraId="6D75F51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988B6D" w14:textId="77777777" w:rsidTr="000D0137">
        <w:tc>
          <w:tcPr>
            <w:tcW w:w="0" w:type="auto"/>
            <w:gridSpan w:val="3"/>
            <w:shd w:val="clear" w:color="auto" w:fill="CCEEFF"/>
            <w:tcMar>
              <w:top w:w="30" w:type="dxa"/>
              <w:left w:w="20" w:type="dxa"/>
              <w:bottom w:w="30" w:type="dxa"/>
              <w:right w:w="20" w:type="dxa"/>
            </w:tcMar>
            <w:vAlign w:val="center"/>
            <w:hideMark/>
          </w:tcPr>
          <w:p w14:paraId="309208A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California</w:t>
            </w:r>
          </w:p>
        </w:tc>
        <w:tc>
          <w:tcPr>
            <w:tcW w:w="0" w:type="auto"/>
            <w:gridSpan w:val="3"/>
            <w:shd w:val="clear" w:color="auto" w:fill="CCEEFF"/>
            <w:tcMar>
              <w:top w:w="0" w:type="dxa"/>
              <w:left w:w="20" w:type="dxa"/>
              <w:bottom w:w="0" w:type="dxa"/>
              <w:right w:w="20" w:type="dxa"/>
            </w:tcMar>
            <w:vAlign w:val="center"/>
            <w:hideMark/>
          </w:tcPr>
          <w:p w14:paraId="6D6211E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655D0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144 </w:t>
            </w:r>
          </w:p>
        </w:tc>
        <w:tc>
          <w:tcPr>
            <w:tcW w:w="0" w:type="auto"/>
            <w:shd w:val="clear" w:color="auto" w:fill="CCEEFF"/>
            <w:tcMar>
              <w:top w:w="30" w:type="dxa"/>
              <w:left w:w="0" w:type="dxa"/>
              <w:bottom w:w="30" w:type="dxa"/>
              <w:right w:w="20" w:type="dxa"/>
            </w:tcMar>
            <w:vAlign w:val="center"/>
            <w:hideMark/>
          </w:tcPr>
          <w:p w14:paraId="051BED7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7217D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30A82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68 </w:t>
            </w:r>
          </w:p>
        </w:tc>
        <w:tc>
          <w:tcPr>
            <w:tcW w:w="0" w:type="auto"/>
            <w:shd w:val="clear" w:color="auto" w:fill="CCEEFF"/>
            <w:tcMar>
              <w:top w:w="30" w:type="dxa"/>
              <w:left w:w="0" w:type="dxa"/>
              <w:bottom w:w="30" w:type="dxa"/>
              <w:right w:w="20" w:type="dxa"/>
            </w:tcMar>
            <w:vAlign w:val="center"/>
            <w:hideMark/>
          </w:tcPr>
          <w:p w14:paraId="453C729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03DBE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E17F26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78 </w:t>
            </w:r>
          </w:p>
        </w:tc>
        <w:tc>
          <w:tcPr>
            <w:tcW w:w="0" w:type="auto"/>
            <w:shd w:val="clear" w:color="auto" w:fill="CCEEFF"/>
            <w:tcMar>
              <w:top w:w="30" w:type="dxa"/>
              <w:left w:w="0" w:type="dxa"/>
              <w:bottom w:w="30" w:type="dxa"/>
              <w:right w:w="20" w:type="dxa"/>
            </w:tcMar>
            <w:vAlign w:val="center"/>
            <w:hideMark/>
          </w:tcPr>
          <w:p w14:paraId="17BA355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9C92E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ABDB63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30 </w:t>
            </w:r>
          </w:p>
        </w:tc>
        <w:tc>
          <w:tcPr>
            <w:tcW w:w="0" w:type="auto"/>
            <w:shd w:val="clear" w:color="auto" w:fill="CCEEFF"/>
            <w:tcMar>
              <w:top w:w="30" w:type="dxa"/>
              <w:left w:w="0" w:type="dxa"/>
              <w:bottom w:w="30" w:type="dxa"/>
              <w:right w:w="20" w:type="dxa"/>
            </w:tcMar>
            <w:vAlign w:val="center"/>
            <w:hideMark/>
          </w:tcPr>
          <w:p w14:paraId="3B050CB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C5980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667272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320 </w:t>
            </w:r>
          </w:p>
        </w:tc>
        <w:tc>
          <w:tcPr>
            <w:tcW w:w="0" w:type="auto"/>
            <w:shd w:val="clear" w:color="auto" w:fill="CCEEFF"/>
            <w:tcMar>
              <w:top w:w="30" w:type="dxa"/>
              <w:left w:w="0" w:type="dxa"/>
              <w:bottom w:w="30" w:type="dxa"/>
              <w:right w:w="20" w:type="dxa"/>
            </w:tcMar>
            <w:vAlign w:val="center"/>
            <w:hideMark/>
          </w:tcPr>
          <w:p w14:paraId="6E56DE3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EE1A986" w14:textId="77777777" w:rsidTr="000D0137">
        <w:tc>
          <w:tcPr>
            <w:tcW w:w="0" w:type="auto"/>
            <w:gridSpan w:val="3"/>
            <w:shd w:val="clear" w:color="auto" w:fill="FFFFFF"/>
            <w:tcMar>
              <w:top w:w="30" w:type="dxa"/>
              <w:left w:w="20" w:type="dxa"/>
              <w:bottom w:w="30" w:type="dxa"/>
              <w:right w:w="20" w:type="dxa"/>
            </w:tcMar>
            <w:vAlign w:val="center"/>
            <w:hideMark/>
          </w:tcPr>
          <w:p w14:paraId="182990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Colorado</w:t>
            </w:r>
          </w:p>
        </w:tc>
        <w:tc>
          <w:tcPr>
            <w:tcW w:w="0" w:type="auto"/>
            <w:gridSpan w:val="3"/>
            <w:shd w:val="clear" w:color="auto" w:fill="FFFFFF"/>
            <w:tcMar>
              <w:top w:w="0" w:type="dxa"/>
              <w:left w:w="20" w:type="dxa"/>
              <w:bottom w:w="0" w:type="dxa"/>
              <w:right w:w="20" w:type="dxa"/>
            </w:tcMar>
            <w:vAlign w:val="center"/>
            <w:hideMark/>
          </w:tcPr>
          <w:p w14:paraId="0D8C849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2C816F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70 </w:t>
            </w:r>
          </w:p>
        </w:tc>
        <w:tc>
          <w:tcPr>
            <w:tcW w:w="0" w:type="auto"/>
            <w:shd w:val="clear" w:color="auto" w:fill="FFFFFF"/>
            <w:tcMar>
              <w:top w:w="30" w:type="dxa"/>
              <w:left w:w="0" w:type="dxa"/>
              <w:bottom w:w="30" w:type="dxa"/>
              <w:right w:w="20" w:type="dxa"/>
            </w:tcMar>
            <w:vAlign w:val="center"/>
            <w:hideMark/>
          </w:tcPr>
          <w:p w14:paraId="312691D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B6E71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6CB1C7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4 </w:t>
            </w:r>
          </w:p>
        </w:tc>
        <w:tc>
          <w:tcPr>
            <w:tcW w:w="0" w:type="auto"/>
            <w:shd w:val="clear" w:color="auto" w:fill="FFFFFF"/>
            <w:tcMar>
              <w:top w:w="30" w:type="dxa"/>
              <w:left w:w="0" w:type="dxa"/>
              <w:bottom w:w="30" w:type="dxa"/>
              <w:right w:w="20" w:type="dxa"/>
            </w:tcMar>
            <w:vAlign w:val="center"/>
            <w:hideMark/>
          </w:tcPr>
          <w:p w14:paraId="0910D2C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7327A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DC552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18 </w:t>
            </w:r>
          </w:p>
        </w:tc>
        <w:tc>
          <w:tcPr>
            <w:tcW w:w="0" w:type="auto"/>
            <w:shd w:val="clear" w:color="auto" w:fill="FFFFFF"/>
            <w:tcMar>
              <w:top w:w="30" w:type="dxa"/>
              <w:left w:w="0" w:type="dxa"/>
              <w:bottom w:w="30" w:type="dxa"/>
              <w:right w:w="20" w:type="dxa"/>
            </w:tcMar>
            <w:vAlign w:val="center"/>
            <w:hideMark/>
          </w:tcPr>
          <w:p w14:paraId="65FC514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C7B04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6C3055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17 </w:t>
            </w:r>
          </w:p>
        </w:tc>
        <w:tc>
          <w:tcPr>
            <w:tcW w:w="0" w:type="auto"/>
            <w:shd w:val="clear" w:color="auto" w:fill="FFFFFF"/>
            <w:tcMar>
              <w:top w:w="30" w:type="dxa"/>
              <w:left w:w="0" w:type="dxa"/>
              <w:bottom w:w="30" w:type="dxa"/>
              <w:right w:w="20" w:type="dxa"/>
            </w:tcMar>
            <w:vAlign w:val="center"/>
            <w:hideMark/>
          </w:tcPr>
          <w:p w14:paraId="12B18BA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46D7A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8CC5A5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109 </w:t>
            </w:r>
          </w:p>
        </w:tc>
        <w:tc>
          <w:tcPr>
            <w:tcW w:w="0" w:type="auto"/>
            <w:shd w:val="clear" w:color="auto" w:fill="FFFFFF"/>
            <w:tcMar>
              <w:top w:w="30" w:type="dxa"/>
              <w:left w:w="0" w:type="dxa"/>
              <w:bottom w:w="30" w:type="dxa"/>
              <w:right w:w="20" w:type="dxa"/>
            </w:tcMar>
            <w:vAlign w:val="center"/>
            <w:hideMark/>
          </w:tcPr>
          <w:p w14:paraId="52B3982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C86C93D" w14:textId="77777777" w:rsidTr="000D0137">
        <w:tc>
          <w:tcPr>
            <w:tcW w:w="0" w:type="auto"/>
            <w:gridSpan w:val="3"/>
            <w:shd w:val="clear" w:color="auto" w:fill="CCEEFF"/>
            <w:tcMar>
              <w:top w:w="30" w:type="dxa"/>
              <w:left w:w="20" w:type="dxa"/>
              <w:bottom w:w="30" w:type="dxa"/>
              <w:right w:w="20" w:type="dxa"/>
            </w:tcMar>
            <w:vAlign w:val="center"/>
            <w:hideMark/>
          </w:tcPr>
          <w:p w14:paraId="423155D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Connecticut</w:t>
            </w:r>
          </w:p>
        </w:tc>
        <w:tc>
          <w:tcPr>
            <w:tcW w:w="0" w:type="auto"/>
            <w:gridSpan w:val="3"/>
            <w:shd w:val="clear" w:color="auto" w:fill="CCEEFF"/>
            <w:tcMar>
              <w:top w:w="0" w:type="dxa"/>
              <w:left w:w="20" w:type="dxa"/>
              <w:bottom w:w="0" w:type="dxa"/>
              <w:right w:w="20" w:type="dxa"/>
            </w:tcMar>
            <w:vAlign w:val="center"/>
            <w:hideMark/>
          </w:tcPr>
          <w:p w14:paraId="79B702F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CFA23E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12 </w:t>
            </w:r>
          </w:p>
        </w:tc>
        <w:tc>
          <w:tcPr>
            <w:tcW w:w="0" w:type="auto"/>
            <w:shd w:val="clear" w:color="auto" w:fill="CCEEFF"/>
            <w:tcMar>
              <w:top w:w="30" w:type="dxa"/>
              <w:left w:w="0" w:type="dxa"/>
              <w:bottom w:w="30" w:type="dxa"/>
              <w:right w:w="20" w:type="dxa"/>
            </w:tcMar>
            <w:vAlign w:val="center"/>
            <w:hideMark/>
          </w:tcPr>
          <w:p w14:paraId="23407B7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CE15C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C26ED1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20 </w:t>
            </w:r>
          </w:p>
        </w:tc>
        <w:tc>
          <w:tcPr>
            <w:tcW w:w="0" w:type="auto"/>
            <w:shd w:val="clear" w:color="auto" w:fill="CCEEFF"/>
            <w:tcMar>
              <w:top w:w="30" w:type="dxa"/>
              <w:left w:w="0" w:type="dxa"/>
              <w:bottom w:w="30" w:type="dxa"/>
              <w:right w:w="20" w:type="dxa"/>
            </w:tcMar>
            <w:vAlign w:val="center"/>
            <w:hideMark/>
          </w:tcPr>
          <w:p w14:paraId="6C62EF0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7A12E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833021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shd w:val="clear" w:color="auto" w:fill="CCEEFF"/>
            <w:tcMar>
              <w:top w:w="30" w:type="dxa"/>
              <w:left w:w="0" w:type="dxa"/>
              <w:bottom w:w="30" w:type="dxa"/>
              <w:right w:w="20" w:type="dxa"/>
            </w:tcMar>
            <w:vAlign w:val="center"/>
            <w:hideMark/>
          </w:tcPr>
          <w:p w14:paraId="47E47A6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38D54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659E08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shd w:val="clear" w:color="auto" w:fill="CCEEFF"/>
            <w:tcMar>
              <w:top w:w="30" w:type="dxa"/>
              <w:left w:w="0" w:type="dxa"/>
              <w:bottom w:w="30" w:type="dxa"/>
              <w:right w:w="20" w:type="dxa"/>
            </w:tcMar>
            <w:vAlign w:val="center"/>
            <w:hideMark/>
          </w:tcPr>
          <w:p w14:paraId="5108551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B450D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B8DC52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34 </w:t>
            </w:r>
          </w:p>
        </w:tc>
        <w:tc>
          <w:tcPr>
            <w:tcW w:w="0" w:type="auto"/>
            <w:shd w:val="clear" w:color="auto" w:fill="CCEEFF"/>
            <w:tcMar>
              <w:top w:w="30" w:type="dxa"/>
              <w:left w:w="0" w:type="dxa"/>
              <w:bottom w:w="30" w:type="dxa"/>
              <w:right w:w="20" w:type="dxa"/>
            </w:tcMar>
            <w:vAlign w:val="center"/>
            <w:hideMark/>
          </w:tcPr>
          <w:p w14:paraId="38D272B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BCF1ECB" w14:textId="77777777" w:rsidTr="000D0137">
        <w:tc>
          <w:tcPr>
            <w:tcW w:w="0" w:type="auto"/>
            <w:gridSpan w:val="3"/>
            <w:shd w:val="clear" w:color="auto" w:fill="FFFFFF"/>
            <w:tcMar>
              <w:top w:w="30" w:type="dxa"/>
              <w:left w:w="20" w:type="dxa"/>
              <w:bottom w:w="30" w:type="dxa"/>
              <w:right w:w="20" w:type="dxa"/>
            </w:tcMar>
            <w:vAlign w:val="center"/>
            <w:hideMark/>
          </w:tcPr>
          <w:p w14:paraId="59E31A4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Delaware</w:t>
            </w:r>
          </w:p>
        </w:tc>
        <w:tc>
          <w:tcPr>
            <w:tcW w:w="0" w:type="auto"/>
            <w:gridSpan w:val="3"/>
            <w:shd w:val="clear" w:color="auto" w:fill="FFFFFF"/>
            <w:tcMar>
              <w:top w:w="0" w:type="dxa"/>
              <w:left w:w="20" w:type="dxa"/>
              <w:bottom w:w="0" w:type="dxa"/>
              <w:right w:w="20" w:type="dxa"/>
            </w:tcMar>
            <w:vAlign w:val="center"/>
            <w:hideMark/>
          </w:tcPr>
          <w:p w14:paraId="7874E09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6D94B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6 </w:t>
            </w:r>
          </w:p>
        </w:tc>
        <w:tc>
          <w:tcPr>
            <w:tcW w:w="0" w:type="auto"/>
            <w:shd w:val="clear" w:color="auto" w:fill="FFFFFF"/>
            <w:tcMar>
              <w:top w:w="30" w:type="dxa"/>
              <w:left w:w="0" w:type="dxa"/>
              <w:bottom w:w="30" w:type="dxa"/>
              <w:right w:w="20" w:type="dxa"/>
            </w:tcMar>
            <w:vAlign w:val="center"/>
            <w:hideMark/>
          </w:tcPr>
          <w:p w14:paraId="49368D9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E2C59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2C386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FFFFFF"/>
            <w:tcMar>
              <w:top w:w="30" w:type="dxa"/>
              <w:left w:w="0" w:type="dxa"/>
              <w:bottom w:w="30" w:type="dxa"/>
              <w:right w:w="20" w:type="dxa"/>
            </w:tcMar>
            <w:vAlign w:val="center"/>
            <w:hideMark/>
          </w:tcPr>
          <w:p w14:paraId="1208E98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F2AE8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B1EB23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3A77F9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D6594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92C1D8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shd w:val="clear" w:color="auto" w:fill="FFFFFF"/>
            <w:tcMar>
              <w:top w:w="30" w:type="dxa"/>
              <w:left w:w="0" w:type="dxa"/>
              <w:bottom w:w="30" w:type="dxa"/>
              <w:right w:w="20" w:type="dxa"/>
            </w:tcMar>
            <w:vAlign w:val="center"/>
            <w:hideMark/>
          </w:tcPr>
          <w:p w14:paraId="5C76E14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AD0A9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47C9D6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10 </w:t>
            </w:r>
          </w:p>
        </w:tc>
        <w:tc>
          <w:tcPr>
            <w:tcW w:w="0" w:type="auto"/>
            <w:shd w:val="clear" w:color="auto" w:fill="FFFFFF"/>
            <w:tcMar>
              <w:top w:w="30" w:type="dxa"/>
              <w:left w:w="0" w:type="dxa"/>
              <w:bottom w:w="30" w:type="dxa"/>
              <w:right w:w="20" w:type="dxa"/>
            </w:tcMar>
            <w:vAlign w:val="center"/>
            <w:hideMark/>
          </w:tcPr>
          <w:p w14:paraId="5BB00C2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8E87B5" w14:textId="77777777" w:rsidTr="000D0137">
        <w:tc>
          <w:tcPr>
            <w:tcW w:w="0" w:type="auto"/>
            <w:gridSpan w:val="3"/>
            <w:shd w:val="clear" w:color="auto" w:fill="CCEEFF"/>
            <w:tcMar>
              <w:top w:w="30" w:type="dxa"/>
              <w:left w:w="20" w:type="dxa"/>
              <w:bottom w:w="30" w:type="dxa"/>
              <w:right w:w="20" w:type="dxa"/>
            </w:tcMar>
            <w:vAlign w:val="center"/>
            <w:hideMark/>
          </w:tcPr>
          <w:p w14:paraId="23DD176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Florida</w:t>
            </w:r>
          </w:p>
        </w:tc>
        <w:tc>
          <w:tcPr>
            <w:tcW w:w="0" w:type="auto"/>
            <w:gridSpan w:val="3"/>
            <w:shd w:val="clear" w:color="auto" w:fill="CCEEFF"/>
            <w:tcMar>
              <w:top w:w="0" w:type="dxa"/>
              <w:left w:w="20" w:type="dxa"/>
              <w:bottom w:w="0" w:type="dxa"/>
              <w:right w:w="20" w:type="dxa"/>
            </w:tcMar>
            <w:vAlign w:val="center"/>
            <w:hideMark/>
          </w:tcPr>
          <w:p w14:paraId="73D8ADF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A963F0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233 </w:t>
            </w:r>
          </w:p>
        </w:tc>
        <w:tc>
          <w:tcPr>
            <w:tcW w:w="0" w:type="auto"/>
            <w:shd w:val="clear" w:color="auto" w:fill="CCEEFF"/>
            <w:tcMar>
              <w:top w:w="30" w:type="dxa"/>
              <w:left w:w="0" w:type="dxa"/>
              <w:bottom w:w="30" w:type="dxa"/>
              <w:right w:w="20" w:type="dxa"/>
            </w:tcMar>
            <w:vAlign w:val="center"/>
            <w:hideMark/>
          </w:tcPr>
          <w:p w14:paraId="50FDFEF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2BEFE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F9F290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CCEEFF"/>
            <w:tcMar>
              <w:top w:w="30" w:type="dxa"/>
              <w:left w:w="0" w:type="dxa"/>
              <w:bottom w:w="30" w:type="dxa"/>
              <w:right w:w="20" w:type="dxa"/>
            </w:tcMar>
            <w:vAlign w:val="center"/>
            <w:hideMark/>
          </w:tcPr>
          <w:p w14:paraId="37F640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0F566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072462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98 </w:t>
            </w:r>
          </w:p>
        </w:tc>
        <w:tc>
          <w:tcPr>
            <w:tcW w:w="0" w:type="auto"/>
            <w:shd w:val="clear" w:color="auto" w:fill="CCEEFF"/>
            <w:tcMar>
              <w:top w:w="30" w:type="dxa"/>
              <w:left w:w="0" w:type="dxa"/>
              <w:bottom w:w="30" w:type="dxa"/>
              <w:right w:w="20" w:type="dxa"/>
            </w:tcMar>
            <w:vAlign w:val="center"/>
            <w:hideMark/>
          </w:tcPr>
          <w:p w14:paraId="4AF9D12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DAC67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FFC03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46 </w:t>
            </w:r>
          </w:p>
        </w:tc>
        <w:tc>
          <w:tcPr>
            <w:tcW w:w="0" w:type="auto"/>
            <w:shd w:val="clear" w:color="auto" w:fill="CCEEFF"/>
            <w:tcMar>
              <w:top w:w="30" w:type="dxa"/>
              <w:left w:w="0" w:type="dxa"/>
              <w:bottom w:w="30" w:type="dxa"/>
              <w:right w:w="20" w:type="dxa"/>
            </w:tcMar>
            <w:vAlign w:val="center"/>
            <w:hideMark/>
          </w:tcPr>
          <w:p w14:paraId="221DD66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B7160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3D4872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386 </w:t>
            </w:r>
          </w:p>
        </w:tc>
        <w:tc>
          <w:tcPr>
            <w:tcW w:w="0" w:type="auto"/>
            <w:shd w:val="clear" w:color="auto" w:fill="CCEEFF"/>
            <w:tcMar>
              <w:top w:w="30" w:type="dxa"/>
              <w:left w:w="0" w:type="dxa"/>
              <w:bottom w:w="30" w:type="dxa"/>
              <w:right w:w="20" w:type="dxa"/>
            </w:tcMar>
            <w:vAlign w:val="center"/>
            <w:hideMark/>
          </w:tcPr>
          <w:p w14:paraId="2B52763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319076A" w14:textId="77777777" w:rsidTr="000D0137">
        <w:tc>
          <w:tcPr>
            <w:tcW w:w="0" w:type="auto"/>
            <w:gridSpan w:val="3"/>
            <w:shd w:val="clear" w:color="auto" w:fill="FFFFFF"/>
            <w:tcMar>
              <w:top w:w="30" w:type="dxa"/>
              <w:left w:w="20" w:type="dxa"/>
              <w:bottom w:w="30" w:type="dxa"/>
              <w:right w:w="20" w:type="dxa"/>
            </w:tcMar>
            <w:vAlign w:val="center"/>
            <w:hideMark/>
          </w:tcPr>
          <w:p w14:paraId="17F8EF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Georgia</w:t>
            </w:r>
          </w:p>
        </w:tc>
        <w:tc>
          <w:tcPr>
            <w:tcW w:w="0" w:type="auto"/>
            <w:gridSpan w:val="3"/>
            <w:shd w:val="clear" w:color="auto" w:fill="FFFFFF"/>
            <w:tcMar>
              <w:top w:w="0" w:type="dxa"/>
              <w:left w:w="20" w:type="dxa"/>
              <w:bottom w:w="0" w:type="dxa"/>
              <w:right w:w="20" w:type="dxa"/>
            </w:tcMar>
            <w:vAlign w:val="center"/>
            <w:hideMark/>
          </w:tcPr>
          <w:p w14:paraId="43FBF1E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37B137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154 </w:t>
            </w:r>
          </w:p>
        </w:tc>
        <w:tc>
          <w:tcPr>
            <w:tcW w:w="0" w:type="auto"/>
            <w:shd w:val="clear" w:color="auto" w:fill="FFFFFF"/>
            <w:tcMar>
              <w:top w:w="30" w:type="dxa"/>
              <w:left w:w="0" w:type="dxa"/>
              <w:bottom w:w="30" w:type="dxa"/>
              <w:right w:w="20" w:type="dxa"/>
            </w:tcMar>
            <w:vAlign w:val="center"/>
            <w:hideMark/>
          </w:tcPr>
          <w:p w14:paraId="13A7789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C99B4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35616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center"/>
            <w:hideMark/>
          </w:tcPr>
          <w:p w14:paraId="58A94EE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4545D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6962D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35 </w:t>
            </w:r>
          </w:p>
        </w:tc>
        <w:tc>
          <w:tcPr>
            <w:tcW w:w="0" w:type="auto"/>
            <w:shd w:val="clear" w:color="auto" w:fill="FFFFFF"/>
            <w:tcMar>
              <w:top w:w="30" w:type="dxa"/>
              <w:left w:w="0" w:type="dxa"/>
              <w:bottom w:w="30" w:type="dxa"/>
              <w:right w:w="20" w:type="dxa"/>
            </w:tcMar>
            <w:vAlign w:val="center"/>
            <w:hideMark/>
          </w:tcPr>
          <w:p w14:paraId="2A69630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07E54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1F456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24 </w:t>
            </w:r>
          </w:p>
        </w:tc>
        <w:tc>
          <w:tcPr>
            <w:tcW w:w="0" w:type="auto"/>
            <w:shd w:val="clear" w:color="auto" w:fill="FFFFFF"/>
            <w:tcMar>
              <w:top w:w="30" w:type="dxa"/>
              <w:left w:w="0" w:type="dxa"/>
              <w:bottom w:w="30" w:type="dxa"/>
              <w:right w:w="20" w:type="dxa"/>
            </w:tcMar>
            <w:vAlign w:val="center"/>
            <w:hideMark/>
          </w:tcPr>
          <w:p w14:paraId="25A62CD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12CF2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3A1FA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215 </w:t>
            </w:r>
          </w:p>
        </w:tc>
        <w:tc>
          <w:tcPr>
            <w:tcW w:w="0" w:type="auto"/>
            <w:shd w:val="clear" w:color="auto" w:fill="FFFFFF"/>
            <w:tcMar>
              <w:top w:w="30" w:type="dxa"/>
              <w:left w:w="0" w:type="dxa"/>
              <w:bottom w:w="30" w:type="dxa"/>
              <w:right w:w="20" w:type="dxa"/>
            </w:tcMar>
            <w:vAlign w:val="center"/>
            <w:hideMark/>
          </w:tcPr>
          <w:p w14:paraId="6825898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95792DF" w14:textId="77777777" w:rsidTr="000D0137">
        <w:tc>
          <w:tcPr>
            <w:tcW w:w="0" w:type="auto"/>
            <w:gridSpan w:val="3"/>
            <w:shd w:val="clear" w:color="auto" w:fill="CCEEFF"/>
            <w:tcMar>
              <w:top w:w="30" w:type="dxa"/>
              <w:left w:w="20" w:type="dxa"/>
              <w:bottom w:w="30" w:type="dxa"/>
              <w:right w:w="20" w:type="dxa"/>
            </w:tcMar>
            <w:vAlign w:val="center"/>
            <w:hideMark/>
          </w:tcPr>
          <w:p w14:paraId="723E100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Hawaii</w:t>
            </w:r>
          </w:p>
        </w:tc>
        <w:tc>
          <w:tcPr>
            <w:tcW w:w="0" w:type="auto"/>
            <w:gridSpan w:val="3"/>
            <w:shd w:val="clear" w:color="auto" w:fill="CCEEFF"/>
            <w:tcMar>
              <w:top w:w="0" w:type="dxa"/>
              <w:left w:w="20" w:type="dxa"/>
              <w:bottom w:w="0" w:type="dxa"/>
              <w:right w:w="20" w:type="dxa"/>
            </w:tcMar>
            <w:vAlign w:val="center"/>
            <w:hideMark/>
          </w:tcPr>
          <w:p w14:paraId="51FA927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4D11A8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34F34AD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8BE55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5EAFBE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10 </w:t>
            </w:r>
          </w:p>
        </w:tc>
        <w:tc>
          <w:tcPr>
            <w:tcW w:w="0" w:type="auto"/>
            <w:shd w:val="clear" w:color="auto" w:fill="CCEEFF"/>
            <w:tcMar>
              <w:top w:w="30" w:type="dxa"/>
              <w:left w:w="0" w:type="dxa"/>
              <w:bottom w:w="30" w:type="dxa"/>
              <w:right w:w="20" w:type="dxa"/>
            </w:tcMar>
            <w:vAlign w:val="center"/>
            <w:hideMark/>
          </w:tcPr>
          <w:p w14:paraId="12CE7B9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687CA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182742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44AF989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7DEC8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CE8447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center"/>
            <w:hideMark/>
          </w:tcPr>
          <w:p w14:paraId="3598983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14A59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52248E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12 </w:t>
            </w:r>
          </w:p>
        </w:tc>
        <w:tc>
          <w:tcPr>
            <w:tcW w:w="0" w:type="auto"/>
            <w:shd w:val="clear" w:color="auto" w:fill="CCEEFF"/>
            <w:tcMar>
              <w:top w:w="30" w:type="dxa"/>
              <w:left w:w="0" w:type="dxa"/>
              <w:bottom w:w="30" w:type="dxa"/>
              <w:right w:w="20" w:type="dxa"/>
            </w:tcMar>
            <w:vAlign w:val="center"/>
            <w:hideMark/>
          </w:tcPr>
          <w:p w14:paraId="4F52DF9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143C57D" w14:textId="77777777" w:rsidTr="000D0137">
        <w:tc>
          <w:tcPr>
            <w:tcW w:w="0" w:type="auto"/>
            <w:gridSpan w:val="3"/>
            <w:shd w:val="clear" w:color="auto" w:fill="FFFFFF"/>
            <w:tcMar>
              <w:top w:w="30" w:type="dxa"/>
              <w:left w:w="20" w:type="dxa"/>
              <w:bottom w:w="30" w:type="dxa"/>
              <w:right w:w="20" w:type="dxa"/>
            </w:tcMar>
            <w:vAlign w:val="center"/>
            <w:hideMark/>
          </w:tcPr>
          <w:p w14:paraId="6FAA3CA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Idaho</w:t>
            </w:r>
          </w:p>
        </w:tc>
        <w:tc>
          <w:tcPr>
            <w:tcW w:w="0" w:type="auto"/>
            <w:gridSpan w:val="3"/>
            <w:shd w:val="clear" w:color="auto" w:fill="FFFFFF"/>
            <w:tcMar>
              <w:top w:w="0" w:type="dxa"/>
              <w:left w:w="20" w:type="dxa"/>
              <w:bottom w:w="0" w:type="dxa"/>
              <w:right w:w="20" w:type="dxa"/>
            </w:tcMar>
            <w:vAlign w:val="center"/>
            <w:hideMark/>
          </w:tcPr>
          <w:p w14:paraId="70E5524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892E4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23 </w:t>
            </w:r>
          </w:p>
        </w:tc>
        <w:tc>
          <w:tcPr>
            <w:tcW w:w="0" w:type="auto"/>
            <w:shd w:val="clear" w:color="auto" w:fill="FFFFFF"/>
            <w:tcMar>
              <w:top w:w="30" w:type="dxa"/>
              <w:left w:w="0" w:type="dxa"/>
              <w:bottom w:w="30" w:type="dxa"/>
              <w:right w:w="20" w:type="dxa"/>
            </w:tcMar>
            <w:vAlign w:val="center"/>
            <w:hideMark/>
          </w:tcPr>
          <w:p w14:paraId="265BD48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F53FC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A9C44A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8029D9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63E13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DC52D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FFFFFF"/>
            <w:tcMar>
              <w:top w:w="30" w:type="dxa"/>
              <w:left w:w="0" w:type="dxa"/>
              <w:bottom w:w="30" w:type="dxa"/>
              <w:right w:w="20" w:type="dxa"/>
            </w:tcMar>
            <w:vAlign w:val="center"/>
            <w:hideMark/>
          </w:tcPr>
          <w:p w14:paraId="20779AD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7B663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40D5CD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shd w:val="clear" w:color="auto" w:fill="FFFFFF"/>
            <w:tcMar>
              <w:top w:w="30" w:type="dxa"/>
              <w:left w:w="0" w:type="dxa"/>
              <w:bottom w:w="30" w:type="dxa"/>
              <w:right w:w="20" w:type="dxa"/>
            </w:tcMar>
            <w:vAlign w:val="center"/>
            <w:hideMark/>
          </w:tcPr>
          <w:p w14:paraId="4FAE9C0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A4E48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8DEFD8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27 </w:t>
            </w:r>
          </w:p>
        </w:tc>
        <w:tc>
          <w:tcPr>
            <w:tcW w:w="0" w:type="auto"/>
            <w:shd w:val="clear" w:color="auto" w:fill="FFFFFF"/>
            <w:tcMar>
              <w:top w:w="30" w:type="dxa"/>
              <w:left w:w="0" w:type="dxa"/>
              <w:bottom w:w="30" w:type="dxa"/>
              <w:right w:w="20" w:type="dxa"/>
            </w:tcMar>
            <w:vAlign w:val="center"/>
            <w:hideMark/>
          </w:tcPr>
          <w:p w14:paraId="4DB12E2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34279F5" w14:textId="77777777" w:rsidTr="000D0137">
        <w:tc>
          <w:tcPr>
            <w:tcW w:w="0" w:type="auto"/>
            <w:gridSpan w:val="3"/>
            <w:shd w:val="clear" w:color="auto" w:fill="CCEEFF"/>
            <w:tcMar>
              <w:top w:w="30" w:type="dxa"/>
              <w:left w:w="20" w:type="dxa"/>
              <w:bottom w:w="30" w:type="dxa"/>
              <w:right w:w="20" w:type="dxa"/>
            </w:tcMar>
            <w:vAlign w:val="center"/>
            <w:hideMark/>
          </w:tcPr>
          <w:p w14:paraId="3FFC1EE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Illinois</w:t>
            </w:r>
          </w:p>
        </w:tc>
        <w:tc>
          <w:tcPr>
            <w:tcW w:w="0" w:type="auto"/>
            <w:gridSpan w:val="3"/>
            <w:shd w:val="clear" w:color="auto" w:fill="CCEEFF"/>
            <w:tcMar>
              <w:top w:w="0" w:type="dxa"/>
              <w:left w:w="20" w:type="dxa"/>
              <w:bottom w:w="0" w:type="dxa"/>
              <w:right w:w="20" w:type="dxa"/>
            </w:tcMar>
            <w:vAlign w:val="center"/>
            <w:hideMark/>
          </w:tcPr>
          <w:p w14:paraId="463A839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DD74B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139 </w:t>
            </w:r>
          </w:p>
        </w:tc>
        <w:tc>
          <w:tcPr>
            <w:tcW w:w="0" w:type="auto"/>
            <w:shd w:val="clear" w:color="auto" w:fill="CCEEFF"/>
            <w:tcMar>
              <w:top w:w="30" w:type="dxa"/>
              <w:left w:w="0" w:type="dxa"/>
              <w:bottom w:w="30" w:type="dxa"/>
              <w:right w:w="20" w:type="dxa"/>
            </w:tcMar>
            <w:vAlign w:val="center"/>
            <w:hideMark/>
          </w:tcPr>
          <w:p w14:paraId="578546F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00D6C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E3CC16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15 </w:t>
            </w:r>
          </w:p>
        </w:tc>
        <w:tc>
          <w:tcPr>
            <w:tcW w:w="0" w:type="auto"/>
            <w:shd w:val="clear" w:color="auto" w:fill="CCEEFF"/>
            <w:tcMar>
              <w:top w:w="30" w:type="dxa"/>
              <w:left w:w="0" w:type="dxa"/>
              <w:bottom w:w="30" w:type="dxa"/>
              <w:right w:w="20" w:type="dxa"/>
            </w:tcMar>
            <w:vAlign w:val="center"/>
            <w:hideMark/>
          </w:tcPr>
          <w:p w14:paraId="0BD5355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6CDE3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494DA7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11 </w:t>
            </w:r>
          </w:p>
        </w:tc>
        <w:tc>
          <w:tcPr>
            <w:tcW w:w="0" w:type="auto"/>
            <w:shd w:val="clear" w:color="auto" w:fill="CCEEFF"/>
            <w:tcMar>
              <w:top w:w="30" w:type="dxa"/>
              <w:left w:w="0" w:type="dxa"/>
              <w:bottom w:w="30" w:type="dxa"/>
              <w:right w:w="20" w:type="dxa"/>
            </w:tcMar>
            <w:vAlign w:val="center"/>
            <w:hideMark/>
          </w:tcPr>
          <w:p w14:paraId="7D8EBB5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B5A87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F0D799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25 </w:t>
            </w:r>
          </w:p>
        </w:tc>
        <w:tc>
          <w:tcPr>
            <w:tcW w:w="0" w:type="auto"/>
            <w:shd w:val="clear" w:color="auto" w:fill="CCEEFF"/>
            <w:tcMar>
              <w:top w:w="30" w:type="dxa"/>
              <w:left w:w="0" w:type="dxa"/>
              <w:bottom w:w="30" w:type="dxa"/>
              <w:right w:w="20" w:type="dxa"/>
            </w:tcMar>
            <w:vAlign w:val="center"/>
            <w:hideMark/>
          </w:tcPr>
          <w:p w14:paraId="02FE2F7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70602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E262D5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190 </w:t>
            </w:r>
          </w:p>
        </w:tc>
        <w:tc>
          <w:tcPr>
            <w:tcW w:w="0" w:type="auto"/>
            <w:shd w:val="clear" w:color="auto" w:fill="CCEEFF"/>
            <w:tcMar>
              <w:top w:w="30" w:type="dxa"/>
              <w:left w:w="0" w:type="dxa"/>
              <w:bottom w:w="30" w:type="dxa"/>
              <w:right w:w="20" w:type="dxa"/>
            </w:tcMar>
            <w:vAlign w:val="center"/>
            <w:hideMark/>
          </w:tcPr>
          <w:p w14:paraId="09A6136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996A2F0" w14:textId="77777777" w:rsidTr="000D0137">
        <w:tc>
          <w:tcPr>
            <w:tcW w:w="0" w:type="auto"/>
            <w:gridSpan w:val="3"/>
            <w:shd w:val="clear" w:color="auto" w:fill="FFFFFF"/>
            <w:tcMar>
              <w:top w:w="30" w:type="dxa"/>
              <w:left w:w="20" w:type="dxa"/>
              <w:bottom w:w="30" w:type="dxa"/>
              <w:right w:w="20" w:type="dxa"/>
            </w:tcMar>
            <w:vAlign w:val="center"/>
            <w:hideMark/>
          </w:tcPr>
          <w:p w14:paraId="684D804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Indiana</w:t>
            </w:r>
          </w:p>
        </w:tc>
        <w:tc>
          <w:tcPr>
            <w:tcW w:w="0" w:type="auto"/>
            <w:gridSpan w:val="3"/>
            <w:shd w:val="clear" w:color="auto" w:fill="FFFFFF"/>
            <w:tcMar>
              <w:top w:w="0" w:type="dxa"/>
              <w:left w:w="20" w:type="dxa"/>
              <w:bottom w:w="0" w:type="dxa"/>
              <w:right w:w="20" w:type="dxa"/>
            </w:tcMar>
            <w:vAlign w:val="center"/>
            <w:hideMark/>
          </w:tcPr>
          <w:p w14:paraId="003FCAB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A507F8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97 </w:t>
            </w:r>
          </w:p>
        </w:tc>
        <w:tc>
          <w:tcPr>
            <w:tcW w:w="0" w:type="auto"/>
            <w:shd w:val="clear" w:color="auto" w:fill="FFFFFF"/>
            <w:tcMar>
              <w:top w:w="30" w:type="dxa"/>
              <w:left w:w="0" w:type="dxa"/>
              <w:bottom w:w="30" w:type="dxa"/>
              <w:right w:w="20" w:type="dxa"/>
            </w:tcMar>
            <w:vAlign w:val="center"/>
            <w:hideMark/>
          </w:tcPr>
          <w:p w14:paraId="6D3A69D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FA491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0D40E2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6 </w:t>
            </w:r>
          </w:p>
        </w:tc>
        <w:tc>
          <w:tcPr>
            <w:tcW w:w="0" w:type="auto"/>
            <w:shd w:val="clear" w:color="auto" w:fill="FFFFFF"/>
            <w:tcMar>
              <w:top w:w="30" w:type="dxa"/>
              <w:left w:w="0" w:type="dxa"/>
              <w:bottom w:w="30" w:type="dxa"/>
              <w:right w:w="20" w:type="dxa"/>
            </w:tcMar>
            <w:vAlign w:val="center"/>
            <w:hideMark/>
          </w:tcPr>
          <w:p w14:paraId="222F59D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97448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F2C052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11 </w:t>
            </w:r>
          </w:p>
        </w:tc>
        <w:tc>
          <w:tcPr>
            <w:tcW w:w="0" w:type="auto"/>
            <w:shd w:val="clear" w:color="auto" w:fill="FFFFFF"/>
            <w:tcMar>
              <w:top w:w="30" w:type="dxa"/>
              <w:left w:w="0" w:type="dxa"/>
              <w:bottom w:w="30" w:type="dxa"/>
              <w:right w:w="20" w:type="dxa"/>
            </w:tcMar>
            <w:vAlign w:val="center"/>
            <w:hideMark/>
          </w:tcPr>
          <w:p w14:paraId="56CF299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7AB60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2A7262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13 </w:t>
            </w:r>
          </w:p>
        </w:tc>
        <w:tc>
          <w:tcPr>
            <w:tcW w:w="0" w:type="auto"/>
            <w:shd w:val="clear" w:color="auto" w:fill="FFFFFF"/>
            <w:tcMar>
              <w:top w:w="30" w:type="dxa"/>
              <w:left w:w="0" w:type="dxa"/>
              <w:bottom w:w="30" w:type="dxa"/>
              <w:right w:w="20" w:type="dxa"/>
            </w:tcMar>
            <w:vAlign w:val="center"/>
            <w:hideMark/>
          </w:tcPr>
          <w:p w14:paraId="716EA12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29DF0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D5D61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127 </w:t>
            </w:r>
          </w:p>
        </w:tc>
        <w:tc>
          <w:tcPr>
            <w:tcW w:w="0" w:type="auto"/>
            <w:shd w:val="clear" w:color="auto" w:fill="FFFFFF"/>
            <w:tcMar>
              <w:top w:w="30" w:type="dxa"/>
              <w:left w:w="0" w:type="dxa"/>
              <w:bottom w:w="30" w:type="dxa"/>
              <w:right w:w="20" w:type="dxa"/>
            </w:tcMar>
            <w:vAlign w:val="center"/>
            <w:hideMark/>
          </w:tcPr>
          <w:p w14:paraId="7276909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00BFD0A" w14:textId="77777777" w:rsidTr="000D0137">
        <w:tc>
          <w:tcPr>
            <w:tcW w:w="0" w:type="auto"/>
            <w:gridSpan w:val="3"/>
            <w:shd w:val="clear" w:color="auto" w:fill="CCEEFF"/>
            <w:tcMar>
              <w:top w:w="30" w:type="dxa"/>
              <w:left w:w="20" w:type="dxa"/>
              <w:bottom w:w="30" w:type="dxa"/>
              <w:right w:w="20" w:type="dxa"/>
            </w:tcMar>
            <w:vAlign w:val="center"/>
            <w:hideMark/>
          </w:tcPr>
          <w:p w14:paraId="32F5AB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Iowa</w:t>
            </w:r>
          </w:p>
        </w:tc>
        <w:tc>
          <w:tcPr>
            <w:tcW w:w="0" w:type="auto"/>
            <w:gridSpan w:val="3"/>
            <w:shd w:val="clear" w:color="auto" w:fill="CCEEFF"/>
            <w:tcMar>
              <w:top w:w="0" w:type="dxa"/>
              <w:left w:w="20" w:type="dxa"/>
              <w:bottom w:w="0" w:type="dxa"/>
              <w:right w:w="20" w:type="dxa"/>
            </w:tcMar>
            <w:vAlign w:val="center"/>
            <w:hideMark/>
          </w:tcPr>
          <w:p w14:paraId="15B4BCF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1C1D42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58 </w:t>
            </w:r>
          </w:p>
        </w:tc>
        <w:tc>
          <w:tcPr>
            <w:tcW w:w="0" w:type="auto"/>
            <w:shd w:val="clear" w:color="auto" w:fill="CCEEFF"/>
            <w:tcMar>
              <w:top w:w="30" w:type="dxa"/>
              <w:left w:w="0" w:type="dxa"/>
              <w:bottom w:w="30" w:type="dxa"/>
              <w:right w:w="20" w:type="dxa"/>
            </w:tcMar>
            <w:vAlign w:val="center"/>
            <w:hideMark/>
          </w:tcPr>
          <w:p w14:paraId="13F4AB2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566F2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AF2F4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center"/>
            <w:hideMark/>
          </w:tcPr>
          <w:p w14:paraId="2592EC3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7DB7D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202076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2E3980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4CC7B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C96C30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CCEEFF"/>
            <w:tcMar>
              <w:top w:w="30" w:type="dxa"/>
              <w:left w:w="0" w:type="dxa"/>
              <w:bottom w:w="30" w:type="dxa"/>
              <w:right w:w="20" w:type="dxa"/>
            </w:tcMar>
            <w:vAlign w:val="center"/>
            <w:hideMark/>
          </w:tcPr>
          <w:p w14:paraId="2EC392B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E06DC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FDFD8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69 </w:t>
            </w:r>
          </w:p>
        </w:tc>
        <w:tc>
          <w:tcPr>
            <w:tcW w:w="0" w:type="auto"/>
            <w:shd w:val="clear" w:color="auto" w:fill="CCEEFF"/>
            <w:tcMar>
              <w:top w:w="30" w:type="dxa"/>
              <w:left w:w="0" w:type="dxa"/>
              <w:bottom w:w="30" w:type="dxa"/>
              <w:right w:w="20" w:type="dxa"/>
            </w:tcMar>
            <w:vAlign w:val="center"/>
            <w:hideMark/>
          </w:tcPr>
          <w:p w14:paraId="4986B64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6C7AB38" w14:textId="77777777" w:rsidTr="000D0137">
        <w:tc>
          <w:tcPr>
            <w:tcW w:w="0" w:type="auto"/>
            <w:gridSpan w:val="3"/>
            <w:shd w:val="clear" w:color="auto" w:fill="FFFFFF"/>
            <w:tcMar>
              <w:top w:w="30" w:type="dxa"/>
              <w:left w:w="20" w:type="dxa"/>
              <w:bottom w:w="30" w:type="dxa"/>
              <w:right w:w="20" w:type="dxa"/>
            </w:tcMar>
            <w:vAlign w:val="center"/>
            <w:hideMark/>
          </w:tcPr>
          <w:p w14:paraId="76F73F6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Kansas</w:t>
            </w:r>
          </w:p>
        </w:tc>
        <w:tc>
          <w:tcPr>
            <w:tcW w:w="0" w:type="auto"/>
            <w:gridSpan w:val="3"/>
            <w:shd w:val="clear" w:color="auto" w:fill="FFFFFF"/>
            <w:tcMar>
              <w:top w:w="0" w:type="dxa"/>
              <w:left w:w="20" w:type="dxa"/>
              <w:bottom w:w="0" w:type="dxa"/>
              <w:right w:w="20" w:type="dxa"/>
            </w:tcMar>
            <w:vAlign w:val="center"/>
            <w:hideMark/>
          </w:tcPr>
          <w:p w14:paraId="064812E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60B1D7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58 </w:t>
            </w:r>
          </w:p>
        </w:tc>
        <w:tc>
          <w:tcPr>
            <w:tcW w:w="0" w:type="auto"/>
            <w:shd w:val="clear" w:color="auto" w:fill="FFFFFF"/>
            <w:tcMar>
              <w:top w:w="30" w:type="dxa"/>
              <w:left w:w="0" w:type="dxa"/>
              <w:bottom w:w="30" w:type="dxa"/>
              <w:right w:w="20" w:type="dxa"/>
            </w:tcMar>
            <w:vAlign w:val="center"/>
            <w:hideMark/>
          </w:tcPr>
          <w:p w14:paraId="4375178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142E3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73EF4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center"/>
            <w:hideMark/>
          </w:tcPr>
          <w:p w14:paraId="7525E73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25492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37370E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15 </w:t>
            </w:r>
          </w:p>
        </w:tc>
        <w:tc>
          <w:tcPr>
            <w:tcW w:w="0" w:type="auto"/>
            <w:shd w:val="clear" w:color="auto" w:fill="FFFFFF"/>
            <w:tcMar>
              <w:top w:w="30" w:type="dxa"/>
              <w:left w:w="0" w:type="dxa"/>
              <w:bottom w:w="30" w:type="dxa"/>
              <w:right w:w="20" w:type="dxa"/>
            </w:tcMar>
            <w:vAlign w:val="center"/>
            <w:hideMark/>
          </w:tcPr>
          <w:p w14:paraId="4EBEEF5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F0908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0E5868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center"/>
            <w:hideMark/>
          </w:tcPr>
          <w:p w14:paraId="6066A9B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89553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8976F0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84 </w:t>
            </w:r>
          </w:p>
        </w:tc>
        <w:tc>
          <w:tcPr>
            <w:tcW w:w="0" w:type="auto"/>
            <w:shd w:val="clear" w:color="auto" w:fill="FFFFFF"/>
            <w:tcMar>
              <w:top w:w="30" w:type="dxa"/>
              <w:left w:w="0" w:type="dxa"/>
              <w:bottom w:w="30" w:type="dxa"/>
              <w:right w:w="20" w:type="dxa"/>
            </w:tcMar>
            <w:vAlign w:val="center"/>
            <w:hideMark/>
          </w:tcPr>
          <w:p w14:paraId="648C55E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8676A09" w14:textId="77777777" w:rsidTr="000D0137">
        <w:tc>
          <w:tcPr>
            <w:tcW w:w="0" w:type="auto"/>
            <w:gridSpan w:val="3"/>
            <w:shd w:val="clear" w:color="auto" w:fill="CCEEFF"/>
            <w:tcMar>
              <w:top w:w="30" w:type="dxa"/>
              <w:left w:w="20" w:type="dxa"/>
              <w:bottom w:w="30" w:type="dxa"/>
              <w:right w:w="20" w:type="dxa"/>
            </w:tcMar>
            <w:vAlign w:val="center"/>
            <w:hideMark/>
          </w:tcPr>
          <w:p w14:paraId="650087A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Kentucky</w:t>
            </w:r>
          </w:p>
        </w:tc>
        <w:tc>
          <w:tcPr>
            <w:tcW w:w="0" w:type="auto"/>
            <w:gridSpan w:val="3"/>
            <w:shd w:val="clear" w:color="auto" w:fill="CCEEFF"/>
            <w:tcMar>
              <w:top w:w="0" w:type="dxa"/>
              <w:left w:w="20" w:type="dxa"/>
              <w:bottom w:w="0" w:type="dxa"/>
              <w:right w:w="20" w:type="dxa"/>
            </w:tcMar>
            <w:vAlign w:val="center"/>
            <w:hideMark/>
          </w:tcPr>
          <w:p w14:paraId="60617C9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6F4B1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77 </w:t>
            </w:r>
          </w:p>
        </w:tc>
        <w:tc>
          <w:tcPr>
            <w:tcW w:w="0" w:type="auto"/>
            <w:shd w:val="clear" w:color="auto" w:fill="CCEEFF"/>
            <w:tcMar>
              <w:top w:w="30" w:type="dxa"/>
              <w:left w:w="0" w:type="dxa"/>
              <w:bottom w:w="30" w:type="dxa"/>
              <w:right w:w="20" w:type="dxa"/>
            </w:tcMar>
            <w:vAlign w:val="center"/>
            <w:hideMark/>
          </w:tcPr>
          <w:p w14:paraId="444B3C4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53EDB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FD29C3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CCEEFF"/>
            <w:tcMar>
              <w:top w:w="30" w:type="dxa"/>
              <w:left w:w="0" w:type="dxa"/>
              <w:bottom w:w="30" w:type="dxa"/>
              <w:right w:w="20" w:type="dxa"/>
            </w:tcMar>
            <w:vAlign w:val="center"/>
            <w:hideMark/>
          </w:tcPr>
          <w:p w14:paraId="5DBF6F3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1AD2F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41C58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CCEEFF"/>
            <w:tcMar>
              <w:top w:w="30" w:type="dxa"/>
              <w:left w:w="0" w:type="dxa"/>
              <w:bottom w:w="30" w:type="dxa"/>
              <w:right w:w="20" w:type="dxa"/>
            </w:tcMar>
            <w:vAlign w:val="center"/>
            <w:hideMark/>
          </w:tcPr>
          <w:p w14:paraId="2E7069C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96DB8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B71650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CCEEFF"/>
            <w:tcMar>
              <w:top w:w="30" w:type="dxa"/>
              <w:left w:w="0" w:type="dxa"/>
              <w:bottom w:w="30" w:type="dxa"/>
              <w:right w:w="20" w:type="dxa"/>
            </w:tcMar>
            <w:vAlign w:val="center"/>
            <w:hideMark/>
          </w:tcPr>
          <w:p w14:paraId="683E595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F76D7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12EA9B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102 </w:t>
            </w:r>
          </w:p>
        </w:tc>
        <w:tc>
          <w:tcPr>
            <w:tcW w:w="0" w:type="auto"/>
            <w:shd w:val="clear" w:color="auto" w:fill="CCEEFF"/>
            <w:tcMar>
              <w:top w:w="30" w:type="dxa"/>
              <w:left w:w="0" w:type="dxa"/>
              <w:bottom w:w="30" w:type="dxa"/>
              <w:right w:w="20" w:type="dxa"/>
            </w:tcMar>
            <w:vAlign w:val="center"/>
            <w:hideMark/>
          </w:tcPr>
          <w:p w14:paraId="3632DD7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4C87E3E" w14:textId="77777777" w:rsidTr="000D0137">
        <w:tc>
          <w:tcPr>
            <w:tcW w:w="0" w:type="auto"/>
            <w:gridSpan w:val="3"/>
            <w:shd w:val="clear" w:color="auto" w:fill="FFFFFF"/>
            <w:tcMar>
              <w:top w:w="30" w:type="dxa"/>
              <w:left w:w="20" w:type="dxa"/>
              <w:bottom w:w="30" w:type="dxa"/>
              <w:right w:w="20" w:type="dxa"/>
            </w:tcMar>
            <w:vAlign w:val="center"/>
            <w:hideMark/>
          </w:tcPr>
          <w:p w14:paraId="125BB78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Louisiana</w:t>
            </w:r>
          </w:p>
        </w:tc>
        <w:tc>
          <w:tcPr>
            <w:tcW w:w="0" w:type="auto"/>
            <w:gridSpan w:val="3"/>
            <w:shd w:val="clear" w:color="auto" w:fill="FFFFFF"/>
            <w:tcMar>
              <w:top w:w="0" w:type="dxa"/>
              <w:left w:w="20" w:type="dxa"/>
              <w:bottom w:w="0" w:type="dxa"/>
              <w:right w:w="20" w:type="dxa"/>
            </w:tcMar>
            <w:vAlign w:val="center"/>
            <w:hideMark/>
          </w:tcPr>
          <w:p w14:paraId="639BC0B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93CA8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88 </w:t>
            </w:r>
          </w:p>
        </w:tc>
        <w:tc>
          <w:tcPr>
            <w:tcW w:w="0" w:type="auto"/>
            <w:shd w:val="clear" w:color="auto" w:fill="FFFFFF"/>
            <w:tcMar>
              <w:top w:w="30" w:type="dxa"/>
              <w:left w:w="0" w:type="dxa"/>
              <w:bottom w:w="30" w:type="dxa"/>
              <w:right w:w="20" w:type="dxa"/>
            </w:tcMar>
            <w:vAlign w:val="center"/>
            <w:hideMark/>
          </w:tcPr>
          <w:p w14:paraId="5713AB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AC5A5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7138CE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center"/>
            <w:hideMark/>
          </w:tcPr>
          <w:p w14:paraId="44127CE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4F4A5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0E2E46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34 </w:t>
            </w:r>
          </w:p>
        </w:tc>
        <w:tc>
          <w:tcPr>
            <w:tcW w:w="0" w:type="auto"/>
            <w:shd w:val="clear" w:color="auto" w:fill="FFFFFF"/>
            <w:tcMar>
              <w:top w:w="30" w:type="dxa"/>
              <w:left w:w="0" w:type="dxa"/>
              <w:bottom w:w="30" w:type="dxa"/>
              <w:right w:w="20" w:type="dxa"/>
            </w:tcMar>
            <w:vAlign w:val="center"/>
            <w:hideMark/>
          </w:tcPr>
          <w:p w14:paraId="5B625C7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8197B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1A655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14 </w:t>
            </w:r>
          </w:p>
        </w:tc>
        <w:tc>
          <w:tcPr>
            <w:tcW w:w="0" w:type="auto"/>
            <w:shd w:val="clear" w:color="auto" w:fill="FFFFFF"/>
            <w:tcMar>
              <w:top w:w="30" w:type="dxa"/>
              <w:left w:w="0" w:type="dxa"/>
              <w:bottom w:w="30" w:type="dxa"/>
              <w:right w:w="20" w:type="dxa"/>
            </w:tcMar>
            <w:vAlign w:val="center"/>
            <w:hideMark/>
          </w:tcPr>
          <w:p w14:paraId="153AFDA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229F8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24DE0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138 </w:t>
            </w:r>
          </w:p>
        </w:tc>
        <w:tc>
          <w:tcPr>
            <w:tcW w:w="0" w:type="auto"/>
            <w:shd w:val="clear" w:color="auto" w:fill="FFFFFF"/>
            <w:tcMar>
              <w:top w:w="30" w:type="dxa"/>
              <w:left w:w="0" w:type="dxa"/>
              <w:bottom w:w="30" w:type="dxa"/>
              <w:right w:w="20" w:type="dxa"/>
            </w:tcMar>
            <w:vAlign w:val="center"/>
            <w:hideMark/>
          </w:tcPr>
          <w:p w14:paraId="70AC15A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7F5A95B" w14:textId="77777777" w:rsidTr="000D0137">
        <w:tc>
          <w:tcPr>
            <w:tcW w:w="0" w:type="auto"/>
            <w:gridSpan w:val="3"/>
            <w:shd w:val="clear" w:color="auto" w:fill="CCEEFF"/>
            <w:tcMar>
              <w:top w:w="30" w:type="dxa"/>
              <w:left w:w="20" w:type="dxa"/>
              <w:bottom w:w="30" w:type="dxa"/>
              <w:right w:w="20" w:type="dxa"/>
            </w:tcMar>
            <w:vAlign w:val="center"/>
            <w:hideMark/>
          </w:tcPr>
          <w:p w14:paraId="6A9FD5A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Maine</w:t>
            </w:r>
          </w:p>
        </w:tc>
        <w:tc>
          <w:tcPr>
            <w:tcW w:w="0" w:type="auto"/>
            <w:gridSpan w:val="3"/>
            <w:shd w:val="clear" w:color="auto" w:fill="CCEEFF"/>
            <w:tcMar>
              <w:top w:w="0" w:type="dxa"/>
              <w:left w:w="20" w:type="dxa"/>
              <w:bottom w:w="0" w:type="dxa"/>
              <w:right w:w="20" w:type="dxa"/>
            </w:tcMar>
            <w:vAlign w:val="center"/>
            <w:hideMark/>
          </w:tcPr>
          <w:p w14:paraId="10D5672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5E30F1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19 </w:t>
            </w:r>
          </w:p>
        </w:tc>
        <w:tc>
          <w:tcPr>
            <w:tcW w:w="0" w:type="auto"/>
            <w:shd w:val="clear" w:color="auto" w:fill="CCEEFF"/>
            <w:tcMar>
              <w:top w:w="30" w:type="dxa"/>
              <w:left w:w="0" w:type="dxa"/>
              <w:bottom w:w="30" w:type="dxa"/>
              <w:right w:w="20" w:type="dxa"/>
            </w:tcMar>
            <w:vAlign w:val="center"/>
            <w:hideMark/>
          </w:tcPr>
          <w:p w14:paraId="52C5FF7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E5DDC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D7A16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CCEEFF"/>
            <w:tcMar>
              <w:top w:w="30" w:type="dxa"/>
              <w:left w:w="0" w:type="dxa"/>
              <w:bottom w:w="30" w:type="dxa"/>
              <w:right w:w="20" w:type="dxa"/>
            </w:tcMar>
            <w:vAlign w:val="center"/>
            <w:hideMark/>
          </w:tcPr>
          <w:p w14:paraId="2FCE50B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FAAB4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388E0B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52188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8CBC4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C201E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CCEEFF"/>
            <w:tcMar>
              <w:top w:w="30" w:type="dxa"/>
              <w:left w:w="0" w:type="dxa"/>
              <w:bottom w:w="30" w:type="dxa"/>
              <w:right w:w="20" w:type="dxa"/>
            </w:tcMar>
            <w:vAlign w:val="center"/>
            <w:hideMark/>
          </w:tcPr>
          <w:p w14:paraId="67346B8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0D75A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C6670B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25 </w:t>
            </w:r>
          </w:p>
        </w:tc>
        <w:tc>
          <w:tcPr>
            <w:tcW w:w="0" w:type="auto"/>
            <w:shd w:val="clear" w:color="auto" w:fill="CCEEFF"/>
            <w:tcMar>
              <w:top w:w="30" w:type="dxa"/>
              <w:left w:w="0" w:type="dxa"/>
              <w:bottom w:w="30" w:type="dxa"/>
              <w:right w:w="20" w:type="dxa"/>
            </w:tcMar>
            <w:vAlign w:val="center"/>
            <w:hideMark/>
          </w:tcPr>
          <w:p w14:paraId="60FDE98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C148DF2" w14:textId="77777777" w:rsidTr="000D0137">
        <w:tc>
          <w:tcPr>
            <w:tcW w:w="0" w:type="auto"/>
            <w:gridSpan w:val="3"/>
            <w:shd w:val="clear" w:color="auto" w:fill="FFFFFF"/>
            <w:tcMar>
              <w:top w:w="30" w:type="dxa"/>
              <w:left w:w="20" w:type="dxa"/>
              <w:bottom w:w="30" w:type="dxa"/>
              <w:right w:w="20" w:type="dxa"/>
            </w:tcMar>
            <w:vAlign w:val="center"/>
            <w:hideMark/>
          </w:tcPr>
          <w:p w14:paraId="766EC77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Maryland</w:t>
            </w:r>
          </w:p>
        </w:tc>
        <w:tc>
          <w:tcPr>
            <w:tcW w:w="0" w:type="auto"/>
            <w:gridSpan w:val="3"/>
            <w:shd w:val="clear" w:color="auto" w:fill="FFFFFF"/>
            <w:tcMar>
              <w:top w:w="0" w:type="dxa"/>
              <w:left w:w="20" w:type="dxa"/>
              <w:bottom w:w="0" w:type="dxa"/>
              <w:right w:w="20" w:type="dxa"/>
            </w:tcMar>
            <w:vAlign w:val="center"/>
            <w:hideMark/>
          </w:tcPr>
          <w:p w14:paraId="12E653E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92CB52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31 </w:t>
            </w:r>
          </w:p>
        </w:tc>
        <w:tc>
          <w:tcPr>
            <w:tcW w:w="0" w:type="auto"/>
            <w:shd w:val="clear" w:color="auto" w:fill="FFFFFF"/>
            <w:tcMar>
              <w:top w:w="30" w:type="dxa"/>
              <w:left w:w="0" w:type="dxa"/>
              <w:bottom w:w="30" w:type="dxa"/>
              <w:right w:w="20" w:type="dxa"/>
            </w:tcMar>
            <w:vAlign w:val="center"/>
            <w:hideMark/>
          </w:tcPr>
          <w:p w14:paraId="332D9D6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FBB61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860D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16 </w:t>
            </w:r>
          </w:p>
        </w:tc>
        <w:tc>
          <w:tcPr>
            <w:tcW w:w="0" w:type="auto"/>
            <w:shd w:val="clear" w:color="auto" w:fill="FFFFFF"/>
            <w:tcMar>
              <w:top w:w="30" w:type="dxa"/>
              <w:left w:w="0" w:type="dxa"/>
              <w:bottom w:w="30" w:type="dxa"/>
              <w:right w:w="20" w:type="dxa"/>
            </w:tcMar>
            <w:vAlign w:val="center"/>
            <w:hideMark/>
          </w:tcPr>
          <w:p w14:paraId="47B3D8B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8D401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ADF9B6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FFFFFF"/>
            <w:tcMar>
              <w:top w:w="30" w:type="dxa"/>
              <w:left w:w="0" w:type="dxa"/>
              <w:bottom w:w="30" w:type="dxa"/>
              <w:right w:w="20" w:type="dxa"/>
            </w:tcMar>
            <w:vAlign w:val="center"/>
            <w:hideMark/>
          </w:tcPr>
          <w:p w14:paraId="0F588B7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EC1D8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7361CE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11 </w:t>
            </w:r>
          </w:p>
        </w:tc>
        <w:tc>
          <w:tcPr>
            <w:tcW w:w="0" w:type="auto"/>
            <w:shd w:val="clear" w:color="auto" w:fill="FFFFFF"/>
            <w:tcMar>
              <w:top w:w="30" w:type="dxa"/>
              <w:left w:w="0" w:type="dxa"/>
              <w:bottom w:w="30" w:type="dxa"/>
              <w:right w:w="20" w:type="dxa"/>
            </w:tcMar>
            <w:vAlign w:val="center"/>
            <w:hideMark/>
          </w:tcPr>
          <w:p w14:paraId="01FEFD9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5279F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D1EE8B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61 </w:t>
            </w:r>
          </w:p>
        </w:tc>
        <w:tc>
          <w:tcPr>
            <w:tcW w:w="0" w:type="auto"/>
            <w:shd w:val="clear" w:color="auto" w:fill="FFFFFF"/>
            <w:tcMar>
              <w:top w:w="30" w:type="dxa"/>
              <w:left w:w="0" w:type="dxa"/>
              <w:bottom w:w="30" w:type="dxa"/>
              <w:right w:w="20" w:type="dxa"/>
            </w:tcMar>
            <w:vAlign w:val="center"/>
            <w:hideMark/>
          </w:tcPr>
          <w:p w14:paraId="15D233A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364E94E" w14:textId="77777777" w:rsidTr="000D0137">
        <w:tc>
          <w:tcPr>
            <w:tcW w:w="0" w:type="auto"/>
            <w:gridSpan w:val="3"/>
            <w:shd w:val="clear" w:color="auto" w:fill="CCEEFF"/>
            <w:tcMar>
              <w:top w:w="30" w:type="dxa"/>
              <w:left w:w="20" w:type="dxa"/>
              <w:bottom w:w="30" w:type="dxa"/>
              <w:right w:w="20" w:type="dxa"/>
            </w:tcMar>
            <w:vAlign w:val="center"/>
            <w:hideMark/>
          </w:tcPr>
          <w:p w14:paraId="7B96558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Massachusetts</w:t>
            </w:r>
          </w:p>
        </w:tc>
        <w:tc>
          <w:tcPr>
            <w:tcW w:w="0" w:type="auto"/>
            <w:gridSpan w:val="3"/>
            <w:shd w:val="clear" w:color="auto" w:fill="CCEEFF"/>
            <w:tcMar>
              <w:top w:w="0" w:type="dxa"/>
              <w:left w:w="20" w:type="dxa"/>
              <w:bottom w:w="0" w:type="dxa"/>
              <w:right w:w="20" w:type="dxa"/>
            </w:tcMar>
            <w:vAlign w:val="center"/>
            <w:hideMark/>
          </w:tcPr>
          <w:p w14:paraId="515CFDD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783894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27 </w:t>
            </w:r>
          </w:p>
        </w:tc>
        <w:tc>
          <w:tcPr>
            <w:tcW w:w="0" w:type="auto"/>
            <w:shd w:val="clear" w:color="auto" w:fill="CCEEFF"/>
            <w:tcMar>
              <w:top w:w="30" w:type="dxa"/>
              <w:left w:w="0" w:type="dxa"/>
              <w:bottom w:w="30" w:type="dxa"/>
              <w:right w:w="20" w:type="dxa"/>
            </w:tcMar>
            <w:vAlign w:val="center"/>
            <w:hideMark/>
          </w:tcPr>
          <w:p w14:paraId="0C3771D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18274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7A8335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21 </w:t>
            </w:r>
          </w:p>
        </w:tc>
        <w:tc>
          <w:tcPr>
            <w:tcW w:w="0" w:type="auto"/>
            <w:shd w:val="clear" w:color="auto" w:fill="CCEEFF"/>
            <w:tcMar>
              <w:top w:w="30" w:type="dxa"/>
              <w:left w:w="0" w:type="dxa"/>
              <w:bottom w:w="30" w:type="dxa"/>
              <w:right w:w="20" w:type="dxa"/>
            </w:tcMar>
            <w:vAlign w:val="center"/>
            <w:hideMark/>
          </w:tcPr>
          <w:p w14:paraId="7AC5D12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F531B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67FFE1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4 </w:t>
            </w:r>
          </w:p>
        </w:tc>
        <w:tc>
          <w:tcPr>
            <w:tcW w:w="0" w:type="auto"/>
            <w:shd w:val="clear" w:color="auto" w:fill="CCEEFF"/>
            <w:tcMar>
              <w:top w:w="30" w:type="dxa"/>
              <w:left w:w="0" w:type="dxa"/>
              <w:bottom w:w="30" w:type="dxa"/>
              <w:right w:w="20" w:type="dxa"/>
            </w:tcMar>
            <w:vAlign w:val="center"/>
            <w:hideMark/>
          </w:tcPr>
          <w:p w14:paraId="774360F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EBCEC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7697E0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5515314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1157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96409D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52 </w:t>
            </w:r>
          </w:p>
        </w:tc>
        <w:tc>
          <w:tcPr>
            <w:tcW w:w="0" w:type="auto"/>
            <w:shd w:val="clear" w:color="auto" w:fill="CCEEFF"/>
            <w:tcMar>
              <w:top w:w="30" w:type="dxa"/>
              <w:left w:w="0" w:type="dxa"/>
              <w:bottom w:w="30" w:type="dxa"/>
              <w:right w:w="20" w:type="dxa"/>
            </w:tcMar>
            <w:vAlign w:val="center"/>
            <w:hideMark/>
          </w:tcPr>
          <w:p w14:paraId="2DDAF13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91BA1F2" w14:textId="77777777" w:rsidTr="000D0137">
        <w:tc>
          <w:tcPr>
            <w:tcW w:w="0" w:type="auto"/>
            <w:gridSpan w:val="3"/>
            <w:shd w:val="clear" w:color="auto" w:fill="FFFFFF"/>
            <w:tcMar>
              <w:top w:w="30" w:type="dxa"/>
              <w:left w:w="20" w:type="dxa"/>
              <w:bottom w:w="30" w:type="dxa"/>
              <w:right w:w="20" w:type="dxa"/>
            </w:tcMar>
            <w:vAlign w:val="center"/>
            <w:hideMark/>
          </w:tcPr>
          <w:p w14:paraId="115727C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Michigan</w:t>
            </w:r>
          </w:p>
        </w:tc>
        <w:tc>
          <w:tcPr>
            <w:tcW w:w="0" w:type="auto"/>
            <w:gridSpan w:val="3"/>
            <w:shd w:val="clear" w:color="auto" w:fill="FFFFFF"/>
            <w:tcMar>
              <w:top w:w="0" w:type="dxa"/>
              <w:left w:w="20" w:type="dxa"/>
              <w:bottom w:w="0" w:type="dxa"/>
              <w:right w:w="20" w:type="dxa"/>
            </w:tcMar>
            <w:vAlign w:val="center"/>
            <w:hideMark/>
          </w:tcPr>
          <w:p w14:paraId="579D0FD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F74DD0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90 </w:t>
            </w:r>
          </w:p>
        </w:tc>
        <w:tc>
          <w:tcPr>
            <w:tcW w:w="0" w:type="auto"/>
            <w:shd w:val="clear" w:color="auto" w:fill="FFFFFF"/>
            <w:tcMar>
              <w:top w:w="30" w:type="dxa"/>
              <w:left w:w="0" w:type="dxa"/>
              <w:bottom w:w="30" w:type="dxa"/>
              <w:right w:w="20" w:type="dxa"/>
            </w:tcMar>
            <w:vAlign w:val="center"/>
            <w:hideMark/>
          </w:tcPr>
          <w:p w14:paraId="01504B6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69A3E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FC1CD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FFFFFF"/>
            <w:tcMar>
              <w:top w:w="30" w:type="dxa"/>
              <w:left w:w="0" w:type="dxa"/>
              <w:bottom w:w="30" w:type="dxa"/>
              <w:right w:w="20" w:type="dxa"/>
            </w:tcMar>
            <w:vAlign w:val="center"/>
            <w:hideMark/>
          </w:tcPr>
          <w:p w14:paraId="7905EFD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CF37D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F9D1A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center"/>
            <w:hideMark/>
          </w:tcPr>
          <w:p w14:paraId="791353E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868E6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612A66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23 </w:t>
            </w:r>
          </w:p>
        </w:tc>
        <w:tc>
          <w:tcPr>
            <w:tcW w:w="0" w:type="auto"/>
            <w:shd w:val="clear" w:color="auto" w:fill="FFFFFF"/>
            <w:tcMar>
              <w:top w:w="30" w:type="dxa"/>
              <w:left w:w="0" w:type="dxa"/>
              <w:bottom w:w="30" w:type="dxa"/>
              <w:right w:w="20" w:type="dxa"/>
            </w:tcMar>
            <w:vAlign w:val="center"/>
            <w:hideMark/>
          </w:tcPr>
          <w:p w14:paraId="548720F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08E2F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2F74CB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125 </w:t>
            </w:r>
          </w:p>
        </w:tc>
        <w:tc>
          <w:tcPr>
            <w:tcW w:w="0" w:type="auto"/>
            <w:shd w:val="clear" w:color="auto" w:fill="FFFFFF"/>
            <w:tcMar>
              <w:top w:w="30" w:type="dxa"/>
              <w:left w:w="0" w:type="dxa"/>
              <w:bottom w:w="30" w:type="dxa"/>
              <w:right w:w="20" w:type="dxa"/>
            </w:tcMar>
            <w:vAlign w:val="center"/>
            <w:hideMark/>
          </w:tcPr>
          <w:p w14:paraId="1447949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E3B0D1C" w14:textId="77777777" w:rsidTr="000D0137">
        <w:tc>
          <w:tcPr>
            <w:tcW w:w="0" w:type="auto"/>
            <w:gridSpan w:val="3"/>
            <w:shd w:val="clear" w:color="auto" w:fill="CCEEFF"/>
            <w:tcMar>
              <w:top w:w="30" w:type="dxa"/>
              <w:left w:w="20" w:type="dxa"/>
              <w:bottom w:w="30" w:type="dxa"/>
              <w:right w:w="20" w:type="dxa"/>
            </w:tcMar>
            <w:vAlign w:val="center"/>
            <w:hideMark/>
          </w:tcPr>
          <w:p w14:paraId="542092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Minnesota</w:t>
            </w:r>
          </w:p>
        </w:tc>
        <w:tc>
          <w:tcPr>
            <w:tcW w:w="0" w:type="auto"/>
            <w:gridSpan w:val="3"/>
            <w:shd w:val="clear" w:color="auto" w:fill="CCEEFF"/>
            <w:tcMar>
              <w:top w:w="0" w:type="dxa"/>
              <w:left w:w="20" w:type="dxa"/>
              <w:bottom w:w="0" w:type="dxa"/>
              <w:right w:w="20" w:type="dxa"/>
            </w:tcMar>
            <w:vAlign w:val="center"/>
            <w:hideMark/>
          </w:tcPr>
          <w:p w14:paraId="00AFDD5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5CC1CE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65 </w:t>
            </w:r>
          </w:p>
        </w:tc>
        <w:tc>
          <w:tcPr>
            <w:tcW w:w="0" w:type="auto"/>
            <w:shd w:val="clear" w:color="auto" w:fill="CCEEFF"/>
            <w:tcMar>
              <w:top w:w="30" w:type="dxa"/>
              <w:left w:w="0" w:type="dxa"/>
              <w:bottom w:w="30" w:type="dxa"/>
              <w:right w:w="20" w:type="dxa"/>
            </w:tcMar>
            <w:vAlign w:val="center"/>
            <w:hideMark/>
          </w:tcPr>
          <w:p w14:paraId="327D241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DE032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12B107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CCEEFF"/>
            <w:tcMar>
              <w:top w:w="30" w:type="dxa"/>
              <w:left w:w="0" w:type="dxa"/>
              <w:bottom w:w="30" w:type="dxa"/>
              <w:right w:w="20" w:type="dxa"/>
            </w:tcMar>
            <w:vAlign w:val="center"/>
            <w:hideMark/>
          </w:tcPr>
          <w:p w14:paraId="5C2341E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A510B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A8015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shd w:val="clear" w:color="auto" w:fill="CCEEFF"/>
            <w:tcMar>
              <w:top w:w="30" w:type="dxa"/>
              <w:left w:w="0" w:type="dxa"/>
              <w:bottom w:w="30" w:type="dxa"/>
              <w:right w:w="20" w:type="dxa"/>
            </w:tcMar>
            <w:vAlign w:val="center"/>
            <w:hideMark/>
          </w:tcPr>
          <w:p w14:paraId="6EBB217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00CD4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5D08D1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12 </w:t>
            </w:r>
          </w:p>
        </w:tc>
        <w:tc>
          <w:tcPr>
            <w:tcW w:w="0" w:type="auto"/>
            <w:shd w:val="clear" w:color="auto" w:fill="CCEEFF"/>
            <w:tcMar>
              <w:top w:w="30" w:type="dxa"/>
              <w:left w:w="0" w:type="dxa"/>
              <w:bottom w:w="30" w:type="dxa"/>
              <w:right w:w="20" w:type="dxa"/>
            </w:tcMar>
            <w:vAlign w:val="center"/>
            <w:hideMark/>
          </w:tcPr>
          <w:p w14:paraId="0CC172D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5F608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A06B3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81 </w:t>
            </w:r>
          </w:p>
        </w:tc>
        <w:tc>
          <w:tcPr>
            <w:tcW w:w="0" w:type="auto"/>
            <w:shd w:val="clear" w:color="auto" w:fill="CCEEFF"/>
            <w:tcMar>
              <w:top w:w="30" w:type="dxa"/>
              <w:left w:w="0" w:type="dxa"/>
              <w:bottom w:w="30" w:type="dxa"/>
              <w:right w:w="20" w:type="dxa"/>
            </w:tcMar>
            <w:vAlign w:val="center"/>
            <w:hideMark/>
          </w:tcPr>
          <w:p w14:paraId="3E3123E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A9ACF5C" w14:textId="77777777" w:rsidTr="000D0137">
        <w:tc>
          <w:tcPr>
            <w:tcW w:w="0" w:type="auto"/>
            <w:gridSpan w:val="3"/>
            <w:shd w:val="clear" w:color="auto" w:fill="FFFFFF"/>
            <w:tcMar>
              <w:top w:w="30" w:type="dxa"/>
              <w:left w:w="20" w:type="dxa"/>
              <w:bottom w:w="30" w:type="dxa"/>
              <w:right w:w="20" w:type="dxa"/>
            </w:tcMar>
            <w:vAlign w:val="center"/>
            <w:hideMark/>
          </w:tcPr>
          <w:p w14:paraId="3A72F4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Mississippi</w:t>
            </w:r>
          </w:p>
        </w:tc>
        <w:tc>
          <w:tcPr>
            <w:tcW w:w="0" w:type="auto"/>
            <w:gridSpan w:val="3"/>
            <w:shd w:val="clear" w:color="auto" w:fill="FFFFFF"/>
            <w:tcMar>
              <w:top w:w="0" w:type="dxa"/>
              <w:left w:w="20" w:type="dxa"/>
              <w:bottom w:w="0" w:type="dxa"/>
              <w:right w:w="20" w:type="dxa"/>
            </w:tcMar>
            <w:vAlign w:val="center"/>
            <w:hideMark/>
          </w:tcPr>
          <w:p w14:paraId="670FC45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2ECEA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65 </w:t>
            </w:r>
          </w:p>
        </w:tc>
        <w:tc>
          <w:tcPr>
            <w:tcW w:w="0" w:type="auto"/>
            <w:shd w:val="clear" w:color="auto" w:fill="FFFFFF"/>
            <w:tcMar>
              <w:top w:w="30" w:type="dxa"/>
              <w:left w:w="0" w:type="dxa"/>
              <w:bottom w:w="30" w:type="dxa"/>
              <w:right w:w="20" w:type="dxa"/>
            </w:tcMar>
            <w:vAlign w:val="center"/>
            <w:hideMark/>
          </w:tcPr>
          <w:p w14:paraId="35E2364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49ADD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F9E0B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FFFFFF"/>
            <w:tcMar>
              <w:top w:w="30" w:type="dxa"/>
              <w:left w:w="0" w:type="dxa"/>
              <w:bottom w:w="30" w:type="dxa"/>
              <w:right w:w="20" w:type="dxa"/>
            </w:tcMar>
            <w:vAlign w:val="center"/>
            <w:hideMark/>
          </w:tcPr>
          <w:p w14:paraId="0D20D9C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4E915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12B64D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11 </w:t>
            </w:r>
          </w:p>
        </w:tc>
        <w:tc>
          <w:tcPr>
            <w:tcW w:w="0" w:type="auto"/>
            <w:shd w:val="clear" w:color="auto" w:fill="FFFFFF"/>
            <w:tcMar>
              <w:top w:w="30" w:type="dxa"/>
              <w:left w:w="0" w:type="dxa"/>
              <w:bottom w:w="30" w:type="dxa"/>
              <w:right w:w="20" w:type="dxa"/>
            </w:tcMar>
            <w:vAlign w:val="center"/>
            <w:hideMark/>
          </w:tcPr>
          <w:p w14:paraId="18C9687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B8C86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8ED4CA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FFFFFF"/>
            <w:tcMar>
              <w:top w:w="30" w:type="dxa"/>
              <w:left w:w="0" w:type="dxa"/>
              <w:bottom w:w="30" w:type="dxa"/>
              <w:right w:w="20" w:type="dxa"/>
            </w:tcMar>
            <w:vAlign w:val="center"/>
            <w:hideMark/>
          </w:tcPr>
          <w:p w14:paraId="32A324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CA6D4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BD0318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86 </w:t>
            </w:r>
          </w:p>
        </w:tc>
        <w:tc>
          <w:tcPr>
            <w:tcW w:w="0" w:type="auto"/>
            <w:shd w:val="clear" w:color="auto" w:fill="FFFFFF"/>
            <w:tcMar>
              <w:top w:w="30" w:type="dxa"/>
              <w:left w:w="0" w:type="dxa"/>
              <w:bottom w:w="30" w:type="dxa"/>
              <w:right w:w="20" w:type="dxa"/>
            </w:tcMar>
            <w:vAlign w:val="center"/>
            <w:hideMark/>
          </w:tcPr>
          <w:p w14:paraId="2D0A2E3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52F8AC5" w14:textId="77777777" w:rsidTr="000D0137">
        <w:tc>
          <w:tcPr>
            <w:tcW w:w="0" w:type="auto"/>
            <w:gridSpan w:val="3"/>
            <w:shd w:val="clear" w:color="auto" w:fill="CCEEFF"/>
            <w:tcMar>
              <w:top w:w="30" w:type="dxa"/>
              <w:left w:w="20" w:type="dxa"/>
              <w:bottom w:w="30" w:type="dxa"/>
              <w:right w:w="20" w:type="dxa"/>
            </w:tcMar>
            <w:vAlign w:val="center"/>
            <w:hideMark/>
          </w:tcPr>
          <w:p w14:paraId="2011FA2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Missouri</w:t>
            </w:r>
          </w:p>
        </w:tc>
        <w:tc>
          <w:tcPr>
            <w:tcW w:w="0" w:type="auto"/>
            <w:gridSpan w:val="3"/>
            <w:shd w:val="clear" w:color="auto" w:fill="CCEEFF"/>
            <w:tcMar>
              <w:top w:w="0" w:type="dxa"/>
              <w:left w:w="20" w:type="dxa"/>
              <w:bottom w:w="0" w:type="dxa"/>
              <w:right w:w="20" w:type="dxa"/>
            </w:tcMar>
            <w:vAlign w:val="center"/>
            <w:hideMark/>
          </w:tcPr>
          <w:p w14:paraId="6CB67C3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FC81FD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112 </w:t>
            </w:r>
          </w:p>
        </w:tc>
        <w:tc>
          <w:tcPr>
            <w:tcW w:w="0" w:type="auto"/>
            <w:shd w:val="clear" w:color="auto" w:fill="CCEEFF"/>
            <w:tcMar>
              <w:top w:w="30" w:type="dxa"/>
              <w:left w:w="0" w:type="dxa"/>
              <w:bottom w:w="30" w:type="dxa"/>
              <w:right w:w="20" w:type="dxa"/>
            </w:tcMar>
            <w:vAlign w:val="center"/>
            <w:hideMark/>
          </w:tcPr>
          <w:p w14:paraId="2B7AA7F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8A8A4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CE837B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CCEEFF"/>
            <w:tcMar>
              <w:top w:w="30" w:type="dxa"/>
              <w:left w:w="0" w:type="dxa"/>
              <w:bottom w:w="30" w:type="dxa"/>
              <w:right w:w="20" w:type="dxa"/>
            </w:tcMar>
            <w:vAlign w:val="center"/>
            <w:hideMark/>
          </w:tcPr>
          <w:p w14:paraId="63AF14F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C52B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D13E5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18 </w:t>
            </w:r>
          </w:p>
        </w:tc>
        <w:tc>
          <w:tcPr>
            <w:tcW w:w="0" w:type="auto"/>
            <w:shd w:val="clear" w:color="auto" w:fill="CCEEFF"/>
            <w:tcMar>
              <w:top w:w="30" w:type="dxa"/>
              <w:left w:w="0" w:type="dxa"/>
              <w:bottom w:w="30" w:type="dxa"/>
              <w:right w:w="20" w:type="dxa"/>
            </w:tcMar>
            <w:vAlign w:val="center"/>
            <w:hideMark/>
          </w:tcPr>
          <w:p w14:paraId="7F539F0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08422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5DDD88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19 </w:t>
            </w:r>
          </w:p>
        </w:tc>
        <w:tc>
          <w:tcPr>
            <w:tcW w:w="0" w:type="auto"/>
            <w:shd w:val="clear" w:color="auto" w:fill="CCEEFF"/>
            <w:tcMar>
              <w:top w:w="30" w:type="dxa"/>
              <w:left w:w="0" w:type="dxa"/>
              <w:bottom w:w="30" w:type="dxa"/>
              <w:right w:w="20" w:type="dxa"/>
            </w:tcMar>
            <w:vAlign w:val="center"/>
            <w:hideMark/>
          </w:tcPr>
          <w:p w14:paraId="6AC9C75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F1CCF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C520B8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158 </w:t>
            </w:r>
          </w:p>
        </w:tc>
        <w:tc>
          <w:tcPr>
            <w:tcW w:w="0" w:type="auto"/>
            <w:shd w:val="clear" w:color="auto" w:fill="CCEEFF"/>
            <w:tcMar>
              <w:top w:w="30" w:type="dxa"/>
              <w:left w:w="0" w:type="dxa"/>
              <w:bottom w:w="30" w:type="dxa"/>
              <w:right w:w="20" w:type="dxa"/>
            </w:tcMar>
            <w:vAlign w:val="center"/>
            <w:hideMark/>
          </w:tcPr>
          <w:p w14:paraId="62904EE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0A74E48" w14:textId="77777777" w:rsidTr="000D0137">
        <w:tc>
          <w:tcPr>
            <w:tcW w:w="0" w:type="auto"/>
            <w:gridSpan w:val="3"/>
            <w:shd w:val="clear" w:color="auto" w:fill="FFFFFF"/>
            <w:tcMar>
              <w:top w:w="30" w:type="dxa"/>
              <w:left w:w="20" w:type="dxa"/>
              <w:bottom w:w="30" w:type="dxa"/>
              <w:right w:w="20" w:type="dxa"/>
            </w:tcMar>
            <w:vAlign w:val="center"/>
            <w:hideMark/>
          </w:tcPr>
          <w:p w14:paraId="1BEB90C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Montana</w:t>
            </w:r>
          </w:p>
        </w:tc>
        <w:tc>
          <w:tcPr>
            <w:tcW w:w="0" w:type="auto"/>
            <w:gridSpan w:val="3"/>
            <w:shd w:val="clear" w:color="auto" w:fill="FFFFFF"/>
            <w:tcMar>
              <w:top w:w="0" w:type="dxa"/>
              <w:left w:w="20" w:type="dxa"/>
              <w:bottom w:w="0" w:type="dxa"/>
              <w:right w:w="20" w:type="dxa"/>
            </w:tcMar>
            <w:vAlign w:val="center"/>
            <w:hideMark/>
          </w:tcPr>
          <w:p w14:paraId="371D89F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341BB1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14 </w:t>
            </w:r>
          </w:p>
        </w:tc>
        <w:tc>
          <w:tcPr>
            <w:tcW w:w="0" w:type="auto"/>
            <w:shd w:val="clear" w:color="auto" w:fill="FFFFFF"/>
            <w:tcMar>
              <w:top w:w="30" w:type="dxa"/>
              <w:left w:w="0" w:type="dxa"/>
              <w:bottom w:w="30" w:type="dxa"/>
              <w:right w:w="20" w:type="dxa"/>
            </w:tcMar>
            <w:vAlign w:val="center"/>
            <w:hideMark/>
          </w:tcPr>
          <w:p w14:paraId="0BB43C3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76434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FFECD1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D0F276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66E76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BC7CCD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B0ACC3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485D8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B38C2D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center"/>
            <w:hideMark/>
          </w:tcPr>
          <w:p w14:paraId="4B97477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9D4AD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E4DE7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16 </w:t>
            </w:r>
          </w:p>
        </w:tc>
        <w:tc>
          <w:tcPr>
            <w:tcW w:w="0" w:type="auto"/>
            <w:shd w:val="clear" w:color="auto" w:fill="FFFFFF"/>
            <w:tcMar>
              <w:top w:w="30" w:type="dxa"/>
              <w:left w:w="0" w:type="dxa"/>
              <w:bottom w:w="30" w:type="dxa"/>
              <w:right w:w="20" w:type="dxa"/>
            </w:tcMar>
            <w:vAlign w:val="center"/>
            <w:hideMark/>
          </w:tcPr>
          <w:p w14:paraId="0DBE17E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D3B16EE" w14:textId="77777777" w:rsidTr="000D0137">
        <w:tc>
          <w:tcPr>
            <w:tcW w:w="0" w:type="auto"/>
            <w:gridSpan w:val="3"/>
            <w:shd w:val="clear" w:color="auto" w:fill="CCEEFF"/>
            <w:tcMar>
              <w:top w:w="30" w:type="dxa"/>
              <w:left w:w="20" w:type="dxa"/>
              <w:bottom w:w="30" w:type="dxa"/>
              <w:right w:w="20" w:type="dxa"/>
            </w:tcMar>
            <w:vAlign w:val="center"/>
            <w:hideMark/>
          </w:tcPr>
          <w:p w14:paraId="3D7312C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Nebraska</w:t>
            </w:r>
          </w:p>
        </w:tc>
        <w:tc>
          <w:tcPr>
            <w:tcW w:w="0" w:type="auto"/>
            <w:gridSpan w:val="3"/>
            <w:shd w:val="clear" w:color="auto" w:fill="CCEEFF"/>
            <w:tcMar>
              <w:top w:w="0" w:type="dxa"/>
              <w:left w:w="20" w:type="dxa"/>
              <w:bottom w:w="0" w:type="dxa"/>
              <w:right w:w="20" w:type="dxa"/>
            </w:tcMar>
            <w:vAlign w:val="center"/>
            <w:hideMark/>
          </w:tcPr>
          <w:p w14:paraId="02A4F28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CF802E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35 </w:t>
            </w:r>
          </w:p>
        </w:tc>
        <w:tc>
          <w:tcPr>
            <w:tcW w:w="0" w:type="auto"/>
            <w:shd w:val="clear" w:color="auto" w:fill="CCEEFF"/>
            <w:tcMar>
              <w:top w:w="30" w:type="dxa"/>
              <w:left w:w="0" w:type="dxa"/>
              <w:bottom w:w="30" w:type="dxa"/>
              <w:right w:w="20" w:type="dxa"/>
            </w:tcMar>
            <w:vAlign w:val="center"/>
            <w:hideMark/>
          </w:tcPr>
          <w:p w14:paraId="219408B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1E8F0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A6148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124A07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2DD76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AADEEF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CCEEFF"/>
            <w:tcMar>
              <w:top w:w="30" w:type="dxa"/>
              <w:left w:w="0" w:type="dxa"/>
              <w:bottom w:w="30" w:type="dxa"/>
              <w:right w:w="20" w:type="dxa"/>
            </w:tcMar>
            <w:vAlign w:val="center"/>
            <w:hideMark/>
          </w:tcPr>
          <w:p w14:paraId="7DB4C5C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154E7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B703B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CCEEFF"/>
            <w:tcMar>
              <w:top w:w="30" w:type="dxa"/>
              <w:left w:w="0" w:type="dxa"/>
              <w:bottom w:w="30" w:type="dxa"/>
              <w:right w:w="20" w:type="dxa"/>
            </w:tcMar>
            <w:vAlign w:val="center"/>
            <w:hideMark/>
          </w:tcPr>
          <w:p w14:paraId="3BA0779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184A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CFC37C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47 </w:t>
            </w:r>
          </w:p>
        </w:tc>
        <w:tc>
          <w:tcPr>
            <w:tcW w:w="0" w:type="auto"/>
            <w:shd w:val="clear" w:color="auto" w:fill="CCEEFF"/>
            <w:tcMar>
              <w:top w:w="30" w:type="dxa"/>
              <w:left w:w="0" w:type="dxa"/>
              <w:bottom w:w="30" w:type="dxa"/>
              <w:right w:w="20" w:type="dxa"/>
            </w:tcMar>
            <w:vAlign w:val="center"/>
            <w:hideMark/>
          </w:tcPr>
          <w:p w14:paraId="32F3C78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F920AD9" w14:textId="77777777" w:rsidTr="000D0137">
        <w:tc>
          <w:tcPr>
            <w:tcW w:w="0" w:type="auto"/>
            <w:gridSpan w:val="3"/>
            <w:shd w:val="clear" w:color="auto" w:fill="FFFFFF"/>
            <w:tcMar>
              <w:top w:w="30" w:type="dxa"/>
              <w:left w:w="20" w:type="dxa"/>
              <w:bottom w:w="30" w:type="dxa"/>
              <w:right w:w="20" w:type="dxa"/>
            </w:tcMar>
            <w:vAlign w:val="center"/>
            <w:hideMark/>
          </w:tcPr>
          <w:p w14:paraId="6EEB96D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Nevada</w:t>
            </w:r>
          </w:p>
        </w:tc>
        <w:tc>
          <w:tcPr>
            <w:tcW w:w="0" w:type="auto"/>
            <w:gridSpan w:val="3"/>
            <w:shd w:val="clear" w:color="auto" w:fill="FFFFFF"/>
            <w:tcMar>
              <w:top w:w="0" w:type="dxa"/>
              <w:left w:w="20" w:type="dxa"/>
              <w:bottom w:w="0" w:type="dxa"/>
              <w:right w:w="20" w:type="dxa"/>
            </w:tcMar>
            <w:vAlign w:val="center"/>
            <w:hideMark/>
          </w:tcPr>
          <w:p w14:paraId="5F06323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BC10A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30 </w:t>
            </w:r>
          </w:p>
        </w:tc>
        <w:tc>
          <w:tcPr>
            <w:tcW w:w="0" w:type="auto"/>
            <w:shd w:val="clear" w:color="auto" w:fill="FFFFFF"/>
            <w:tcMar>
              <w:top w:w="30" w:type="dxa"/>
              <w:left w:w="0" w:type="dxa"/>
              <w:bottom w:w="30" w:type="dxa"/>
              <w:right w:w="20" w:type="dxa"/>
            </w:tcMar>
            <w:vAlign w:val="center"/>
            <w:hideMark/>
          </w:tcPr>
          <w:p w14:paraId="07B7C6A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4D2DA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BDDBEA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center"/>
            <w:hideMark/>
          </w:tcPr>
          <w:p w14:paraId="24E7FC1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BEB5A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94BA37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11 </w:t>
            </w:r>
          </w:p>
        </w:tc>
        <w:tc>
          <w:tcPr>
            <w:tcW w:w="0" w:type="auto"/>
            <w:shd w:val="clear" w:color="auto" w:fill="FFFFFF"/>
            <w:tcMar>
              <w:top w:w="30" w:type="dxa"/>
              <w:left w:w="0" w:type="dxa"/>
              <w:bottom w:w="30" w:type="dxa"/>
              <w:right w:w="20" w:type="dxa"/>
            </w:tcMar>
            <w:vAlign w:val="center"/>
            <w:hideMark/>
          </w:tcPr>
          <w:p w14:paraId="05CA869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9AF6F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50182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FFFFFF"/>
            <w:tcMar>
              <w:top w:w="30" w:type="dxa"/>
              <w:left w:w="0" w:type="dxa"/>
              <w:bottom w:w="30" w:type="dxa"/>
              <w:right w:w="20" w:type="dxa"/>
            </w:tcMar>
            <w:vAlign w:val="center"/>
            <w:hideMark/>
          </w:tcPr>
          <w:p w14:paraId="05F0A7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5B954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07B34D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50 </w:t>
            </w:r>
          </w:p>
        </w:tc>
        <w:tc>
          <w:tcPr>
            <w:tcW w:w="0" w:type="auto"/>
            <w:shd w:val="clear" w:color="auto" w:fill="FFFFFF"/>
            <w:tcMar>
              <w:top w:w="30" w:type="dxa"/>
              <w:left w:w="0" w:type="dxa"/>
              <w:bottom w:w="30" w:type="dxa"/>
              <w:right w:w="20" w:type="dxa"/>
            </w:tcMar>
            <w:vAlign w:val="center"/>
            <w:hideMark/>
          </w:tcPr>
          <w:p w14:paraId="71A7DB3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22A7502" w14:textId="77777777" w:rsidTr="000D0137">
        <w:tc>
          <w:tcPr>
            <w:tcW w:w="0" w:type="auto"/>
            <w:gridSpan w:val="3"/>
            <w:shd w:val="clear" w:color="auto" w:fill="CCEEFF"/>
            <w:tcMar>
              <w:top w:w="30" w:type="dxa"/>
              <w:left w:w="20" w:type="dxa"/>
              <w:bottom w:w="30" w:type="dxa"/>
              <w:right w:w="20" w:type="dxa"/>
            </w:tcMar>
            <w:vAlign w:val="center"/>
            <w:hideMark/>
          </w:tcPr>
          <w:p w14:paraId="30B70B7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New Hampshire</w:t>
            </w:r>
          </w:p>
        </w:tc>
        <w:tc>
          <w:tcPr>
            <w:tcW w:w="0" w:type="auto"/>
            <w:gridSpan w:val="3"/>
            <w:shd w:val="clear" w:color="auto" w:fill="CCEEFF"/>
            <w:tcMar>
              <w:top w:w="0" w:type="dxa"/>
              <w:left w:w="20" w:type="dxa"/>
              <w:bottom w:w="0" w:type="dxa"/>
              <w:right w:w="20" w:type="dxa"/>
            </w:tcMar>
            <w:vAlign w:val="center"/>
            <w:hideMark/>
          </w:tcPr>
          <w:p w14:paraId="793F858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4F2A02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19 </w:t>
            </w:r>
          </w:p>
        </w:tc>
        <w:tc>
          <w:tcPr>
            <w:tcW w:w="0" w:type="auto"/>
            <w:shd w:val="clear" w:color="auto" w:fill="CCEEFF"/>
            <w:tcMar>
              <w:top w:w="30" w:type="dxa"/>
              <w:left w:w="0" w:type="dxa"/>
              <w:bottom w:w="30" w:type="dxa"/>
              <w:right w:w="20" w:type="dxa"/>
            </w:tcMar>
            <w:vAlign w:val="center"/>
            <w:hideMark/>
          </w:tcPr>
          <w:p w14:paraId="3AF7BC3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FD142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3F9F0A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CCEEFF"/>
            <w:tcMar>
              <w:top w:w="30" w:type="dxa"/>
              <w:left w:w="0" w:type="dxa"/>
              <w:bottom w:w="30" w:type="dxa"/>
              <w:right w:w="20" w:type="dxa"/>
            </w:tcMar>
            <w:vAlign w:val="center"/>
            <w:hideMark/>
          </w:tcPr>
          <w:p w14:paraId="46923F7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9A6BC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626D66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AFB8D4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67933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38693B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center"/>
            <w:hideMark/>
          </w:tcPr>
          <w:p w14:paraId="5CDCE5C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682CD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48DA96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28 </w:t>
            </w:r>
          </w:p>
        </w:tc>
        <w:tc>
          <w:tcPr>
            <w:tcW w:w="0" w:type="auto"/>
            <w:shd w:val="clear" w:color="auto" w:fill="CCEEFF"/>
            <w:tcMar>
              <w:top w:w="30" w:type="dxa"/>
              <w:left w:w="0" w:type="dxa"/>
              <w:bottom w:w="30" w:type="dxa"/>
              <w:right w:w="20" w:type="dxa"/>
            </w:tcMar>
            <w:vAlign w:val="center"/>
            <w:hideMark/>
          </w:tcPr>
          <w:p w14:paraId="39A9623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26B0E12" w14:textId="77777777" w:rsidTr="000D0137">
        <w:tc>
          <w:tcPr>
            <w:tcW w:w="0" w:type="auto"/>
            <w:gridSpan w:val="3"/>
            <w:shd w:val="clear" w:color="auto" w:fill="FFFFFF"/>
            <w:tcMar>
              <w:top w:w="30" w:type="dxa"/>
              <w:left w:w="20" w:type="dxa"/>
              <w:bottom w:w="30" w:type="dxa"/>
              <w:right w:w="20" w:type="dxa"/>
            </w:tcMar>
            <w:vAlign w:val="center"/>
            <w:hideMark/>
          </w:tcPr>
          <w:p w14:paraId="21D7A61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New Jersey</w:t>
            </w:r>
          </w:p>
        </w:tc>
        <w:tc>
          <w:tcPr>
            <w:tcW w:w="0" w:type="auto"/>
            <w:gridSpan w:val="3"/>
            <w:shd w:val="clear" w:color="auto" w:fill="FFFFFF"/>
            <w:tcMar>
              <w:top w:w="0" w:type="dxa"/>
              <w:left w:w="20" w:type="dxa"/>
              <w:bottom w:w="0" w:type="dxa"/>
              <w:right w:w="20" w:type="dxa"/>
            </w:tcMar>
            <w:vAlign w:val="center"/>
            <w:hideMark/>
          </w:tcPr>
          <w:p w14:paraId="690AB9E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B8BE4E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35 </w:t>
            </w:r>
          </w:p>
        </w:tc>
        <w:tc>
          <w:tcPr>
            <w:tcW w:w="0" w:type="auto"/>
            <w:shd w:val="clear" w:color="auto" w:fill="FFFFFF"/>
            <w:tcMar>
              <w:top w:w="30" w:type="dxa"/>
              <w:left w:w="0" w:type="dxa"/>
              <w:bottom w:w="30" w:type="dxa"/>
              <w:right w:w="20" w:type="dxa"/>
            </w:tcMar>
            <w:vAlign w:val="center"/>
            <w:hideMark/>
          </w:tcPr>
          <w:p w14:paraId="20D9856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DE9FB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EA158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27 </w:t>
            </w:r>
          </w:p>
        </w:tc>
        <w:tc>
          <w:tcPr>
            <w:tcW w:w="0" w:type="auto"/>
            <w:shd w:val="clear" w:color="auto" w:fill="FFFFFF"/>
            <w:tcMar>
              <w:top w:w="30" w:type="dxa"/>
              <w:left w:w="0" w:type="dxa"/>
              <w:bottom w:w="30" w:type="dxa"/>
              <w:right w:w="20" w:type="dxa"/>
            </w:tcMar>
            <w:vAlign w:val="center"/>
            <w:hideMark/>
          </w:tcPr>
          <w:p w14:paraId="2EBE325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9D28D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5348AA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shd w:val="clear" w:color="auto" w:fill="FFFFFF"/>
            <w:tcMar>
              <w:top w:w="30" w:type="dxa"/>
              <w:left w:w="0" w:type="dxa"/>
              <w:bottom w:w="30" w:type="dxa"/>
              <w:right w:w="20" w:type="dxa"/>
            </w:tcMar>
            <w:vAlign w:val="center"/>
            <w:hideMark/>
          </w:tcPr>
          <w:p w14:paraId="1BB844F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3AB43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21F63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8 </w:t>
            </w:r>
          </w:p>
        </w:tc>
        <w:tc>
          <w:tcPr>
            <w:tcW w:w="0" w:type="auto"/>
            <w:shd w:val="clear" w:color="auto" w:fill="FFFFFF"/>
            <w:tcMar>
              <w:top w:w="30" w:type="dxa"/>
              <w:left w:w="0" w:type="dxa"/>
              <w:bottom w:w="30" w:type="dxa"/>
              <w:right w:w="20" w:type="dxa"/>
            </w:tcMar>
            <w:vAlign w:val="center"/>
            <w:hideMark/>
          </w:tcPr>
          <w:p w14:paraId="394ABBF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1AE1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93E713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71 </w:t>
            </w:r>
          </w:p>
        </w:tc>
        <w:tc>
          <w:tcPr>
            <w:tcW w:w="0" w:type="auto"/>
            <w:shd w:val="clear" w:color="auto" w:fill="FFFFFF"/>
            <w:tcMar>
              <w:top w:w="30" w:type="dxa"/>
              <w:left w:w="0" w:type="dxa"/>
              <w:bottom w:w="30" w:type="dxa"/>
              <w:right w:w="20" w:type="dxa"/>
            </w:tcMar>
            <w:vAlign w:val="center"/>
            <w:hideMark/>
          </w:tcPr>
          <w:p w14:paraId="2B8B19D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825C179" w14:textId="77777777" w:rsidTr="000D0137">
        <w:tc>
          <w:tcPr>
            <w:tcW w:w="0" w:type="auto"/>
            <w:gridSpan w:val="3"/>
            <w:shd w:val="clear" w:color="auto" w:fill="CCEEFF"/>
            <w:tcMar>
              <w:top w:w="30" w:type="dxa"/>
              <w:left w:w="20" w:type="dxa"/>
              <w:bottom w:w="30" w:type="dxa"/>
              <w:right w:w="20" w:type="dxa"/>
            </w:tcMar>
            <w:vAlign w:val="center"/>
            <w:hideMark/>
          </w:tcPr>
          <w:p w14:paraId="30078E8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New Mexico</w:t>
            </w:r>
          </w:p>
        </w:tc>
        <w:tc>
          <w:tcPr>
            <w:tcW w:w="0" w:type="auto"/>
            <w:gridSpan w:val="3"/>
            <w:shd w:val="clear" w:color="auto" w:fill="CCEEFF"/>
            <w:tcMar>
              <w:top w:w="0" w:type="dxa"/>
              <w:left w:w="20" w:type="dxa"/>
              <w:bottom w:w="0" w:type="dxa"/>
              <w:right w:w="20" w:type="dxa"/>
            </w:tcMar>
            <w:vAlign w:val="center"/>
            <w:hideMark/>
          </w:tcPr>
          <w:p w14:paraId="2CF3772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3300B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35 </w:t>
            </w:r>
          </w:p>
        </w:tc>
        <w:tc>
          <w:tcPr>
            <w:tcW w:w="0" w:type="auto"/>
            <w:shd w:val="clear" w:color="auto" w:fill="CCEEFF"/>
            <w:tcMar>
              <w:top w:w="30" w:type="dxa"/>
              <w:left w:w="0" w:type="dxa"/>
              <w:bottom w:w="30" w:type="dxa"/>
              <w:right w:w="20" w:type="dxa"/>
            </w:tcMar>
            <w:vAlign w:val="center"/>
            <w:hideMark/>
          </w:tcPr>
          <w:p w14:paraId="352329C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05F61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CBF42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center"/>
            <w:hideMark/>
          </w:tcPr>
          <w:p w14:paraId="506ACAC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F26DB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E68DB0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CCEEFF"/>
            <w:tcMar>
              <w:top w:w="30" w:type="dxa"/>
              <w:left w:w="0" w:type="dxa"/>
              <w:bottom w:w="30" w:type="dxa"/>
              <w:right w:w="20" w:type="dxa"/>
            </w:tcMar>
            <w:vAlign w:val="center"/>
            <w:hideMark/>
          </w:tcPr>
          <w:p w14:paraId="67A68C0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57D4F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393014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CCEEFF"/>
            <w:tcMar>
              <w:top w:w="30" w:type="dxa"/>
              <w:left w:w="0" w:type="dxa"/>
              <w:bottom w:w="30" w:type="dxa"/>
              <w:right w:w="20" w:type="dxa"/>
            </w:tcMar>
            <w:vAlign w:val="center"/>
            <w:hideMark/>
          </w:tcPr>
          <w:p w14:paraId="69A57F2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0CAE9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A9307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53 </w:t>
            </w:r>
          </w:p>
        </w:tc>
        <w:tc>
          <w:tcPr>
            <w:tcW w:w="0" w:type="auto"/>
            <w:shd w:val="clear" w:color="auto" w:fill="CCEEFF"/>
            <w:tcMar>
              <w:top w:w="30" w:type="dxa"/>
              <w:left w:w="0" w:type="dxa"/>
              <w:bottom w:w="30" w:type="dxa"/>
              <w:right w:w="20" w:type="dxa"/>
            </w:tcMar>
            <w:vAlign w:val="center"/>
            <w:hideMark/>
          </w:tcPr>
          <w:p w14:paraId="35A077E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A89619E" w14:textId="77777777" w:rsidTr="000D0137">
        <w:tc>
          <w:tcPr>
            <w:tcW w:w="0" w:type="auto"/>
            <w:gridSpan w:val="3"/>
            <w:shd w:val="clear" w:color="auto" w:fill="FFFFFF"/>
            <w:tcMar>
              <w:top w:w="30" w:type="dxa"/>
              <w:left w:w="20" w:type="dxa"/>
              <w:bottom w:w="30" w:type="dxa"/>
              <w:right w:w="20" w:type="dxa"/>
            </w:tcMar>
            <w:vAlign w:val="center"/>
            <w:hideMark/>
          </w:tcPr>
          <w:p w14:paraId="0B7C1A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New York</w:t>
            </w:r>
          </w:p>
        </w:tc>
        <w:tc>
          <w:tcPr>
            <w:tcW w:w="0" w:type="auto"/>
            <w:gridSpan w:val="3"/>
            <w:shd w:val="clear" w:color="auto" w:fill="FFFFFF"/>
            <w:tcMar>
              <w:top w:w="0" w:type="dxa"/>
              <w:left w:w="20" w:type="dxa"/>
              <w:bottom w:w="0" w:type="dxa"/>
              <w:right w:w="20" w:type="dxa"/>
            </w:tcMar>
            <w:vAlign w:val="center"/>
            <w:hideMark/>
          </w:tcPr>
          <w:p w14:paraId="3320982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47A35F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82 </w:t>
            </w:r>
          </w:p>
        </w:tc>
        <w:tc>
          <w:tcPr>
            <w:tcW w:w="0" w:type="auto"/>
            <w:shd w:val="clear" w:color="auto" w:fill="FFFFFF"/>
            <w:tcMar>
              <w:top w:w="30" w:type="dxa"/>
              <w:left w:w="0" w:type="dxa"/>
              <w:bottom w:w="30" w:type="dxa"/>
              <w:right w:w="20" w:type="dxa"/>
            </w:tcMar>
            <w:vAlign w:val="center"/>
            <w:hideMark/>
          </w:tcPr>
          <w:p w14:paraId="5F75DD4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B62F9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34C0B3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16 </w:t>
            </w:r>
          </w:p>
        </w:tc>
        <w:tc>
          <w:tcPr>
            <w:tcW w:w="0" w:type="auto"/>
            <w:shd w:val="clear" w:color="auto" w:fill="FFFFFF"/>
            <w:tcMar>
              <w:top w:w="30" w:type="dxa"/>
              <w:left w:w="0" w:type="dxa"/>
              <w:bottom w:w="30" w:type="dxa"/>
              <w:right w:w="20" w:type="dxa"/>
            </w:tcMar>
            <w:vAlign w:val="center"/>
            <w:hideMark/>
          </w:tcPr>
          <w:p w14:paraId="0758387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7C13F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9179F0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center"/>
            <w:hideMark/>
          </w:tcPr>
          <w:p w14:paraId="7A3DED9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D0D6A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AC8B1C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12 </w:t>
            </w:r>
          </w:p>
        </w:tc>
        <w:tc>
          <w:tcPr>
            <w:tcW w:w="0" w:type="auto"/>
            <w:shd w:val="clear" w:color="auto" w:fill="FFFFFF"/>
            <w:tcMar>
              <w:top w:w="30" w:type="dxa"/>
              <w:left w:w="0" w:type="dxa"/>
              <w:bottom w:w="30" w:type="dxa"/>
              <w:right w:w="20" w:type="dxa"/>
            </w:tcMar>
            <w:vAlign w:val="center"/>
            <w:hideMark/>
          </w:tcPr>
          <w:p w14:paraId="105997C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1FAD3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245ED1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119 </w:t>
            </w:r>
          </w:p>
        </w:tc>
        <w:tc>
          <w:tcPr>
            <w:tcW w:w="0" w:type="auto"/>
            <w:shd w:val="clear" w:color="auto" w:fill="FFFFFF"/>
            <w:tcMar>
              <w:top w:w="30" w:type="dxa"/>
              <w:left w:w="0" w:type="dxa"/>
              <w:bottom w:w="30" w:type="dxa"/>
              <w:right w:w="20" w:type="dxa"/>
            </w:tcMar>
            <w:vAlign w:val="center"/>
            <w:hideMark/>
          </w:tcPr>
          <w:p w14:paraId="5FA5E68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B06C0A2" w14:textId="77777777" w:rsidTr="000D0137">
        <w:tc>
          <w:tcPr>
            <w:tcW w:w="0" w:type="auto"/>
            <w:gridSpan w:val="3"/>
            <w:shd w:val="clear" w:color="auto" w:fill="CCEEFF"/>
            <w:tcMar>
              <w:top w:w="30" w:type="dxa"/>
              <w:left w:w="20" w:type="dxa"/>
              <w:bottom w:w="30" w:type="dxa"/>
              <w:right w:w="20" w:type="dxa"/>
            </w:tcMar>
            <w:vAlign w:val="center"/>
            <w:hideMark/>
          </w:tcPr>
          <w:p w14:paraId="0372DA6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North Carolina</w:t>
            </w:r>
          </w:p>
        </w:tc>
        <w:tc>
          <w:tcPr>
            <w:tcW w:w="0" w:type="auto"/>
            <w:gridSpan w:val="3"/>
            <w:shd w:val="clear" w:color="auto" w:fill="CCEEFF"/>
            <w:tcMar>
              <w:top w:w="0" w:type="dxa"/>
              <w:left w:w="20" w:type="dxa"/>
              <w:bottom w:w="0" w:type="dxa"/>
              <w:right w:w="20" w:type="dxa"/>
            </w:tcMar>
            <w:vAlign w:val="center"/>
            <w:hideMark/>
          </w:tcPr>
          <w:p w14:paraId="683203A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1C1F94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143 </w:t>
            </w:r>
          </w:p>
        </w:tc>
        <w:tc>
          <w:tcPr>
            <w:tcW w:w="0" w:type="auto"/>
            <w:shd w:val="clear" w:color="auto" w:fill="CCEEFF"/>
            <w:tcMar>
              <w:top w:w="30" w:type="dxa"/>
              <w:left w:w="0" w:type="dxa"/>
              <w:bottom w:w="30" w:type="dxa"/>
              <w:right w:w="20" w:type="dxa"/>
            </w:tcMar>
            <w:vAlign w:val="center"/>
            <w:hideMark/>
          </w:tcPr>
          <w:p w14:paraId="6984DEB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6064E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20CA12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6 </w:t>
            </w:r>
          </w:p>
        </w:tc>
        <w:tc>
          <w:tcPr>
            <w:tcW w:w="0" w:type="auto"/>
            <w:shd w:val="clear" w:color="auto" w:fill="CCEEFF"/>
            <w:tcMar>
              <w:top w:w="30" w:type="dxa"/>
              <w:left w:w="0" w:type="dxa"/>
              <w:bottom w:w="30" w:type="dxa"/>
              <w:right w:w="20" w:type="dxa"/>
            </w:tcMar>
            <w:vAlign w:val="center"/>
            <w:hideMark/>
          </w:tcPr>
          <w:p w14:paraId="698F32D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9DCA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17FC7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45 </w:t>
            </w:r>
          </w:p>
        </w:tc>
        <w:tc>
          <w:tcPr>
            <w:tcW w:w="0" w:type="auto"/>
            <w:shd w:val="clear" w:color="auto" w:fill="CCEEFF"/>
            <w:tcMar>
              <w:top w:w="30" w:type="dxa"/>
              <w:left w:w="0" w:type="dxa"/>
              <w:bottom w:w="30" w:type="dxa"/>
              <w:right w:w="20" w:type="dxa"/>
            </w:tcMar>
            <w:vAlign w:val="center"/>
            <w:hideMark/>
          </w:tcPr>
          <w:p w14:paraId="1E1984C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07058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C6D005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22 </w:t>
            </w:r>
          </w:p>
        </w:tc>
        <w:tc>
          <w:tcPr>
            <w:tcW w:w="0" w:type="auto"/>
            <w:shd w:val="clear" w:color="auto" w:fill="CCEEFF"/>
            <w:tcMar>
              <w:top w:w="30" w:type="dxa"/>
              <w:left w:w="0" w:type="dxa"/>
              <w:bottom w:w="30" w:type="dxa"/>
              <w:right w:w="20" w:type="dxa"/>
            </w:tcMar>
            <w:vAlign w:val="center"/>
            <w:hideMark/>
          </w:tcPr>
          <w:p w14:paraId="6CB2495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B388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879725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216 </w:t>
            </w:r>
          </w:p>
        </w:tc>
        <w:tc>
          <w:tcPr>
            <w:tcW w:w="0" w:type="auto"/>
            <w:shd w:val="clear" w:color="auto" w:fill="CCEEFF"/>
            <w:tcMar>
              <w:top w:w="30" w:type="dxa"/>
              <w:left w:w="0" w:type="dxa"/>
              <w:bottom w:w="30" w:type="dxa"/>
              <w:right w:w="20" w:type="dxa"/>
            </w:tcMar>
            <w:vAlign w:val="center"/>
            <w:hideMark/>
          </w:tcPr>
          <w:p w14:paraId="06252B9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27F5AE6" w14:textId="77777777" w:rsidTr="000D0137">
        <w:tc>
          <w:tcPr>
            <w:tcW w:w="0" w:type="auto"/>
            <w:gridSpan w:val="3"/>
            <w:shd w:val="clear" w:color="auto" w:fill="FFFFFF"/>
            <w:tcMar>
              <w:top w:w="30" w:type="dxa"/>
              <w:left w:w="20" w:type="dxa"/>
              <w:bottom w:w="30" w:type="dxa"/>
              <w:right w:w="20" w:type="dxa"/>
            </w:tcMar>
            <w:vAlign w:val="center"/>
            <w:hideMark/>
          </w:tcPr>
          <w:p w14:paraId="2D18F33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North Dakota</w:t>
            </w:r>
          </w:p>
        </w:tc>
        <w:tc>
          <w:tcPr>
            <w:tcW w:w="0" w:type="auto"/>
            <w:gridSpan w:val="3"/>
            <w:shd w:val="clear" w:color="auto" w:fill="FFFFFF"/>
            <w:tcMar>
              <w:top w:w="0" w:type="dxa"/>
              <w:left w:w="20" w:type="dxa"/>
              <w:bottom w:w="0" w:type="dxa"/>
              <w:right w:w="20" w:type="dxa"/>
            </w:tcMar>
            <w:vAlign w:val="center"/>
            <w:hideMark/>
          </w:tcPr>
          <w:p w14:paraId="3136B80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B3ECFD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14 </w:t>
            </w:r>
          </w:p>
        </w:tc>
        <w:tc>
          <w:tcPr>
            <w:tcW w:w="0" w:type="auto"/>
            <w:shd w:val="clear" w:color="auto" w:fill="FFFFFF"/>
            <w:tcMar>
              <w:top w:w="30" w:type="dxa"/>
              <w:left w:w="0" w:type="dxa"/>
              <w:bottom w:w="30" w:type="dxa"/>
              <w:right w:w="20" w:type="dxa"/>
            </w:tcMar>
            <w:vAlign w:val="center"/>
            <w:hideMark/>
          </w:tcPr>
          <w:p w14:paraId="53B8492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DAC25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65E82C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2CB2FA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F112E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67023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71A6C8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C256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98E95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FFFFFF"/>
            <w:tcMar>
              <w:top w:w="30" w:type="dxa"/>
              <w:left w:w="0" w:type="dxa"/>
              <w:bottom w:w="30" w:type="dxa"/>
              <w:right w:w="20" w:type="dxa"/>
            </w:tcMar>
            <w:vAlign w:val="center"/>
            <w:hideMark/>
          </w:tcPr>
          <w:p w14:paraId="5E02697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94C07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EA76A1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17 </w:t>
            </w:r>
          </w:p>
        </w:tc>
        <w:tc>
          <w:tcPr>
            <w:tcW w:w="0" w:type="auto"/>
            <w:shd w:val="clear" w:color="auto" w:fill="FFFFFF"/>
            <w:tcMar>
              <w:top w:w="30" w:type="dxa"/>
              <w:left w:w="0" w:type="dxa"/>
              <w:bottom w:w="30" w:type="dxa"/>
              <w:right w:w="20" w:type="dxa"/>
            </w:tcMar>
            <w:vAlign w:val="center"/>
            <w:hideMark/>
          </w:tcPr>
          <w:p w14:paraId="279DF9A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38AAA14" w14:textId="77777777" w:rsidTr="000D0137">
        <w:tc>
          <w:tcPr>
            <w:tcW w:w="0" w:type="auto"/>
            <w:gridSpan w:val="3"/>
            <w:shd w:val="clear" w:color="auto" w:fill="CCEEFF"/>
            <w:tcMar>
              <w:top w:w="30" w:type="dxa"/>
              <w:left w:w="20" w:type="dxa"/>
              <w:bottom w:w="30" w:type="dxa"/>
              <w:right w:w="20" w:type="dxa"/>
            </w:tcMar>
            <w:vAlign w:val="center"/>
            <w:hideMark/>
          </w:tcPr>
          <w:p w14:paraId="1ACF249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Ohio</w:t>
            </w:r>
          </w:p>
        </w:tc>
        <w:tc>
          <w:tcPr>
            <w:tcW w:w="0" w:type="auto"/>
            <w:gridSpan w:val="3"/>
            <w:shd w:val="clear" w:color="auto" w:fill="CCEEFF"/>
            <w:tcMar>
              <w:top w:w="0" w:type="dxa"/>
              <w:left w:w="20" w:type="dxa"/>
              <w:bottom w:w="0" w:type="dxa"/>
              <w:right w:w="20" w:type="dxa"/>
            </w:tcMar>
            <w:vAlign w:val="center"/>
            <w:hideMark/>
          </w:tcPr>
          <w:p w14:paraId="17BB723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D19C5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138 </w:t>
            </w:r>
          </w:p>
        </w:tc>
        <w:tc>
          <w:tcPr>
            <w:tcW w:w="0" w:type="auto"/>
            <w:shd w:val="clear" w:color="auto" w:fill="CCEEFF"/>
            <w:tcMar>
              <w:top w:w="30" w:type="dxa"/>
              <w:left w:w="0" w:type="dxa"/>
              <w:bottom w:w="30" w:type="dxa"/>
              <w:right w:w="20" w:type="dxa"/>
            </w:tcMar>
            <w:vAlign w:val="center"/>
            <w:hideMark/>
          </w:tcPr>
          <w:p w14:paraId="30B9D22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C1080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F5DBBC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CCEEFF"/>
            <w:tcMar>
              <w:top w:w="30" w:type="dxa"/>
              <w:left w:w="0" w:type="dxa"/>
              <w:bottom w:w="30" w:type="dxa"/>
              <w:right w:w="20" w:type="dxa"/>
            </w:tcMar>
            <w:vAlign w:val="center"/>
            <w:hideMark/>
          </w:tcPr>
          <w:p w14:paraId="49FA77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C15D1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D1CE0F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center"/>
            <w:hideMark/>
          </w:tcPr>
          <w:p w14:paraId="77EF6AF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E7CD5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5BD583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27 </w:t>
            </w:r>
          </w:p>
        </w:tc>
        <w:tc>
          <w:tcPr>
            <w:tcW w:w="0" w:type="auto"/>
            <w:shd w:val="clear" w:color="auto" w:fill="CCEEFF"/>
            <w:tcMar>
              <w:top w:w="30" w:type="dxa"/>
              <w:left w:w="0" w:type="dxa"/>
              <w:bottom w:w="30" w:type="dxa"/>
              <w:right w:w="20" w:type="dxa"/>
            </w:tcMar>
            <w:vAlign w:val="center"/>
            <w:hideMark/>
          </w:tcPr>
          <w:p w14:paraId="7BEF5A5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6922A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4634E4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172 </w:t>
            </w:r>
          </w:p>
        </w:tc>
        <w:tc>
          <w:tcPr>
            <w:tcW w:w="0" w:type="auto"/>
            <w:shd w:val="clear" w:color="auto" w:fill="CCEEFF"/>
            <w:tcMar>
              <w:top w:w="30" w:type="dxa"/>
              <w:left w:w="0" w:type="dxa"/>
              <w:bottom w:w="30" w:type="dxa"/>
              <w:right w:w="20" w:type="dxa"/>
            </w:tcMar>
            <w:vAlign w:val="center"/>
            <w:hideMark/>
          </w:tcPr>
          <w:p w14:paraId="50BF3CC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C0366E8" w14:textId="77777777" w:rsidTr="000D0137">
        <w:tc>
          <w:tcPr>
            <w:tcW w:w="0" w:type="auto"/>
            <w:gridSpan w:val="3"/>
            <w:shd w:val="clear" w:color="auto" w:fill="FFFFFF"/>
            <w:tcMar>
              <w:top w:w="30" w:type="dxa"/>
              <w:left w:w="20" w:type="dxa"/>
              <w:bottom w:w="30" w:type="dxa"/>
              <w:right w:w="20" w:type="dxa"/>
            </w:tcMar>
            <w:vAlign w:val="center"/>
            <w:hideMark/>
          </w:tcPr>
          <w:p w14:paraId="09ABA5A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Oklahoma</w:t>
            </w:r>
          </w:p>
        </w:tc>
        <w:tc>
          <w:tcPr>
            <w:tcW w:w="0" w:type="auto"/>
            <w:gridSpan w:val="3"/>
            <w:shd w:val="clear" w:color="auto" w:fill="FFFFFF"/>
            <w:tcMar>
              <w:top w:w="0" w:type="dxa"/>
              <w:left w:w="20" w:type="dxa"/>
              <w:bottom w:w="0" w:type="dxa"/>
              <w:right w:w="20" w:type="dxa"/>
            </w:tcMar>
            <w:vAlign w:val="center"/>
            <w:hideMark/>
          </w:tcPr>
          <w:p w14:paraId="18FF7A4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C0196A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81 </w:t>
            </w:r>
          </w:p>
        </w:tc>
        <w:tc>
          <w:tcPr>
            <w:tcW w:w="0" w:type="auto"/>
            <w:shd w:val="clear" w:color="auto" w:fill="FFFFFF"/>
            <w:tcMar>
              <w:top w:w="30" w:type="dxa"/>
              <w:left w:w="0" w:type="dxa"/>
              <w:bottom w:w="30" w:type="dxa"/>
              <w:right w:w="20" w:type="dxa"/>
            </w:tcMar>
            <w:vAlign w:val="center"/>
            <w:hideMark/>
          </w:tcPr>
          <w:p w14:paraId="03FD87B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4C6BC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ECF3A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FFFFFF"/>
            <w:tcMar>
              <w:top w:w="30" w:type="dxa"/>
              <w:left w:w="0" w:type="dxa"/>
              <w:bottom w:w="30" w:type="dxa"/>
              <w:right w:w="20" w:type="dxa"/>
            </w:tcMar>
            <w:vAlign w:val="center"/>
            <w:hideMark/>
          </w:tcPr>
          <w:p w14:paraId="6F0FF3A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0379E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A6969B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34 </w:t>
            </w:r>
          </w:p>
        </w:tc>
        <w:tc>
          <w:tcPr>
            <w:tcW w:w="0" w:type="auto"/>
            <w:shd w:val="clear" w:color="auto" w:fill="FFFFFF"/>
            <w:tcMar>
              <w:top w:w="30" w:type="dxa"/>
              <w:left w:w="0" w:type="dxa"/>
              <w:bottom w:w="30" w:type="dxa"/>
              <w:right w:w="20" w:type="dxa"/>
            </w:tcMar>
            <w:vAlign w:val="center"/>
            <w:hideMark/>
          </w:tcPr>
          <w:p w14:paraId="69096B8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6F9A1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97697E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13 </w:t>
            </w:r>
          </w:p>
        </w:tc>
        <w:tc>
          <w:tcPr>
            <w:tcW w:w="0" w:type="auto"/>
            <w:shd w:val="clear" w:color="auto" w:fill="FFFFFF"/>
            <w:tcMar>
              <w:top w:w="30" w:type="dxa"/>
              <w:left w:w="0" w:type="dxa"/>
              <w:bottom w:w="30" w:type="dxa"/>
              <w:right w:w="20" w:type="dxa"/>
            </w:tcMar>
            <w:vAlign w:val="center"/>
            <w:hideMark/>
          </w:tcPr>
          <w:p w14:paraId="15AF54D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5570C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2D350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135 </w:t>
            </w:r>
          </w:p>
        </w:tc>
        <w:tc>
          <w:tcPr>
            <w:tcW w:w="0" w:type="auto"/>
            <w:shd w:val="clear" w:color="auto" w:fill="FFFFFF"/>
            <w:tcMar>
              <w:top w:w="30" w:type="dxa"/>
              <w:left w:w="0" w:type="dxa"/>
              <w:bottom w:w="30" w:type="dxa"/>
              <w:right w:w="20" w:type="dxa"/>
            </w:tcMar>
            <w:vAlign w:val="center"/>
            <w:hideMark/>
          </w:tcPr>
          <w:p w14:paraId="1FC963B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61C6D8C" w14:textId="77777777" w:rsidTr="000D0137">
        <w:tc>
          <w:tcPr>
            <w:tcW w:w="0" w:type="auto"/>
            <w:gridSpan w:val="3"/>
            <w:shd w:val="clear" w:color="auto" w:fill="CCEEFF"/>
            <w:tcMar>
              <w:top w:w="30" w:type="dxa"/>
              <w:left w:w="20" w:type="dxa"/>
              <w:bottom w:w="30" w:type="dxa"/>
              <w:right w:w="20" w:type="dxa"/>
            </w:tcMar>
            <w:vAlign w:val="center"/>
            <w:hideMark/>
          </w:tcPr>
          <w:p w14:paraId="798F9CA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Oregon</w:t>
            </w:r>
          </w:p>
        </w:tc>
        <w:tc>
          <w:tcPr>
            <w:tcW w:w="0" w:type="auto"/>
            <w:gridSpan w:val="3"/>
            <w:shd w:val="clear" w:color="auto" w:fill="CCEEFF"/>
            <w:tcMar>
              <w:top w:w="0" w:type="dxa"/>
              <w:left w:w="20" w:type="dxa"/>
              <w:bottom w:w="0" w:type="dxa"/>
              <w:right w:w="20" w:type="dxa"/>
            </w:tcMar>
            <w:vAlign w:val="center"/>
            <w:hideMark/>
          </w:tcPr>
          <w:p w14:paraId="157ACD9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32D5EB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29 </w:t>
            </w:r>
          </w:p>
        </w:tc>
        <w:tc>
          <w:tcPr>
            <w:tcW w:w="0" w:type="auto"/>
            <w:shd w:val="clear" w:color="auto" w:fill="CCEEFF"/>
            <w:tcMar>
              <w:top w:w="30" w:type="dxa"/>
              <w:left w:w="0" w:type="dxa"/>
              <w:bottom w:w="30" w:type="dxa"/>
              <w:right w:w="20" w:type="dxa"/>
            </w:tcMar>
            <w:vAlign w:val="center"/>
            <w:hideMark/>
          </w:tcPr>
          <w:p w14:paraId="1E98467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D2FEF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38D3AF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CCEEFF"/>
            <w:tcMar>
              <w:top w:w="30" w:type="dxa"/>
              <w:left w:w="0" w:type="dxa"/>
              <w:bottom w:w="30" w:type="dxa"/>
              <w:right w:w="20" w:type="dxa"/>
            </w:tcMar>
            <w:vAlign w:val="center"/>
            <w:hideMark/>
          </w:tcPr>
          <w:p w14:paraId="5C1C677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B9B6C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7A6419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10 </w:t>
            </w:r>
          </w:p>
        </w:tc>
        <w:tc>
          <w:tcPr>
            <w:tcW w:w="0" w:type="auto"/>
            <w:shd w:val="clear" w:color="auto" w:fill="CCEEFF"/>
            <w:tcMar>
              <w:top w:w="30" w:type="dxa"/>
              <w:left w:w="0" w:type="dxa"/>
              <w:bottom w:w="30" w:type="dxa"/>
              <w:right w:w="20" w:type="dxa"/>
            </w:tcMar>
            <w:vAlign w:val="center"/>
            <w:hideMark/>
          </w:tcPr>
          <w:p w14:paraId="602E3D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08B14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D86217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DBF04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21A75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A1DDBC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46 </w:t>
            </w:r>
          </w:p>
        </w:tc>
        <w:tc>
          <w:tcPr>
            <w:tcW w:w="0" w:type="auto"/>
            <w:shd w:val="clear" w:color="auto" w:fill="CCEEFF"/>
            <w:tcMar>
              <w:top w:w="30" w:type="dxa"/>
              <w:left w:w="0" w:type="dxa"/>
              <w:bottom w:w="30" w:type="dxa"/>
              <w:right w:w="20" w:type="dxa"/>
            </w:tcMar>
            <w:vAlign w:val="center"/>
            <w:hideMark/>
          </w:tcPr>
          <w:p w14:paraId="5684F79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4E167E2" w14:textId="77777777" w:rsidTr="000D0137">
        <w:tc>
          <w:tcPr>
            <w:tcW w:w="0" w:type="auto"/>
            <w:gridSpan w:val="3"/>
            <w:shd w:val="clear" w:color="auto" w:fill="FFFFFF"/>
            <w:tcMar>
              <w:top w:w="30" w:type="dxa"/>
              <w:left w:w="20" w:type="dxa"/>
              <w:bottom w:w="30" w:type="dxa"/>
              <w:right w:w="20" w:type="dxa"/>
            </w:tcMar>
            <w:vAlign w:val="center"/>
            <w:hideMark/>
          </w:tcPr>
          <w:p w14:paraId="4BA3651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Pennsylvania</w:t>
            </w:r>
          </w:p>
        </w:tc>
        <w:tc>
          <w:tcPr>
            <w:tcW w:w="0" w:type="auto"/>
            <w:gridSpan w:val="3"/>
            <w:shd w:val="clear" w:color="auto" w:fill="FFFFFF"/>
            <w:tcMar>
              <w:top w:w="0" w:type="dxa"/>
              <w:left w:w="20" w:type="dxa"/>
              <w:bottom w:w="0" w:type="dxa"/>
              <w:right w:w="20" w:type="dxa"/>
            </w:tcMar>
            <w:vAlign w:val="center"/>
            <w:hideMark/>
          </w:tcPr>
          <w:p w14:paraId="5669AC9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F0E43F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116 </w:t>
            </w:r>
          </w:p>
        </w:tc>
        <w:tc>
          <w:tcPr>
            <w:tcW w:w="0" w:type="auto"/>
            <w:shd w:val="clear" w:color="auto" w:fill="FFFFFF"/>
            <w:tcMar>
              <w:top w:w="30" w:type="dxa"/>
              <w:left w:w="0" w:type="dxa"/>
              <w:bottom w:w="30" w:type="dxa"/>
              <w:right w:w="20" w:type="dxa"/>
            </w:tcMar>
            <w:vAlign w:val="center"/>
            <w:hideMark/>
          </w:tcPr>
          <w:p w14:paraId="515330C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83236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4F1E97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19 </w:t>
            </w:r>
          </w:p>
        </w:tc>
        <w:tc>
          <w:tcPr>
            <w:tcW w:w="0" w:type="auto"/>
            <w:shd w:val="clear" w:color="auto" w:fill="FFFFFF"/>
            <w:tcMar>
              <w:top w:w="30" w:type="dxa"/>
              <w:left w:w="0" w:type="dxa"/>
              <w:bottom w:w="30" w:type="dxa"/>
              <w:right w:w="20" w:type="dxa"/>
            </w:tcMar>
            <w:vAlign w:val="center"/>
            <w:hideMark/>
          </w:tcPr>
          <w:p w14:paraId="2F96DD0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AA9BC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127F92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FFFFFF"/>
            <w:tcMar>
              <w:top w:w="30" w:type="dxa"/>
              <w:left w:w="0" w:type="dxa"/>
              <w:bottom w:w="30" w:type="dxa"/>
              <w:right w:w="20" w:type="dxa"/>
            </w:tcMar>
            <w:vAlign w:val="center"/>
            <w:hideMark/>
          </w:tcPr>
          <w:p w14:paraId="658DA2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A40DE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1B6C2A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24 </w:t>
            </w:r>
          </w:p>
        </w:tc>
        <w:tc>
          <w:tcPr>
            <w:tcW w:w="0" w:type="auto"/>
            <w:shd w:val="clear" w:color="auto" w:fill="FFFFFF"/>
            <w:tcMar>
              <w:top w:w="30" w:type="dxa"/>
              <w:left w:w="0" w:type="dxa"/>
              <w:bottom w:w="30" w:type="dxa"/>
              <w:right w:w="20" w:type="dxa"/>
            </w:tcMar>
            <w:vAlign w:val="center"/>
            <w:hideMark/>
          </w:tcPr>
          <w:p w14:paraId="5B55F8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25685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21FD12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162 </w:t>
            </w:r>
          </w:p>
        </w:tc>
        <w:tc>
          <w:tcPr>
            <w:tcW w:w="0" w:type="auto"/>
            <w:shd w:val="clear" w:color="auto" w:fill="FFFFFF"/>
            <w:tcMar>
              <w:top w:w="30" w:type="dxa"/>
              <w:left w:w="0" w:type="dxa"/>
              <w:bottom w:w="30" w:type="dxa"/>
              <w:right w:w="20" w:type="dxa"/>
            </w:tcMar>
            <w:vAlign w:val="center"/>
            <w:hideMark/>
          </w:tcPr>
          <w:p w14:paraId="69A89EC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76DBBE4" w14:textId="77777777" w:rsidTr="000D0137">
        <w:tc>
          <w:tcPr>
            <w:tcW w:w="0" w:type="auto"/>
            <w:gridSpan w:val="3"/>
            <w:shd w:val="clear" w:color="auto" w:fill="CCEEFF"/>
            <w:tcMar>
              <w:top w:w="30" w:type="dxa"/>
              <w:left w:w="20" w:type="dxa"/>
              <w:bottom w:w="30" w:type="dxa"/>
              <w:right w:w="20" w:type="dxa"/>
            </w:tcMar>
            <w:vAlign w:val="center"/>
            <w:hideMark/>
          </w:tcPr>
          <w:p w14:paraId="565B06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Puerto Rico</w:t>
            </w:r>
          </w:p>
        </w:tc>
        <w:tc>
          <w:tcPr>
            <w:tcW w:w="0" w:type="auto"/>
            <w:gridSpan w:val="3"/>
            <w:shd w:val="clear" w:color="auto" w:fill="CCEEFF"/>
            <w:tcMar>
              <w:top w:w="0" w:type="dxa"/>
              <w:left w:w="20" w:type="dxa"/>
              <w:bottom w:w="0" w:type="dxa"/>
              <w:right w:w="20" w:type="dxa"/>
            </w:tcMar>
            <w:vAlign w:val="center"/>
            <w:hideMark/>
          </w:tcPr>
          <w:p w14:paraId="7D087AE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95F13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13 </w:t>
            </w:r>
          </w:p>
        </w:tc>
        <w:tc>
          <w:tcPr>
            <w:tcW w:w="0" w:type="auto"/>
            <w:shd w:val="clear" w:color="auto" w:fill="CCEEFF"/>
            <w:tcMar>
              <w:top w:w="30" w:type="dxa"/>
              <w:left w:w="0" w:type="dxa"/>
              <w:bottom w:w="30" w:type="dxa"/>
              <w:right w:w="20" w:type="dxa"/>
            </w:tcMar>
            <w:vAlign w:val="center"/>
            <w:hideMark/>
          </w:tcPr>
          <w:p w14:paraId="5F6BE48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2A9EA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31457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CCEEFF"/>
            <w:tcMar>
              <w:top w:w="30" w:type="dxa"/>
              <w:left w:w="0" w:type="dxa"/>
              <w:bottom w:w="30" w:type="dxa"/>
              <w:right w:w="20" w:type="dxa"/>
            </w:tcMar>
            <w:vAlign w:val="center"/>
            <w:hideMark/>
          </w:tcPr>
          <w:p w14:paraId="3E7E56A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CFDF1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4ADBD8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84CFE4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C289B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E28CD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CCEEFF"/>
            <w:tcMar>
              <w:top w:w="30" w:type="dxa"/>
              <w:left w:w="0" w:type="dxa"/>
              <w:bottom w:w="30" w:type="dxa"/>
              <w:right w:w="20" w:type="dxa"/>
            </w:tcMar>
            <w:vAlign w:val="center"/>
            <w:hideMark/>
          </w:tcPr>
          <w:p w14:paraId="1E5C9F3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53EC2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89837D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25 </w:t>
            </w:r>
          </w:p>
        </w:tc>
        <w:tc>
          <w:tcPr>
            <w:tcW w:w="0" w:type="auto"/>
            <w:shd w:val="clear" w:color="auto" w:fill="CCEEFF"/>
            <w:tcMar>
              <w:top w:w="30" w:type="dxa"/>
              <w:left w:w="0" w:type="dxa"/>
              <w:bottom w:w="30" w:type="dxa"/>
              <w:right w:w="20" w:type="dxa"/>
            </w:tcMar>
            <w:vAlign w:val="center"/>
            <w:hideMark/>
          </w:tcPr>
          <w:p w14:paraId="12A3F7F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D191145" w14:textId="77777777" w:rsidTr="000D0137">
        <w:tc>
          <w:tcPr>
            <w:tcW w:w="0" w:type="auto"/>
            <w:gridSpan w:val="3"/>
            <w:shd w:val="clear" w:color="auto" w:fill="FFFFFF"/>
            <w:tcMar>
              <w:top w:w="30" w:type="dxa"/>
              <w:left w:w="20" w:type="dxa"/>
              <w:bottom w:w="30" w:type="dxa"/>
              <w:right w:w="20" w:type="dxa"/>
            </w:tcMar>
            <w:vAlign w:val="center"/>
            <w:hideMark/>
          </w:tcPr>
          <w:p w14:paraId="07CDF3E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Rhode Island</w:t>
            </w:r>
          </w:p>
        </w:tc>
        <w:tc>
          <w:tcPr>
            <w:tcW w:w="0" w:type="auto"/>
            <w:gridSpan w:val="3"/>
            <w:shd w:val="clear" w:color="auto" w:fill="FFFFFF"/>
            <w:tcMar>
              <w:top w:w="0" w:type="dxa"/>
              <w:left w:w="20" w:type="dxa"/>
              <w:bottom w:w="0" w:type="dxa"/>
              <w:right w:w="20" w:type="dxa"/>
            </w:tcMar>
            <w:vAlign w:val="center"/>
            <w:hideMark/>
          </w:tcPr>
          <w:p w14:paraId="0312586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1D65A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FFFFFF"/>
            <w:tcMar>
              <w:top w:w="30" w:type="dxa"/>
              <w:left w:w="0" w:type="dxa"/>
              <w:bottom w:w="30" w:type="dxa"/>
              <w:right w:w="20" w:type="dxa"/>
            </w:tcMar>
            <w:vAlign w:val="center"/>
            <w:hideMark/>
          </w:tcPr>
          <w:p w14:paraId="4766868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44A76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BD75F5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4 </w:t>
            </w:r>
          </w:p>
        </w:tc>
        <w:tc>
          <w:tcPr>
            <w:tcW w:w="0" w:type="auto"/>
            <w:shd w:val="clear" w:color="auto" w:fill="FFFFFF"/>
            <w:tcMar>
              <w:top w:w="30" w:type="dxa"/>
              <w:left w:w="0" w:type="dxa"/>
              <w:bottom w:w="30" w:type="dxa"/>
              <w:right w:w="20" w:type="dxa"/>
            </w:tcMar>
            <w:vAlign w:val="center"/>
            <w:hideMark/>
          </w:tcPr>
          <w:p w14:paraId="507100D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3A247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39542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02A78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6C076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3651F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972D7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D2CF0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35D2C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center"/>
            <w:hideMark/>
          </w:tcPr>
          <w:p w14:paraId="7877F5A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9F2E5D0" w14:textId="77777777" w:rsidTr="000D0137">
        <w:tc>
          <w:tcPr>
            <w:tcW w:w="0" w:type="auto"/>
            <w:gridSpan w:val="3"/>
            <w:shd w:val="clear" w:color="auto" w:fill="CCEEFF"/>
            <w:tcMar>
              <w:top w:w="30" w:type="dxa"/>
              <w:left w:w="20" w:type="dxa"/>
              <w:bottom w:w="30" w:type="dxa"/>
              <w:right w:w="20" w:type="dxa"/>
            </w:tcMar>
            <w:vAlign w:val="center"/>
            <w:hideMark/>
          </w:tcPr>
          <w:p w14:paraId="35B83DB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South Carolina</w:t>
            </w:r>
          </w:p>
        </w:tc>
        <w:tc>
          <w:tcPr>
            <w:tcW w:w="0" w:type="auto"/>
            <w:gridSpan w:val="3"/>
            <w:shd w:val="clear" w:color="auto" w:fill="CCEEFF"/>
            <w:tcMar>
              <w:top w:w="0" w:type="dxa"/>
              <w:left w:w="20" w:type="dxa"/>
              <w:bottom w:w="0" w:type="dxa"/>
              <w:right w:w="20" w:type="dxa"/>
            </w:tcMar>
            <w:vAlign w:val="center"/>
            <w:hideMark/>
          </w:tcPr>
          <w:p w14:paraId="7823568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EBCB30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83 </w:t>
            </w:r>
          </w:p>
        </w:tc>
        <w:tc>
          <w:tcPr>
            <w:tcW w:w="0" w:type="auto"/>
            <w:shd w:val="clear" w:color="auto" w:fill="CCEEFF"/>
            <w:tcMar>
              <w:top w:w="30" w:type="dxa"/>
              <w:left w:w="0" w:type="dxa"/>
              <w:bottom w:w="30" w:type="dxa"/>
              <w:right w:w="20" w:type="dxa"/>
            </w:tcMar>
            <w:vAlign w:val="center"/>
            <w:hideMark/>
          </w:tcPr>
          <w:p w14:paraId="282D9A0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7A706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C362CC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560ABB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A8EBD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36B84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26 </w:t>
            </w:r>
          </w:p>
        </w:tc>
        <w:tc>
          <w:tcPr>
            <w:tcW w:w="0" w:type="auto"/>
            <w:shd w:val="clear" w:color="auto" w:fill="CCEEFF"/>
            <w:tcMar>
              <w:top w:w="30" w:type="dxa"/>
              <w:left w:w="0" w:type="dxa"/>
              <w:bottom w:w="30" w:type="dxa"/>
              <w:right w:w="20" w:type="dxa"/>
            </w:tcMar>
            <w:vAlign w:val="center"/>
            <w:hideMark/>
          </w:tcPr>
          <w:p w14:paraId="0EC01E0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4BA22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F991FF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13 </w:t>
            </w:r>
          </w:p>
        </w:tc>
        <w:tc>
          <w:tcPr>
            <w:tcW w:w="0" w:type="auto"/>
            <w:shd w:val="clear" w:color="auto" w:fill="CCEEFF"/>
            <w:tcMar>
              <w:top w:w="30" w:type="dxa"/>
              <w:left w:w="0" w:type="dxa"/>
              <w:bottom w:w="30" w:type="dxa"/>
              <w:right w:w="20" w:type="dxa"/>
            </w:tcMar>
            <w:vAlign w:val="center"/>
            <w:hideMark/>
          </w:tcPr>
          <w:p w14:paraId="506D1B2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B6A24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D7B1BE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122 </w:t>
            </w:r>
          </w:p>
        </w:tc>
        <w:tc>
          <w:tcPr>
            <w:tcW w:w="0" w:type="auto"/>
            <w:shd w:val="clear" w:color="auto" w:fill="CCEEFF"/>
            <w:tcMar>
              <w:top w:w="30" w:type="dxa"/>
              <w:left w:w="0" w:type="dxa"/>
              <w:bottom w:w="30" w:type="dxa"/>
              <w:right w:w="20" w:type="dxa"/>
            </w:tcMar>
            <w:vAlign w:val="center"/>
            <w:hideMark/>
          </w:tcPr>
          <w:p w14:paraId="26E9948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6033319" w14:textId="77777777" w:rsidTr="000D0137">
        <w:tc>
          <w:tcPr>
            <w:tcW w:w="0" w:type="auto"/>
            <w:gridSpan w:val="3"/>
            <w:shd w:val="clear" w:color="auto" w:fill="FFFFFF"/>
            <w:tcMar>
              <w:top w:w="30" w:type="dxa"/>
              <w:left w:w="20" w:type="dxa"/>
              <w:bottom w:w="30" w:type="dxa"/>
              <w:right w:w="20" w:type="dxa"/>
            </w:tcMar>
            <w:vAlign w:val="center"/>
            <w:hideMark/>
          </w:tcPr>
          <w:p w14:paraId="26674B4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South Dakota</w:t>
            </w:r>
          </w:p>
        </w:tc>
        <w:tc>
          <w:tcPr>
            <w:tcW w:w="0" w:type="auto"/>
            <w:gridSpan w:val="3"/>
            <w:shd w:val="clear" w:color="auto" w:fill="FFFFFF"/>
            <w:tcMar>
              <w:top w:w="0" w:type="dxa"/>
              <w:left w:w="20" w:type="dxa"/>
              <w:bottom w:w="0" w:type="dxa"/>
              <w:right w:w="20" w:type="dxa"/>
            </w:tcMar>
            <w:vAlign w:val="center"/>
            <w:hideMark/>
          </w:tcPr>
          <w:p w14:paraId="63C0DB0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89EB63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15 </w:t>
            </w:r>
          </w:p>
        </w:tc>
        <w:tc>
          <w:tcPr>
            <w:tcW w:w="0" w:type="auto"/>
            <w:shd w:val="clear" w:color="auto" w:fill="FFFFFF"/>
            <w:tcMar>
              <w:top w:w="30" w:type="dxa"/>
              <w:left w:w="0" w:type="dxa"/>
              <w:bottom w:w="30" w:type="dxa"/>
              <w:right w:w="20" w:type="dxa"/>
            </w:tcMar>
            <w:vAlign w:val="center"/>
            <w:hideMark/>
          </w:tcPr>
          <w:p w14:paraId="7BC22C2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25E1D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F54C13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184BD2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599C7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4D57C5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D10FFE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3563D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B44B1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center"/>
            <w:hideMark/>
          </w:tcPr>
          <w:p w14:paraId="35671A1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60A0D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906888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17 </w:t>
            </w:r>
          </w:p>
        </w:tc>
        <w:tc>
          <w:tcPr>
            <w:tcW w:w="0" w:type="auto"/>
            <w:shd w:val="clear" w:color="auto" w:fill="FFFFFF"/>
            <w:tcMar>
              <w:top w:w="30" w:type="dxa"/>
              <w:left w:w="0" w:type="dxa"/>
              <w:bottom w:w="30" w:type="dxa"/>
              <w:right w:w="20" w:type="dxa"/>
            </w:tcMar>
            <w:vAlign w:val="center"/>
            <w:hideMark/>
          </w:tcPr>
          <w:p w14:paraId="1AB0A6F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D5DAF83" w14:textId="77777777" w:rsidTr="000D0137">
        <w:tc>
          <w:tcPr>
            <w:tcW w:w="0" w:type="auto"/>
            <w:gridSpan w:val="3"/>
            <w:shd w:val="clear" w:color="auto" w:fill="CCEEFF"/>
            <w:tcMar>
              <w:top w:w="30" w:type="dxa"/>
              <w:left w:w="20" w:type="dxa"/>
              <w:bottom w:w="30" w:type="dxa"/>
              <w:right w:w="20" w:type="dxa"/>
            </w:tcMar>
            <w:vAlign w:val="center"/>
            <w:hideMark/>
          </w:tcPr>
          <w:p w14:paraId="43CBEAD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Tennessee</w:t>
            </w:r>
          </w:p>
        </w:tc>
        <w:tc>
          <w:tcPr>
            <w:tcW w:w="0" w:type="auto"/>
            <w:gridSpan w:val="3"/>
            <w:shd w:val="clear" w:color="auto" w:fill="CCEEFF"/>
            <w:tcMar>
              <w:top w:w="0" w:type="dxa"/>
              <w:left w:w="20" w:type="dxa"/>
              <w:bottom w:w="0" w:type="dxa"/>
              <w:right w:w="20" w:type="dxa"/>
            </w:tcMar>
            <w:vAlign w:val="center"/>
            <w:hideMark/>
          </w:tcPr>
          <w:p w14:paraId="00FE4DF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701FE9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117 </w:t>
            </w:r>
          </w:p>
        </w:tc>
        <w:tc>
          <w:tcPr>
            <w:tcW w:w="0" w:type="auto"/>
            <w:shd w:val="clear" w:color="auto" w:fill="CCEEFF"/>
            <w:tcMar>
              <w:top w:w="30" w:type="dxa"/>
              <w:left w:w="0" w:type="dxa"/>
              <w:bottom w:w="30" w:type="dxa"/>
              <w:right w:w="20" w:type="dxa"/>
            </w:tcMar>
            <w:vAlign w:val="center"/>
            <w:hideMark/>
          </w:tcPr>
          <w:p w14:paraId="62906BA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7EBC9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E1594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shd w:val="clear" w:color="auto" w:fill="CCEEFF"/>
            <w:tcMar>
              <w:top w:w="30" w:type="dxa"/>
              <w:left w:w="0" w:type="dxa"/>
              <w:bottom w:w="30" w:type="dxa"/>
              <w:right w:w="20" w:type="dxa"/>
            </w:tcMar>
            <w:vAlign w:val="center"/>
            <w:hideMark/>
          </w:tcPr>
          <w:p w14:paraId="4CFFC23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CA516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EA0E6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19 </w:t>
            </w:r>
          </w:p>
        </w:tc>
        <w:tc>
          <w:tcPr>
            <w:tcW w:w="0" w:type="auto"/>
            <w:shd w:val="clear" w:color="auto" w:fill="CCEEFF"/>
            <w:tcMar>
              <w:top w:w="30" w:type="dxa"/>
              <w:left w:w="0" w:type="dxa"/>
              <w:bottom w:w="30" w:type="dxa"/>
              <w:right w:w="20" w:type="dxa"/>
            </w:tcMar>
            <w:vAlign w:val="center"/>
            <w:hideMark/>
          </w:tcPr>
          <w:p w14:paraId="4DAB5AC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C6B65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F4D57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14 </w:t>
            </w:r>
          </w:p>
        </w:tc>
        <w:tc>
          <w:tcPr>
            <w:tcW w:w="0" w:type="auto"/>
            <w:shd w:val="clear" w:color="auto" w:fill="CCEEFF"/>
            <w:tcMar>
              <w:top w:w="30" w:type="dxa"/>
              <w:left w:w="0" w:type="dxa"/>
              <w:bottom w:w="30" w:type="dxa"/>
              <w:right w:w="20" w:type="dxa"/>
            </w:tcMar>
            <w:vAlign w:val="center"/>
            <w:hideMark/>
          </w:tcPr>
          <w:p w14:paraId="552E68E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7A611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1EAC78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151 </w:t>
            </w:r>
          </w:p>
        </w:tc>
        <w:tc>
          <w:tcPr>
            <w:tcW w:w="0" w:type="auto"/>
            <w:shd w:val="clear" w:color="auto" w:fill="CCEEFF"/>
            <w:tcMar>
              <w:top w:w="30" w:type="dxa"/>
              <w:left w:w="0" w:type="dxa"/>
              <w:bottom w:w="30" w:type="dxa"/>
              <w:right w:w="20" w:type="dxa"/>
            </w:tcMar>
            <w:vAlign w:val="center"/>
            <w:hideMark/>
          </w:tcPr>
          <w:p w14:paraId="46F4834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5F6B7D2" w14:textId="77777777" w:rsidTr="000D0137">
        <w:tc>
          <w:tcPr>
            <w:tcW w:w="0" w:type="auto"/>
            <w:gridSpan w:val="3"/>
            <w:shd w:val="clear" w:color="auto" w:fill="FFFFFF"/>
            <w:tcMar>
              <w:top w:w="30" w:type="dxa"/>
              <w:left w:w="20" w:type="dxa"/>
              <w:bottom w:w="30" w:type="dxa"/>
              <w:right w:w="20" w:type="dxa"/>
            </w:tcMar>
            <w:vAlign w:val="center"/>
            <w:hideMark/>
          </w:tcPr>
          <w:p w14:paraId="7E22F1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Texas</w:t>
            </w:r>
          </w:p>
        </w:tc>
        <w:tc>
          <w:tcPr>
            <w:tcW w:w="0" w:type="auto"/>
            <w:gridSpan w:val="3"/>
            <w:shd w:val="clear" w:color="auto" w:fill="FFFFFF"/>
            <w:tcMar>
              <w:top w:w="0" w:type="dxa"/>
              <w:left w:w="20" w:type="dxa"/>
              <w:bottom w:w="0" w:type="dxa"/>
              <w:right w:w="20" w:type="dxa"/>
            </w:tcMar>
            <w:vAlign w:val="center"/>
            <w:hideMark/>
          </w:tcPr>
          <w:p w14:paraId="1D8C561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BCEC5E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391 </w:t>
            </w:r>
          </w:p>
        </w:tc>
        <w:tc>
          <w:tcPr>
            <w:tcW w:w="0" w:type="auto"/>
            <w:shd w:val="clear" w:color="auto" w:fill="FFFFFF"/>
            <w:tcMar>
              <w:top w:w="30" w:type="dxa"/>
              <w:left w:w="0" w:type="dxa"/>
              <w:bottom w:w="30" w:type="dxa"/>
              <w:right w:w="20" w:type="dxa"/>
            </w:tcMar>
            <w:vAlign w:val="center"/>
            <w:hideMark/>
          </w:tcPr>
          <w:p w14:paraId="368A44A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793E9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3632B5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18 </w:t>
            </w:r>
          </w:p>
        </w:tc>
        <w:tc>
          <w:tcPr>
            <w:tcW w:w="0" w:type="auto"/>
            <w:shd w:val="clear" w:color="auto" w:fill="FFFFFF"/>
            <w:tcMar>
              <w:top w:w="30" w:type="dxa"/>
              <w:left w:w="0" w:type="dxa"/>
              <w:bottom w:w="30" w:type="dxa"/>
              <w:right w:w="20" w:type="dxa"/>
            </w:tcMar>
            <w:vAlign w:val="center"/>
            <w:hideMark/>
          </w:tcPr>
          <w:p w14:paraId="1E8214C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62DE6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FB927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110 </w:t>
            </w:r>
          </w:p>
        </w:tc>
        <w:tc>
          <w:tcPr>
            <w:tcW w:w="0" w:type="auto"/>
            <w:shd w:val="clear" w:color="auto" w:fill="FFFFFF"/>
            <w:tcMar>
              <w:top w:w="30" w:type="dxa"/>
              <w:left w:w="0" w:type="dxa"/>
              <w:bottom w:w="30" w:type="dxa"/>
              <w:right w:w="20" w:type="dxa"/>
            </w:tcMar>
            <w:vAlign w:val="center"/>
            <w:hideMark/>
          </w:tcPr>
          <w:p w14:paraId="642E2F0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CFE76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4EE3B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82 </w:t>
            </w:r>
          </w:p>
        </w:tc>
        <w:tc>
          <w:tcPr>
            <w:tcW w:w="0" w:type="auto"/>
            <w:shd w:val="clear" w:color="auto" w:fill="FFFFFF"/>
            <w:tcMar>
              <w:top w:w="30" w:type="dxa"/>
              <w:left w:w="0" w:type="dxa"/>
              <w:bottom w:w="30" w:type="dxa"/>
              <w:right w:w="20" w:type="dxa"/>
            </w:tcMar>
            <w:vAlign w:val="center"/>
            <w:hideMark/>
          </w:tcPr>
          <w:p w14:paraId="7269D37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E1FE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8FAD8D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601 </w:t>
            </w:r>
          </w:p>
        </w:tc>
        <w:tc>
          <w:tcPr>
            <w:tcW w:w="0" w:type="auto"/>
            <w:shd w:val="clear" w:color="auto" w:fill="FFFFFF"/>
            <w:tcMar>
              <w:top w:w="30" w:type="dxa"/>
              <w:left w:w="0" w:type="dxa"/>
              <w:bottom w:w="30" w:type="dxa"/>
              <w:right w:w="20" w:type="dxa"/>
            </w:tcMar>
            <w:vAlign w:val="center"/>
            <w:hideMark/>
          </w:tcPr>
          <w:p w14:paraId="2A5CD22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0EB171F" w14:textId="77777777" w:rsidTr="000D0137">
        <w:tc>
          <w:tcPr>
            <w:tcW w:w="0" w:type="auto"/>
            <w:gridSpan w:val="3"/>
            <w:shd w:val="clear" w:color="auto" w:fill="CCEEFF"/>
            <w:tcMar>
              <w:top w:w="30" w:type="dxa"/>
              <w:left w:w="20" w:type="dxa"/>
              <w:bottom w:w="30" w:type="dxa"/>
              <w:right w:w="20" w:type="dxa"/>
            </w:tcMar>
            <w:vAlign w:val="center"/>
            <w:hideMark/>
          </w:tcPr>
          <w:p w14:paraId="24F6E01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Utah</w:t>
            </w:r>
          </w:p>
        </w:tc>
        <w:tc>
          <w:tcPr>
            <w:tcW w:w="0" w:type="auto"/>
            <w:gridSpan w:val="3"/>
            <w:shd w:val="clear" w:color="auto" w:fill="CCEEFF"/>
            <w:tcMar>
              <w:top w:w="0" w:type="dxa"/>
              <w:left w:w="20" w:type="dxa"/>
              <w:bottom w:w="0" w:type="dxa"/>
              <w:right w:w="20" w:type="dxa"/>
            </w:tcMar>
            <w:vAlign w:val="center"/>
            <w:hideMark/>
          </w:tcPr>
          <w:p w14:paraId="2DFF7BF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D429F1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41 </w:t>
            </w:r>
          </w:p>
        </w:tc>
        <w:tc>
          <w:tcPr>
            <w:tcW w:w="0" w:type="auto"/>
            <w:shd w:val="clear" w:color="auto" w:fill="CCEEFF"/>
            <w:tcMar>
              <w:top w:w="30" w:type="dxa"/>
              <w:left w:w="0" w:type="dxa"/>
              <w:bottom w:w="30" w:type="dxa"/>
              <w:right w:w="20" w:type="dxa"/>
            </w:tcMar>
            <w:vAlign w:val="center"/>
            <w:hideMark/>
          </w:tcPr>
          <w:p w14:paraId="3FDF488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EEE5F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EFA37E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503EC79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7CF58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BE422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11 </w:t>
            </w:r>
          </w:p>
        </w:tc>
        <w:tc>
          <w:tcPr>
            <w:tcW w:w="0" w:type="auto"/>
            <w:shd w:val="clear" w:color="auto" w:fill="CCEEFF"/>
            <w:tcMar>
              <w:top w:w="30" w:type="dxa"/>
              <w:left w:w="0" w:type="dxa"/>
              <w:bottom w:w="30" w:type="dxa"/>
              <w:right w:w="20" w:type="dxa"/>
            </w:tcMar>
            <w:vAlign w:val="center"/>
            <w:hideMark/>
          </w:tcPr>
          <w:p w14:paraId="3A1C7A4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8B8E4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1DEBC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8 </w:t>
            </w:r>
          </w:p>
        </w:tc>
        <w:tc>
          <w:tcPr>
            <w:tcW w:w="0" w:type="auto"/>
            <w:shd w:val="clear" w:color="auto" w:fill="CCEEFF"/>
            <w:tcMar>
              <w:top w:w="30" w:type="dxa"/>
              <w:left w:w="0" w:type="dxa"/>
              <w:bottom w:w="30" w:type="dxa"/>
              <w:right w:w="20" w:type="dxa"/>
            </w:tcMar>
            <w:vAlign w:val="center"/>
            <w:hideMark/>
          </w:tcPr>
          <w:p w14:paraId="28EA7C9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B968B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1F239F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60 </w:t>
            </w:r>
          </w:p>
        </w:tc>
        <w:tc>
          <w:tcPr>
            <w:tcW w:w="0" w:type="auto"/>
            <w:shd w:val="clear" w:color="auto" w:fill="CCEEFF"/>
            <w:tcMar>
              <w:top w:w="30" w:type="dxa"/>
              <w:left w:w="0" w:type="dxa"/>
              <w:bottom w:w="30" w:type="dxa"/>
              <w:right w:w="20" w:type="dxa"/>
            </w:tcMar>
            <w:vAlign w:val="center"/>
            <w:hideMark/>
          </w:tcPr>
          <w:p w14:paraId="54A6DFF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419E5BE" w14:textId="77777777" w:rsidTr="000D0137">
        <w:tc>
          <w:tcPr>
            <w:tcW w:w="0" w:type="auto"/>
            <w:gridSpan w:val="3"/>
            <w:shd w:val="clear" w:color="auto" w:fill="FFFFFF"/>
            <w:tcMar>
              <w:top w:w="30" w:type="dxa"/>
              <w:left w:w="20" w:type="dxa"/>
              <w:bottom w:w="30" w:type="dxa"/>
              <w:right w:w="20" w:type="dxa"/>
            </w:tcMar>
            <w:vAlign w:val="center"/>
            <w:hideMark/>
          </w:tcPr>
          <w:p w14:paraId="75E2B48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Vermont</w:t>
            </w:r>
          </w:p>
        </w:tc>
        <w:tc>
          <w:tcPr>
            <w:tcW w:w="0" w:type="auto"/>
            <w:gridSpan w:val="3"/>
            <w:shd w:val="clear" w:color="auto" w:fill="FFFFFF"/>
            <w:tcMar>
              <w:top w:w="0" w:type="dxa"/>
              <w:left w:w="20" w:type="dxa"/>
              <w:bottom w:w="0" w:type="dxa"/>
              <w:right w:w="20" w:type="dxa"/>
            </w:tcMar>
            <w:vAlign w:val="center"/>
            <w:hideMark/>
          </w:tcPr>
          <w:p w14:paraId="1535C9E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B8FC22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FFFFFF"/>
            <w:tcMar>
              <w:top w:w="30" w:type="dxa"/>
              <w:left w:w="0" w:type="dxa"/>
              <w:bottom w:w="30" w:type="dxa"/>
              <w:right w:w="20" w:type="dxa"/>
            </w:tcMar>
            <w:vAlign w:val="center"/>
            <w:hideMark/>
          </w:tcPr>
          <w:p w14:paraId="6517B86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09C1F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362572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FFFFFF"/>
            <w:tcMar>
              <w:top w:w="30" w:type="dxa"/>
              <w:left w:w="0" w:type="dxa"/>
              <w:bottom w:w="30" w:type="dxa"/>
              <w:right w:w="20" w:type="dxa"/>
            </w:tcMar>
            <w:vAlign w:val="center"/>
            <w:hideMark/>
          </w:tcPr>
          <w:p w14:paraId="2EB63EC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92EFF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00CE6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9E8C61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05233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A250F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1AD5901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05DC3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1DCCD6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6 </w:t>
            </w:r>
          </w:p>
        </w:tc>
        <w:tc>
          <w:tcPr>
            <w:tcW w:w="0" w:type="auto"/>
            <w:shd w:val="clear" w:color="auto" w:fill="FFFFFF"/>
            <w:tcMar>
              <w:top w:w="30" w:type="dxa"/>
              <w:left w:w="0" w:type="dxa"/>
              <w:bottom w:w="30" w:type="dxa"/>
              <w:right w:w="20" w:type="dxa"/>
            </w:tcMar>
            <w:vAlign w:val="center"/>
            <w:hideMark/>
          </w:tcPr>
          <w:p w14:paraId="5EC058C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EADB944" w14:textId="77777777" w:rsidTr="000D0137">
        <w:tc>
          <w:tcPr>
            <w:tcW w:w="0" w:type="auto"/>
            <w:gridSpan w:val="3"/>
            <w:shd w:val="clear" w:color="auto" w:fill="CCEEFF"/>
            <w:tcMar>
              <w:top w:w="30" w:type="dxa"/>
              <w:left w:w="20" w:type="dxa"/>
              <w:bottom w:w="30" w:type="dxa"/>
              <w:right w:w="20" w:type="dxa"/>
            </w:tcMar>
            <w:vAlign w:val="center"/>
            <w:hideMark/>
          </w:tcPr>
          <w:p w14:paraId="408F66A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Virginia</w:t>
            </w:r>
          </w:p>
        </w:tc>
        <w:tc>
          <w:tcPr>
            <w:tcW w:w="0" w:type="auto"/>
            <w:gridSpan w:val="3"/>
            <w:shd w:val="clear" w:color="auto" w:fill="CCEEFF"/>
            <w:tcMar>
              <w:top w:w="0" w:type="dxa"/>
              <w:left w:w="20" w:type="dxa"/>
              <w:bottom w:w="0" w:type="dxa"/>
              <w:right w:w="20" w:type="dxa"/>
            </w:tcMar>
            <w:vAlign w:val="center"/>
            <w:hideMark/>
          </w:tcPr>
          <w:p w14:paraId="5861796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E7AED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110 </w:t>
            </w:r>
          </w:p>
        </w:tc>
        <w:tc>
          <w:tcPr>
            <w:tcW w:w="0" w:type="auto"/>
            <w:shd w:val="clear" w:color="auto" w:fill="CCEEFF"/>
            <w:tcMar>
              <w:top w:w="30" w:type="dxa"/>
              <w:left w:w="0" w:type="dxa"/>
              <w:bottom w:w="30" w:type="dxa"/>
              <w:right w:w="20" w:type="dxa"/>
            </w:tcMar>
            <w:vAlign w:val="center"/>
            <w:hideMark/>
          </w:tcPr>
          <w:p w14:paraId="3CE447D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A4C73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87B671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4 </w:t>
            </w:r>
          </w:p>
        </w:tc>
        <w:tc>
          <w:tcPr>
            <w:tcW w:w="0" w:type="auto"/>
            <w:shd w:val="clear" w:color="auto" w:fill="CCEEFF"/>
            <w:tcMar>
              <w:top w:w="30" w:type="dxa"/>
              <w:left w:w="0" w:type="dxa"/>
              <w:bottom w:w="30" w:type="dxa"/>
              <w:right w:w="20" w:type="dxa"/>
            </w:tcMar>
            <w:vAlign w:val="center"/>
            <w:hideMark/>
          </w:tcPr>
          <w:p w14:paraId="312EBC9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05C19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CE0F52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22 </w:t>
            </w:r>
          </w:p>
        </w:tc>
        <w:tc>
          <w:tcPr>
            <w:tcW w:w="0" w:type="auto"/>
            <w:shd w:val="clear" w:color="auto" w:fill="CCEEFF"/>
            <w:tcMar>
              <w:top w:w="30" w:type="dxa"/>
              <w:left w:w="0" w:type="dxa"/>
              <w:bottom w:w="30" w:type="dxa"/>
              <w:right w:w="20" w:type="dxa"/>
            </w:tcMar>
            <w:vAlign w:val="center"/>
            <w:hideMark/>
          </w:tcPr>
          <w:p w14:paraId="7D28D81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F5DF4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D83EE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15 </w:t>
            </w:r>
          </w:p>
        </w:tc>
        <w:tc>
          <w:tcPr>
            <w:tcW w:w="0" w:type="auto"/>
            <w:shd w:val="clear" w:color="auto" w:fill="CCEEFF"/>
            <w:tcMar>
              <w:top w:w="30" w:type="dxa"/>
              <w:left w:w="0" w:type="dxa"/>
              <w:bottom w:w="30" w:type="dxa"/>
              <w:right w:w="20" w:type="dxa"/>
            </w:tcMar>
            <w:vAlign w:val="center"/>
            <w:hideMark/>
          </w:tcPr>
          <w:p w14:paraId="5971DA2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CB051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A90793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151 </w:t>
            </w:r>
          </w:p>
        </w:tc>
        <w:tc>
          <w:tcPr>
            <w:tcW w:w="0" w:type="auto"/>
            <w:shd w:val="clear" w:color="auto" w:fill="CCEEFF"/>
            <w:tcMar>
              <w:top w:w="30" w:type="dxa"/>
              <w:left w:w="0" w:type="dxa"/>
              <w:bottom w:w="30" w:type="dxa"/>
              <w:right w:w="20" w:type="dxa"/>
            </w:tcMar>
            <w:vAlign w:val="center"/>
            <w:hideMark/>
          </w:tcPr>
          <w:p w14:paraId="0387E01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2E619B4" w14:textId="77777777" w:rsidTr="000D0137">
        <w:tc>
          <w:tcPr>
            <w:tcW w:w="0" w:type="auto"/>
            <w:gridSpan w:val="3"/>
            <w:shd w:val="clear" w:color="auto" w:fill="FFFFFF"/>
            <w:tcMar>
              <w:top w:w="30" w:type="dxa"/>
              <w:left w:w="20" w:type="dxa"/>
              <w:bottom w:w="30" w:type="dxa"/>
              <w:right w:w="20" w:type="dxa"/>
            </w:tcMar>
            <w:vAlign w:val="center"/>
            <w:hideMark/>
          </w:tcPr>
          <w:p w14:paraId="39A91B6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Washington</w:t>
            </w:r>
          </w:p>
        </w:tc>
        <w:tc>
          <w:tcPr>
            <w:tcW w:w="0" w:type="auto"/>
            <w:gridSpan w:val="3"/>
            <w:shd w:val="clear" w:color="auto" w:fill="FFFFFF"/>
            <w:tcMar>
              <w:top w:w="0" w:type="dxa"/>
              <w:left w:w="20" w:type="dxa"/>
              <w:bottom w:w="0" w:type="dxa"/>
              <w:right w:w="20" w:type="dxa"/>
            </w:tcMar>
            <w:vAlign w:val="center"/>
            <w:hideMark/>
          </w:tcPr>
          <w:p w14:paraId="278E078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EC2B0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52 </w:t>
            </w:r>
          </w:p>
        </w:tc>
        <w:tc>
          <w:tcPr>
            <w:tcW w:w="0" w:type="auto"/>
            <w:shd w:val="clear" w:color="auto" w:fill="FFFFFF"/>
            <w:tcMar>
              <w:top w:w="30" w:type="dxa"/>
              <w:left w:w="0" w:type="dxa"/>
              <w:bottom w:w="30" w:type="dxa"/>
              <w:right w:w="20" w:type="dxa"/>
            </w:tcMar>
            <w:vAlign w:val="center"/>
            <w:hideMark/>
          </w:tcPr>
          <w:p w14:paraId="5E020F9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1C9C5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4A5E3C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center"/>
            <w:hideMark/>
          </w:tcPr>
          <w:p w14:paraId="5B20625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6AB3E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C83584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FFFFFF"/>
            <w:tcMar>
              <w:top w:w="30" w:type="dxa"/>
              <w:left w:w="0" w:type="dxa"/>
              <w:bottom w:w="30" w:type="dxa"/>
              <w:right w:w="20" w:type="dxa"/>
            </w:tcMar>
            <w:vAlign w:val="center"/>
            <w:hideMark/>
          </w:tcPr>
          <w:p w14:paraId="25DEE66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39B6E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82A088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F95991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1E680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E89FDF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66 </w:t>
            </w:r>
          </w:p>
        </w:tc>
        <w:tc>
          <w:tcPr>
            <w:tcW w:w="0" w:type="auto"/>
            <w:shd w:val="clear" w:color="auto" w:fill="FFFFFF"/>
            <w:tcMar>
              <w:top w:w="30" w:type="dxa"/>
              <w:left w:w="0" w:type="dxa"/>
              <w:bottom w:w="30" w:type="dxa"/>
              <w:right w:w="20" w:type="dxa"/>
            </w:tcMar>
            <w:vAlign w:val="center"/>
            <w:hideMark/>
          </w:tcPr>
          <w:p w14:paraId="6EE06DE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B128A5F" w14:textId="77777777" w:rsidTr="000D0137">
        <w:tc>
          <w:tcPr>
            <w:tcW w:w="0" w:type="auto"/>
            <w:gridSpan w:val="3"/>
            <w:shd w:val="clear" w:color="auto" w:fill="CCEEFF"/>
            <w:tcMar>
              <w:top w:w="30" w:type="dxa"/>
              <w:left w:w="20" w:type="dxa"/>
              <w:bottom w:w="30" w:type="dxa"/>
              <w:right w:w="20" w:type="dxa"/>
            </w:tcMar>
            <w:vAlign w:val="center"/>
            <w:hideMark/>
          </w:tcPr>
          <w:p w14:paraId="4074EAE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Washington D.C.</w:t>
            </w:r>
          </w:p>
        </w:tc>
        <w:tc>
          <w:tcPr>
            <w:tcW w:w="0" w:type="auto"/>
            <w:gridSpan w:val="3"/>
            <w:shd w:val="clear" w:color="auto" w:fill="CCEEFF"/>
            <w:tcMar>
              <w:top w:w="0" w:type="dxa"/>
              <w:left w:w="20" w:type="dxa"/>
              <w:bottom w:w="0" w:type="dxa"/>
              <w:right w:w="20" w:type="dxa"/>
            </w:tcMar>
            <w:vAlign w:val="center"/>
            <w:hideMark/>
          </w:tcPr>
          <w:p w14:paraId="60656C7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DFE564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w:t>
            </w:r>
          </w:p>
        </w:tc>
        <w:tc>
          <w:tcPr>
            <w:tcW w:w="0" w:type="auto"/>
            <w:shd w:val="clear" w:color="auto" w:fill="CCEEFF"/>
            <w:tcMar>
              <w:top w:w="30" w:type="dxa"/>
              <w:left w:w="0" w:type="dxa"/>
              <w:bottom w:w="30" w:type="dxa"/>
              <w:right w:w="20" w:type="dxa"/>
            </w:tcMar>
            <w:vAlign w:val="center"/>
            <w:hideMark/>
          </w:tcPr>
          <w:p w14:paraId="1140240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B3ED2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59DB04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D7FAB9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E5C07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A15EA4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center"/>
            <w:hideMark/>
          </w:tcPr>
          <w:p w14:paraId="65C8829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47104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94784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7AB4D0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B6AAD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7C57EE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CCEEFF"/>
            <w:tcMar>
              <w:top w:w="30" w:type="dxa"/>
              <w:left w:w="0" w:type="dxa"/>
              <w:bottom w:w="30" w:type="dxa"/>
              <w:right w:w="20" w:type="dxa"/>
            </w:tcMar>
            <w:vAlign w:val="center"/>
            <w:hideMark/>
          </w:tcPr>
          <w:p w14:paraId="1EA3557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40BFAD0" w14:textId="77777777" w:rsidTr="000D0137">
        <w:tc>
          <w:tcPr>
            <w:tcW w:w="0" w:type="auto"/>
            <w:gridSpan w:val="3"/>
            <w:shd w:val="clear" w:color="auto" w:fill="FFFFFF"/>
            <w:tcMar>
              <w:top w:w="30" w:type="dxa"/>
              <w:left w:w="20" w:type="dxa"/>
              <w:bottom w:w="30" w:type="dxa"/>
              <w:right w:w="20" w:type="dxa"/>
            </w:tcMar>
            <w:vAlign w:val="center"/>
            <w:hideMark/>
          </w:tcPr>
          <w:p w14:paraId="11535E0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West Virginia</w:t>
            </w:r>
          </w:p>
        </w:tc>
        <w:tc>
          <w:tcPr>
            <w:tcW w:w="0" w:type="auto"/>
            <w:gridSpan w:val="3"/>
            <w:shd w:val="clear" w:color="auto" w:fill="FFFFFF"/>
            <w:tcMar>
              <w:top w:w="0" w:type="dxa"/>
              <w:left w:w="20" w:type="dxa"/>
              <w:bottom w:w="0" w:type="dxa"/>
              <w:right w:w="20" w:type="dxa"/>
            </w:tcMar>
            <w:vAlign w:val="center"/>
            <w:hideMark/>
          </w:tcPr>
          <w:p w14:paraId="464B857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A4C0C4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38 </w:t>
            </w:r>
          </w:p>
        </w:tc>
        <w:tc>
          <w:tcPr>
            <w:tcW w:w="0" w:type="auto"/>
            <w:shd w:val="clear" w:color="auto" w:fill="FFFFFF"/>
            <w:tcMar>
              <w:top w:w="30" w:type="dxa"/>
              <w:left w:w="0" w:type="dxa"/>
              <w:bottom w:w="30" w:type="dxa"/>
              <w:right w:w="20" w:type="dxa"/>
            </w:tcMar>
            <w:vAlign w:val="center"/>
            <w:hideMark/>
          </w:tcPr>
          <w:p w14:paraId="32800F2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D1512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A245D0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010BC9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20B75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B274C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shd w:val="clear" w:color="auto" w:fill="FFFFFF"/>
            <w:tcMar>
              <w:top w:w="30" w:type="dxa"/>
              <w:left w:w="0" w:type="dxa"/>
              <w:bottom w:w="30" w:type="dxa"/>
              <w:right w:w="20" w:type="dxa"/>
            </w:tcMar>
            <w:vAlign w:val="center"/>
            <w:hideMark/>
          </w:tcPr>
          <w:p w14:paraId="5DBF919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41382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6150CE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FFFFFF"/>
            <w:tcMar>
              <w:top w:w="30" w:type="dxa"/>
              <w:left w:w="0" w:type="dxa"/>
              <w:bottom w:w="30" w:type="dxa"/>
              <w:right w:w="20" w:type="dxa"/>
            </w:tcMar>
            <w:vAlign w:val="center"/>
            <w:hideMark/>
          </w:tcPr>
          <w:p w14:paraId="209C219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C0FEC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6FA4A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44 </w:t>
            </w:r>
          </w:p>
        </w:tc>
        <w:tc>
          <w:tcPr>
            <w:tcW w:w="0" w:type="auto"/>
            <w:shd w:val="clear" w:color="auto" w:fill="FFFFFF"/>
            <w:tcMar>
              <w:top w:w="30" w:type="dxa"/>
              <w:left w:w="0" w:type="dxa"/>
              <w:bottom w:w="30" w:type="dxa"/>
              <w:right w:w="20" w:type="dxa"/>
            </w:tcMar>
            <w:vAlign w:val="center"/>
            <w:hideMark/>
          </w:tcPr>
          <w:p w14:paraId="6AF8561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7938E16" w14:textId="77777777" w:rsidTr="000D0137">
        <w:tc>
          <w:tcPr>
            <w:tcW w:w="0" w:type="auto"/>
            <w:gridSpan w:val="3"/>
            <w:shd w:val="clear" w:color="auto" w:fill="CCEEFF"/>
            <w:tcMar>
              <w:top w:w="30" w:type="dxa"/>
              <w:left w:w="20" w:type="dxa"/>
              <w:bottom w:w="30" w:type="dxa"/>
              <w:right w:w="20" w:type="dxa"/>
            </w:tcMar>
            <w:vAlign w:val="center"/>
            <w:hideMark/>
          </w:tcPr>
          <w:p w14:paraId="6AA1CF9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Wisconsin</w:t>
            </w:r>
          </w:p>
        </w:tc>
        <w:tc>
          <w:tcPr>
            <w:tcW w:w="0" w:type="auto"/>
            <w:gridSpan w:val="3"/>
            <w:shd w:val="clear" w:color="auto" w:fill="CCEEFF"/>
            <w:tcMar>
              <w:top w:w="0" w:type="dxa"/>
              <w:left w:w="20" w:type="dxa"/>
              <w:bottom w:w="0" w:type="dxa"/>
              <w:right w:w="20" w:type="dxa"/>
            </w:tcMar>
            <w:vAlign w:val="center"/>
            <w:hideMark/>
          </w:tcPr>
          <w:p w14:paraId="5CA6698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72BB31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83 </w:t>
            </w:r>
          </w:p>
        </w:tc>
        <w:tc>
          <w:tcPr>
            <w:tcW w:w="0" w:type="auto"/>
            <w:shd w:val="clear" w:color="auto" w:fill="CCEEFF"/>
            <w:tcMar>
              <w:top w:w="30" w:type="dxa"/>
              <w:left w:w="0" w:type="dxa"/>
              <w:bottom w:w="30" w:type="dxa"/>
              <w:right w:w="20" w:type="dxa"/>
            </w:tcMar>
            <w:vAlign w:val="center"/>
            <w:hideMark/>
          </w:tcPr>
          <w:p w14:paraId="6283538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281C6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4D6D51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4 </w:t>
            </w:r>
          </w:p>
        </w:tc>
        <w:tc>
          <w:tcPr>
            <w:tcW w:w="0" w:type="auto"/>
            <w:shd w:val="clear" w:color="auto" w:fill="CCEEFF"/>
            <w:tcMar>
              <w:top w:w="30" w:type="dxa"/>
              <w:left w:w="0" w:type="dxa"/>
              <w:bottom w:w="30" w:type="dxa"/>
              <w:right w:w="20" w:type="dxa"/>
            </w:tcMar>
            <w:vAlign w:val="center"/>
            <w:hideMark/>
          </w:tcPr>
          <w:p w14:paraId="10B9B13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D161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1A3C9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center"/>
            <w:hideMark/>
          </w:tcPr>
          <w:p w14:paraId="036B988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C7407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4002CB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10 </w:t>
            </w:r>
          </w:p>
        </w:tc>
        <w:tc>
          <w:tcPr>
            <w:tcW w:w="0" w:type="auto"/>
            <w:shd w:val="clear" w:color="auto" w:fill="CCEEFF"/>
            <w:tcMar>
              <w:top w:w="30" w:type="dxa"/>
              <w:left w:w="0" w:type="dxa"/>
              <w:bottom w:w="30" w:type="dxa"/>
              <w:right w:w="20" w:type="dxa"/>
            </w:tcMar>
            <w:vAlign w:val="center"/>
            <w:hideMark/>
          </w:tcPr>
          <w:p w14:paraId="75C128A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4147E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970AD2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99 </w:t>
            </w:r>
          </w:p>
        </w:tc>
        <w:tc>
          <w:tcPr>
            <w:tcW w:w="0" w:type="auto"/>
            <w:shd w:val="clear" w:color="auto" w:fill="CCEEFF"/>
            <w:tcMar>
              <w:top w:w="30" w:type="dxa"/>
              <w:left w:w="0" w:type="dxa"/>
              <w:bottom w:w="30" w:type="dxa"/>
              <w:right w:w="20" w:type="dxa"/>
            </w:tcMar>
            <w:vAlign w:val="center"/>
            <w:hideMark/>
          </w:tcPr>
          <w:p w14:paraId="72AFA68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DAECC29" w14:textId="77777777" w:rsidTr="000D0137">
        <w:tc>
          <w:tcPr>
            <w:tcW w:w="0" w:type="auto"/>
            <w:gridSpan w:val="3"/>
            <w:shd w:val="clear" w:color="auto" w:fill="FFFFFF"/>
            <w:tcMar>
              <w:top w:w="30" w:type="dxa"/>
              <w:left w:w="20" w:type="dxa"/>
              <w:bottom w:w="30" w:type="dxa"/>
              <w:right w:w="20" w:type="dxa"/>
            </w:tcMar>
            <w:vAlign w:val="center"/>
            <w:hideMark/>
          </w:tcPr>
          <w:p w14:paraId="52BEB92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Wyoming</w:t>
            </w:r>
          </w:p>
        </w:tc>
        <w:tc>
          <w:tcPr>
            <w:tcW w:w="0" w:type="auto"/>
            <w:gridSpan w:val="3"/>
            <w:shd w:val="clear" w:color="auto" w:fill="FFFFFF"/>
            <w:tcMar>
              <w:top w:w="0" w:type="dxa"/>
              <w:left w:w="20" w:type="dxa"/>
              <w:bottom w:w="0" w:type="dxa"/>
              <w:right w:w="20" w:type="dxa"/>
            </w:tcMar>
            <w:vAlign w:val="center"/>
            <w:hideMark/>
          </w:tcPr>
          <w:p w14:paraId="79D130B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946640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12 </w:t>
            </w:r>
          </w:p>
        </w:tc>
        <w:tc>
          <w:tcPr>
            <w:tcW w:w="0" w:type="auto"/>
            <w:shd w:val="clear" w:color="auto" w:fill="FFFFFF"/>
            <w:tcMar>
              <w:top w:w="30" w:type="dxa"/>
              <w:left w:w="0" w:type="dxa"/>
              <w:bottom w:w="30" w:type="dxa"/>
              <w:right w:w="20" w:type="dxa"/>
            </w:tcMar>
            <w:vAlign w:val="center"/>
            <w:hideMark/>
          </w:tcPr>
          <w:p w14:paraId="4C79078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22F12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98B467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F1ABAB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78D70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9DD8F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3D982B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78ACE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28DEE8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center"/>
            <w:hideMark/>
          </w:tcPr>
          <w:p w14:paraId="0A03F43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BC35D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36AA0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14 </w:t>
            </w:r>
          </w:p>
        </w:tc>
        <w:tc>
          <w:tcPr>
            <w:tcW w:w="0" w:type="auto"/>
            <w:shd w:val="clear" w:color="auto" w:fill="FFFFFF"/>
            <w:tcMar>
              <w:top w:w="30" w:type="dxa"/>
              <w:left w:w="0" w:type="dxa"/>
              <w:bottom w:w="30" w:type="dxa"/>
              <w:right w:w="20" w:type="dxa"/>
            </w:tcMar>
            <w:vAlign w:val="center"/>
            <w:hideMark/>
          </w:tcPr>
          <w:p w14:paraId="3C907A4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B45F8B1" w14:textId="77777777" w:rsidTr="000D0137">
        <w:tc>
          <w:tcPr>
            <w:tcW w:w="0" w:type="auto"/>
            <w:gridSpan w:val="3"/>
            <w:shd w:val="clear" w:color="auto" w:fill="CCEEFF"/>
            <w:tcMar>
              <w:top w:w="30" w:type="dxa"/>
              <w:left w:w="20" w:type="dxa"/>
              <w:bottom w:w="30" w:type="dxa"/>
              <w:right w:w="20" w:type="dxa"/>
            </w:tcMar>
            <w:vAlign w:val="center"/>
            <w:hideMark/>
          </w:tcPr>
          <w:p w14:paraId="05DAEB6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U.S. total</w:t>
            </w:r>
          </w:p>
        </w:tc>
        <w:tc>
          <w:tcPr>
            <w:tcW w:w="0" w:type="auto"/>
            <w:gridSpan w:val="3"/>
            <w:shd w:val="clear" w:color="auto" w:fill="CCEEFF"/>
            <w:tcMar>
              <w:top w:w="0" w:type="dxa"/>
              <w:left w:w="20" w:type="dxa"/>
              <w:bottom w:w="0" w:type="dxa"/>
              <w:right w:w="20" w:type="dxa"/>
            </w:tcMar>
            <w:vAlign w:val="center"/>
            <w:hideMark/>
          </w:tcPr>
          <w:p w14:paraId="3A84C1B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07EB9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3,572</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E5A1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6314F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C28982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364</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6302F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767B6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69E4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781</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6D360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BDFA1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2F24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600</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8545A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CE0B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90CD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5,317</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2A067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84AF919" w14:textId="77777777" w:rsidTr="000D0137">
        <w:tc>
          <w:tcPr>
            <w:tcW w:w="0" w:type="auto"/>
            <w:gridSpan w:val="3"/>
            <w:shd w:val="clear" w:color="auto" w:fill="FFFFFF"/>
            <w:tcMar>
              <w:top w:w="30" w:type="dxa"/>
              <w:left w:w="20" w:type="dxa"/>
              <w:bottom w:w="30" w:type="dxa"/>
              <w:right w:w="20" w:type="dxa"/>
            </w:tcMar>
            <w:vAlign w:val="center"/>
            <w:hideMark/>
          </w:tcPr>
          <w:p w14:paraId="1662577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Square feet </w:t>
            </w:r>
            <w:r w:rsidRPr="000D0137">
              <w:rPr>
                <w:rFonts w:ascii="Times New Roman" w:eastAsia="宋体" w:hAnsi="Times New Roman" w:cs="Times New Roman"/>
                <w:i/>
                <w:iCs/>
                <w:color w:val="000000"/>
                <w:kern w:val="0"/>
                <w:sz w:val="16"/>
                <w:szCs w:val="16"/>
              </w:rPr>
              <w:t>(in thousands)</w:t>
            </w:r>
          </w:p>
        </w:tc>
        <w:tc>
          <w:tcPr>
            <w:tcW w:w="0" w:type="auto"/>
            <w:gridSpan w:val="3"/>
            <w:shd w:val="clear" w:color="auto" w:fill="FFFFFF"/>
            <w:tcMar>
              <w:top w:w="0" w:type="dxa"/>
              <w:left w:w="20" w:type="dxa"/>
              <w:bottom w:w="0" w:type="dxa"/>
              <w:right w:w="20" w:type="dxa"/>
            </w:tcMar>
            <w:vAlign w:val="center"/>
            <w:hideMark/>
          </w:tcPr>
          <w:p w14:paraId="55C2872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14:paraId="22C71CD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634,615</w:t>
            </w:r>
            <w:r w:rsidRPr="000D0137">
              <w:rPr>
                <w:rFonts w:ascii="Times New Roman" w:eastAsia="宋体" w:hAnsi="Times New Roman" w:cs="Times New Roman"/>
                <w:color w:val="000000"/>
                <w:kern w:val="0"/>
                <w:sz w:val="16"/>
                <w:szCs w:val="16"/>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14:paraId="4BA91BE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A013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14:paraId="650DAB1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38,226</w:t>
            </w:r>
            <w:r w:rsidRPr="000D0137">
              <w:rPr>
                <w:rFonts w:ascii="Times New Roman" w:eastAsia="宋体" w:hAnsi="Times New Roman" w:cs="Times New Roman"/>
                <w:color w:val="000000"/>
                <w:kern w:val="0"/>
                <w:sz w:val="16"/>
                <w:szCs w:val="16"/>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14:paraId="586AC06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64A1E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14:paraId="39A353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28,885</w:t>
            </w:r>
            <w:r w:rsidRPr="000D0137">
              <w:rPr>
                <w:rFonts w:ascii="Times New Roman" w:eastAsia="宋体" w:hAnsi="Times New Roman" w:cs="Times New Roman"/>
                <w:color w:val="000000"/>
                <w:kern w:val="0"/>
                <w:sz w:val="16"/>
                <w:szCs w:val="16"/>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14:paraId="49BC1EF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FD26E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14:paraId="1ACB1E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80,351</w:t>
            </w:r>
            <w:r w:rsidRPr="000D0137">
              <w:rPr>
                <w:rFonts w:ascii="Times New Roman" w:eastAsia="宋体" w:hAnsi="Times New Roman" w:cs="Times New Roman"/>
                <w:color w:val="000000"/>
                <w:kern w:val="0"/>
                <w:sz w:val="16"/>
                <w:szCs w:val="16"/>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14:paraId="7D535F8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848A5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14:paraId="31BB425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782,076</w:t>
            </w:r>
            <w:r w:rsidRPr="000D0137">
              <w:rPr>
                <w:rFonts w:ascii="Times New Roman" w:eastAsia="宋体" w:hAnsi="Times New Roman" w:cs="Times New Roman"/>
                <w:color w:val="000000"/>
                <w:kern w:val="0"/>
                <w:sz w:val="16"/>
                <w:szCs w:val="16"/>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14:paraId="77EC88DA" w14:textId="77777777" w:rsidR="000D0137" w:rsidRPr="000D0137" w:rsidRDefault="000D0137" w:rsidP="000D0137">
            <w:pPr>
              <w:widowControl/>
              <w:spacing w:after="100"/>
              <w:jc w:val="right"/>
              <w:rPr>
                <w:rFonts w:ascii="宋体" w:eastAsia="宋体" w:hAnsi="宋体" w:cs="宋体"/>
                <w:kern w:val="0"/>
                <w:sz w:val="24"/>
                <w:szCs w:val="24"/>
              </w:rPr>
            </w:pPr>
          </w:p>
        </w:tc>
      </w:tr>
    </w:tbl>
    <w:p w14:paraId="7F430F1E"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28</w:t>
      </w:r>
    </w:p>
    <w:p w14:paraId="4AA7E656"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4F55B5E">
          <v:rect id="_x0000_i1053" style="width:0;height:1.5pt" o:hralign="center" o:hrstd="t" o:hrnoshade="t" o:hr="t" fillcolor="black" stroked="f"/>
        </w:pict>
      </w:r>
    </w:p>
    <w:p w14:paraId="263C5593"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73ABA43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International</w:t>
      </w:r>
    </w:p>
    <w:p w14:paraId="1AC6EA0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Walmart International segment comprises the Company's operations outside of the U.S. Unit counts as of January 31, 2023</w:t>
      </w:r>
      <w:r w:rsidRPr="000D0137">
        <w:rPr>
          <w:rFonts w:ascii="Times New Roman" w:eastAsia="微软雅黑" w:hAnsi="Times New Roman" w:cs="Times New Roman"/>
          <w:color w:val="000000"/>
          <w:kern w:val="0"/>
          <w:sz w:val="13"/>
          <w:szCs w:val="13"/>
        </w:rPr>
        <w:t>(1)</w:t>
      </w:r>
      <w:r w:rsidRPr="000D0137">
        <w:rPr>
          <w:rFonts w:ascii="Times New Roman" w:eastAsia="微软雅黑" w:hAnsi="Times New Roman" w:cs="Times New Roman"/>
          <w:color w:val="000000"/>
          <w:kern w:val="0"/>
          <w:sz w:val="20"/>
          <w:szCs w:val="20"/>
        </w:rPr>
        <w:t> for Walmart International are summarized by major category for each geographic market as follows: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200"/>
        <w:gridCol w:w="37"/>
        <w:gridCol w:w="37"/>
        <w:gridCol w:w="79"/>
        <w:gridCol w:w="37"/>
        <w:gridCol w:w="178"/>
        <w:gridCol w:w="1082"/>
        <w:gridCol w:w="37"/>
        <w:gridCol w:w="37"/>
        <w:gridCol w:w="79"/>
        <w:gridCol w:w="37"/>
        <w:gridCol w:w="178"/>
        <w:gridCol w:w="1480"/>
        <w:gridCol w:w="37"/>
        <w:gridCol w:w="37"/>
        <w:gridCol w:w="79"/>
        <w:gridCol w:w="37"/>
        <w:gridCol w:w="178"/>
        <w:gridCol w:w="1082"/>
        <w:gridCol w:w="37"/>
        <w:gridCol w:w="37"/>
        <w:gridCol w:w="79"/>
        <w:gridCol w:w="37"/>
        <w:gridCol w:w="178"/>
        <w:gridCol w:w="1084"/>
        <w:gridCol w:w="37"/>
      </w:tblGrid>
      <w:tr w:rsidR="000D0137" w:rsidRPr="000D0137" w14:paraId="7C8FA858" w14:textId="77777777" w:rsidTr="000D0137">
        <w:tc>
          <w:tcPr>
            <w:tcW w:w="175" w:type="dxa"/>
            <w:vAlign w:val="center"/>
            <w:hideMark/>
          </w:tcPr>
          <w:p w14:paraId="5C0DF77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3959" w:type="dxa"/>
            <w:vAlign w:val="center"/>
            <w:hideMark/>
          </w:tcPr>
          <w:p w14:paraId="1EDBB5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C9E4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45D31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2C139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D663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0A2BC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064" w:type="dxa"/>
            <w:vAlign w:val="center"/>
            <w:hideMark/>
          </w:tcPr>
          <w:p w14:paraId="0E1E69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C349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E929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8F34C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C967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190525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55" w:type="dxa"/>
            <w:vAlign w:val="center"/>
            <w:hideMark/>
          </w:tcPr>
          <w:p w14:paraId="18B322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462F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9CE3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3CBB3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B035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B03E0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064" w:type="dxa"/>
            <w:vAlign w:val="center"/>
            <w:hideMark/>
          </w:tcPr>
          <w:p w14:paraId="5EB5688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778E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9D23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86057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F887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369BA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066" w:type="dxa"/>
            <w:vAlign w:val="center"/>
            <w:hideMark/>
          </w:tcPr>
          <w:p w14:paraId="2A1C24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B8473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1986EFF" w14:textId="77777777" w:rsidTr="000D0137">
        <w:tc>
          <w:tcPr>
            <w:tcW w:w="0" w:type="auto"/>
            <w:gridSpan w:val="3"/>
            <w:tcMar>
              <w:top w:w="30" w:type="dxa"/>
              <w:left w:w="20" w:type="dxa"/>
              <w:bottom w:w="30" w:type="dxa"/>
              <w:right w:w="20" w:type="dxa"/>
            </w:tcMar>
            <w:vAlign w:val="bottom"/>
            <w:hideMark/>
          </w:tcPr>
          <w:p w14:paraId="2E3A22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Geographic Market</w:t>
            </w:r>
          </w:p>
        </w:tc>
        <w:tc>
          <w:tcPr>
            <w:tcW w:w="0" w:type="auto"/>
            <w:gridSpan w:val="3"/>
            <w:tcMar>
              <w:top w:w="0" w:type="dxa"/>
              <w:left w:w="20" w:type="dxa"/>
              <w:bottom w:w="0" w:type="dxa"/>
              <w:right w:w="20" w:type="dxa"/>
            </w:tcMar>
            <w:vAlign w:val="center"/>
            <w:hideMark/>
          </w:tcPr>
          <w:p w14:paraId="0753A6B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F2FB69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Retail</w:t>
            </w:r>
          </w:p>
        </w:tc>
        <w:tc>
          <w:tcPr>
            <w:tcW w:w="0" w:type="auto"/>
            <w:gridSpan w:val="3"/>
            <w:tcMar>
              <w:top w:w="0" w:type="dxa"/>
              <w:left w:w="20" w:type="dxa"/>
              <w:bottom w:w="0" w:type="dxa"/>
              <w:right w:w="20" w:type="dxa"/>
            </w:tcMar>
            <w:vAlign w:val="center"/>
            <w:hideMark/>
          </w:tcPr>
          <w:p w14:paraId="547B845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191934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Wholesale</w:t>
            </w:r>
          </w:p>
        </w:tc>
        <w:tc>
          <w:tcPr>
            <w:tcW w:w="0" w:type="auto"/>
            <w:gridSpan w:val="3"/>
            <w:tcMar>
              <w:top w:w="0" w:type="dxa"/>
              <w:left w:w="20" w:type="dxa"/>
              <w:bottom w:w="0" w:type="dxa"/>
              <w:right w:w="20" w:type="dxa"/>
            </w:tcMar>
            <w:vAlign w:val="center"/>
            <w:hideMark/>
          </w:tcPr>
          <w:p w14:paraId="68CC5DD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339DB4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tcMar>
              <w:top w:w="0" w:type="dxa"/>
              <w:left w:w="20" w:type="dxa"/>
              <w:bottom w:w="0" w:type="dxa"/>
              <w:right w:w="20" w:type="dxa"/>
            </w:tcMar>
            <w:vAlign w:val="center"/>
            <w:hideMark/>
          </w:tcPr>
          <w:p w14:paraId="5D9DED2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EA02AD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Square feet</w:t>
            </w:r>
            <w:r w:rsidRPr="000D0137">
              <w:rPr>
                <w:rFonts w:ascii="Times New Roman" w:eastAsia="宋体" w:hAnsi="Times New Roman" w:cs="Times New Roman"/>
                <w:b/>
                <w:bCs/>
                <w:color w:val="000000"/>
                <w:kern w:val="0"/>
                <w:sz w:val="10"/>
                <w:szCs w:val="10"/>
              </w:rPr>
              <w:t>(2)</w:t>
            </w:r>
          </w:p>
        </w:tc>
      </w:tr>
      <w:tr w:rsidR="000D0137" w:rsidRPr="000D0137" w14:paraId="03AAE324" w14:textId="77777777" w:rsidTr="000D013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FE6ED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Africa</w:t>
            </w:r>
            <w:r w:rsidRPr="000D0137">
              <w:rPr>
                <w:rFonts w:ascii="Times New Roman" w:eastAsia="宋体" w:hAnsi="Times New Roman" w:cs="Times New Roman"/>
                <w:color w:val="000000"/>
                <w:kern w:val="0"/>
                <w:sz w:val="10"/>
                <w:szCs w:val="10"/>
              </w:rPr>
              <w:t>(3)</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41726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CF088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86E97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B7BD4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E4D2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71978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CDCCA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B30597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E4FDE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EE42D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861DF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20,939 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38AF5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D8A4FBF" w14:textId="77777777" w:rsidTr="000D0137">
        <w:tc>
          <w:tcPr>
            <w:tcW w:w="0" w:type="auto"/>
            <w:gridSpan w:val="3"/>
            <w:shd w:val="clear" w:color="auto" w:fill="FFFFFF"/>
            <w:tcMar>
              <w:top w:w="30" w:type="dxa"/>
              <w:left w:w="20" w:type="dxa"/>
              <w:bottom w:w="30" w:type="dxa"/>
              <w:right w:w="20" w:type="dxa"/>
            </w:tcMar>
            <w:vAlign w:val="center"/>
            <w:hideMark/>
          </w:tcPr>
          <w:p w14:paraId="4DD8836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Canada</w:t>
            </w:r>
          </w:p>
        </w:tc>
        <w:tc>
          <w:tcPr>
            <w:tcW w:w="0" w:type="auto"/>
            <w:gridSpan w:val="3"/>
            <w:shd w:val="clear" w:color="auto" w:fill="FFFFFF"/>
            <w:tcMar>
              <w:top w:w="0" w:type="dxa"/>
              <w:left w:w="20" w:type="dxa"/>
              <w:bottom w:w="0" w:type="dxa"/>
              <w:right w:w="20" w:type="dxa"/>
            </w:tcMar>
            <w:vAlign w:val="center"/>
            <w:hideMark/>
          </w:tcPr>
          <w:p w14:paraId="0636613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F3C17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402 </w:t>
            </w:r>
          </w:p>
        </w:tc>
        <w:tc>
          <w:tcPr>
            <w:tcW w:w="0" w:type="auto"/>
            <w:shd w:val="clear" w:color="auto" w:fill="FFFFFF"/>
            <w:tcMar>
              <w:top w:w="30" w:type="dxa"/>
              <w:left w:w="0" w:type="dxa"/>
              <w:bottom w:w="30" w:type="dxa"/>
              <w:right w:w="20" w:type="dxa"/>
            </w:tcMar>
            <w:vAlign w:val="center"/>
            <w:hideMark/>
          </w:tcPr>
          <w:p w14:paraId="6F4E388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DB5A0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8188C7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0D087B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F462D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C7F707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402 </w:t>
            </w:r>
          </w:p>
        </w:tc>
        <w:tc>
          <w:tcPr>
            <w:tcW w:w="0" w:type="auto"/>
            <w:shd w:val="clear" w:color="auto" w:fill="FFFFFF"/>
            <w:tcMar>
              <w:top w:w="30" w:type="dxa"/>
              <w:left w:w="0" w:type="dxa"/>
              <w:bottom w:w="30" w:type="dxa"/>
              <w:right w:w="20" w:type="dxa"/>
            </w:tcMar>
            <w:vAlign w:val="center"/>
            <w:hideMark/>
          </w:tcPr>
          <w:p w14:paraId="200B950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61D03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E7CB1A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52,557 </w:t>
            </w:r>
          </w:p>
        </w:tc>
        <w:tc>
          <w:tcPr>
            <w:tcW w:w="0" w:type="auto"/>
            <w:shd w:val="clear" w:color="auto" w:fill="FFFFFF"/>
            <w:tcMar>
              <w:top w:w="30" w:type="dxa"/>
              <w:left w:w="0" w:type="dxa"/>
              <w:bottom w:w="30" w:type="dxa"/>
              <w:right w:w="20" w:type="dxa"/>
            </w:tcMar>
            <w:vAlign w:val="center"/>
            <w:hideMark/>
          </w:tcPr>
          <w:p w14:paraId="10B93DF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E285AD5" w14:textId="77777777" w:rsidTr="000D0137">
        <w:tc>
          <w:tcPr>
            <w:tcW w:w="0" w:type="auto"/>
            <w:gridSpan w:val="3"/>
            <w:shd w:val="clear" w:color="auto" w:fill="CCEEFF"/>
            <w:tcMar>
              <w:top w:w="30" w:type="dxa"/>
              <w:left w:w="20" w:type="dxa"/>
              <w:bottom w:w="30" w:type="dxa"/>
              <w:right w:w="20" w:type="dxa"/>
            </w:tcMar>
            <w:vAlign w:val="center"/>
            <w:hideMark/>
          </w:tcPr>
          <w:p w14:paraId="2E221C4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Central America</w:t>
            </w:r>
            <w:r w:rsidRPr="000D0137">
              <w:rPr>
                <w:rFonts w:ascii="Times New Roman" w:eastAsia="宋体" w:hAnsi="Times New Roman" w:cs="Times New Roman"/>
                <w:color w:val="000000"/>
                <w:kern w:val="0"/>
                <w:sz w:val="10"/>
                <w:szCs w:val="10"/>
              </w:rPr>
              <w:t>(4)</w:t>
            </w:r>
          </w:p>
        </w:tc>
        <w:tc>
          <w:tcPr>
            <w:tcW w:w="0" w:type="auto"/>
            <w:gridSpan w:val="3"/>
            <w:shd w:val="clear" w:color="auto" w:fill="CCEEFF"/>
            <w:tcMar>
              <w:top w:w="0" w:type="dxa"/>
              <w:left w:w="20" w:type="dxa"/>
              <w:bottom w:w="0" w:type="dxa"/>
              <w:right w:w="20" w:type="dxa"/>
            </w:tcMar>
            <w:vAlign w:val="center"/>
            <w:hideMark/>
          </w:tcPr>
          <w:p w14:paraId="6DA33A4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9FFFDB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882 </w:t>
            </w:r>
          </w:p>
        </w:tc>
        <w:tc>
          <w:tcPr>
            <w:tcW w:w="0" w:type="auto"/>
            <w:shd w:val="clear" w:color="auto" w:fill="CCEEFF"/>
            <w:tcMar>
              <w:top w:w="30" w:type="dxa"/>
              <w:left w:w="0" w:type="dxa"/>
              <w:bottom w:w="30" w:type="dxa"/>
              <w:right w:w="20" w:type="dxa"/>
            </w:tcMar>
            <w:vAlign w:val="center"/>
            <w:hideMark/>
          </w:tcPr>
          <w:p w14:paraId="5CB4AD8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728E7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7CFD3A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3AF6990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58D38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7B851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882 </w:t>
            </w:r>
          </w:p>
        </w:tc>
        <w:tc>
          <w:tcPr>
            <w:tcW w:w="0" w:type="auto"/>
            <w:shd w:val="clear" w:color="auto" w:fill="CCEEFF"/>
            <w:tcMar>
              <w:top w:w="30" w:type="dxa"/>
              <w:left w:w="0" w:type="dxa"/>
              <w:bottom w:w="30" w:type="dxa"/>
              <w:right w:w="20" w:type="dxa"/>
            </w:tcMar>
            <w:vAlign w:val="center"/>
            <w:hideMark/>
          </w:tcPr>
          <w:p w14:paraId="252D3BB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596E5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8E9FD2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13,996 </w:t>
            </w:r>
          </w:p>
        </w:tc>
        <w:tc>
          <w:tcPr>
            <w:tcW w:w="0" w:type="auto"/>
            <w:shd w:val="clear" w:color="auto" w:fill="CCEEFF"/>
            <w:tcMar>
              <w:top w:w="30" w:type="dxa"/>
              <w:left w:w="0" w:type="dxa"/>
              <w:bottom w:w="30" w:type="dxa"/>
              <w:right w:w="20" w:type="dxa"/>
            </w:tcMar>
            <w:vAlign w:val="center"/>
            <w:hideMark/>
          </w:tcPr>
          <w:p w14:paraId="33A1B84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B40CD2E" w14:textId="77777777" w:rsidTr="000D0137">
        <w:tc>
          <w:tcPr>
            <w:tcW w:w="0" w:type="auto"/>
            <w:gridSpan w:val="3"/>
            <w:shd w:val="clear" w:color="auto" w:fill="FFFFFF"/>
            <w:tcMar>
              <w:top w:w="30" w:type="dxa"/>
              <w:left w:w="20" w:type="dxa"/>
              <w:bottom w:w="30" w:type="dxa"/>
              <w:right w:w="20" w:type="dxa"/>
            </w:tcMar>
            <w:vAlign w:val="center"/>
            <w:hideMark/>
          </w:tcPr>
          <w:p w14:paraId="4D3176B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Chile</w:t>
            </w:r>
          </w:p>
        </w:tc>
        <w:tc>
          <w:tcPr>
            <w:tcW w:w="0" w:type="auto"/>
            <w:gridSpan w:val="3"/>
            <w:shd w:val="clear" w:color="auto" w:fill="FFFFFF"/>
            <w:tcMar>
              <w:top w:w="0" w:type="dxa"/>
              <w:left w:w="20" w:type="dxa"/>
              <w:bottom w:w="0" w:type="dxa"/>
              <w:right w:w="20" w:type="dxa"/>
            </w:tcMar>
            <w:vAlign w:val="center"/>
            <w:hideMark/>
          </w:tcPr>
          <w:p w14:paraId="7DA351E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D8A9A9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379 </w:t>
            </w:r>
          </w:p>
        </w:tc>
        <w:tc>
          <w:tcPr>
            <w:tcW w:w="0" w:type="auto"/>
            <w:shd w:val="clear" w:color="auto" w:fill="FFFFFF"/>
            <w:tcMar>
              <w:top w:w="30" w:type="dxa"/>
              <w:left w:w="0" w:type="dxa"/>
              <w:bottom w:w="30" w:type="dxa"/>
              <w:right w:w="20" w:type="dxa"/>
            </w:tcMar>
            <w:vAlign w:val="center"/>
            <w:hideMark/>
          </w:tcPr>
          <w:p w14:paraId="495A1E6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4E07A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988532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13 </w:t>
            </w:r>
          </w:p>
        </w:tc>
        <w:tc>
          <w:tcPr>
            <w:tcW w:w="0" w:type="auto"/>
            <w:shd w:val="clear" w:color="auto" w:fill="FFFFFF"/>
            <w:tcMar>
              <w:top w:w="30" w:type="dxa"/>
              <w:left w:w="0" w:type="dxa"/>
              <w:bottom w:w="30" w:type="dxa"/>
              <w:right w:w="20" w:type="dxa"/>
            </w:tcMar>
            <w:vAlign w:val="center"/>
            <w:hideMark/>
          </w:tcPr>
          <w:p w14:paraId="0DEAF5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E9817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E19133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392 </w:t>
            </w:r>
          </w:p>
        </w:tc>
        <w:tc>
          <w:tcPr>
            <w:tcW w:w="0" w:type="auto"/>
            <w:shd w:val="clear" w:color="auto" w:fill="FFFFFF"/>
            <w:tcMar>
              <w:top w:w="30" w:type="dxa"/>
              <w:left w:w="0" w:type="dxa"/>
              <w:bottom w:w="30" w:type="dxa"/>
              <w:right w:w="20" w:type="dxa"/>
            </w:tcMar>
            <w:vAlign w:val="center"/>
            <w:hideMark/>
          </w:tcPr>
          <w:p w14:paraId="0303F6E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2403C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2B135B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17,688 </w:t>
            </w:r>
          </w:p>
        </w:tc>
        <w:tc>
          <w:tcPr>
            <w:tcW w:w="0" w:type="auto"/>
            <w:shd w:val="clear" w:color="auto" w:fill="FFFFFF"/>
            <w:tcMar>
              <w:top w:w="30" w:type="dxa"/>
              <w:left w:w="0" w:type="dxa"/>
              <w:bottom w:w="30" w:type="dxa"/>
              <w:right w:w="20" w:type="dxa"/>
            </w:tcMar>
            <w:vAlign w:val="center"/>
            <w:hideMark/>
          </w:tcPr>
          <w:p w14:paraId="4367AC1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4F576D8" w14:textId="77777777" w:rsidTr="000D0137">
        <w:tc>
          <w:tcPr>
            <w:tcW w:w="0" w:type="auto"/>
            <w:gridSpan w:val="3"/>
            <w:shd w:val="clear" w:color="auto" w:fill="CCEEFF"/>
            <w:tcMar>
              <w:top w:w="30" w:type="dxa"/>
              <w:left w:w="20" w:type="dxa"/>
              <w:bottom w:w="30" w:type="dxa"/>
              <w:right w:w="20" w:type="dxa"/>
            </w:tcMar>
            <w:vAlign w:val="center"/>
            <w:hideMark/>
          </w:tcPr>
          <w:p w14:paraId="000C691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China</w:t>
            </w:r>
          </w:p>
        </w:tc>
        <w:tc>
          <w:tcPr>
            <w:tcW w:w="0" w:type="auto"/>
            <w:gridSpan w:val="3"/>
            <w:shd w:val="clear" w:color="auto" w:fill="CCEEFF"/>
            <w:tcMar>
              <w:top w:w="0" w:type="dxa"/>
              <w:left w:w="20" w:type="dxa"/>
              <w:bottom w:w="0" w:type="dxa"/>
              <w:right w:w="20" w:type="dxa"/>
            </w:tcMar>
            <w:vAlign w:val="center"/>
            <w:hideMark/>
          </w:tcPr>
          <w:p w14:paraId="7727F86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371AD4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322 </w:t>
            </w:r>
          </w:p>
        </w:tc>
        <w:tc>
          <w:tcPr>
            <w:tcW w:w="0" w:type="auto"/>
            <w:shd w:val="clear" w:color="auto" w:fill="CCEEFF"/>
            <w:tcMar>
              <w:top w:w="30" w:type="dxa"/>
              <w:left w:w="0" w:type="dxa"/>
              <w:bottom w:w="30" w:type="dxa"/>
              <w:right w:w="20" w:type="dxa"/>
            </w:tcMar>
            <w:vAlign w:val="center"/>
            <w:hideMark/>
          </w:tcPr>
          <w:p w14:paraId="4B129D2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2462E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2F3CB9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43 </w:t>
            </w:r>
          </w:p>
        </w:tc>
        <w:tc>
          <w:tcPr>
            <w:tcW w:w="0" w:type="auto"/>
            <w:shd w:val="clear" w:color="auto" w:fill="CCEEFF"/>
            <w:tcMar>
              <w:top w:w="30" w:type="dxa"/>
              <w:left w:w="0" w:type="dxa"/>
              <w:bottom w:w="30" w:type="dxa"/>
              <w:right w:w="20" w:type="dxa"/>
            </w:tcMar>
            <w:vAlign w:val="center"/>
            <w:hideMark/>
          </w:tcPr>
          <w:p w14:paraId="7DD5D06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A9890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8FB1B5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365 </w:t>
            </w:r>
          </w:p>
        </w:tc>
        <w:tc>
          <w:tcPr>
            <w:tcW w:w="0" w:type="auto"/>
            <w:shd w:val="clear" w:color="auto" w:fill="CCEEFF"/>
            <w:tcMar>
              <w:top w:w="30" w:type="dxa"/>
              <w:left w:w="0" w:type="dxa"/>
              <w:bottom w:w="30" w:type="dxa"/>
              <w:right w:w="20" w:type="dxa"/>
            </w:tcMar>
            <w:vAlign w:val="center"/>
            <w:hideMark/>
          </w:tcPr>
          <w:p w14:paraId="74541F0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386F7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219338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60,331 </w:t>
            </w:r>
          </w:p>
        </w:tc>
        <w:tc>
          <w:tcPr>
            <w:tcW w:w="0" w:type="auto"/>
            <w:shd w:val="clear" w:color="auto" w:fill="CCEEFF"/>
            <w:tcMar>
              <w:top w:w="30" w:type="dxa"/>
              <w:left w:w="0" w:type="dxa"/>
              <w:bottom w:w="30" w:type="dxa"/>
              <w:right w:w="20" w:type="dxa"/>
            </w:tcMar>
            <w:vAlign w:val="center"/>
            <w:hideMark/>
          </w:tcPr>
          <w:p w14:paraId="5BDA68D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F4BD533" w14:textId="77777777" w:rsidTr="000D0137">
        <w:tc>
          <w:tcPr>
            <w:tcW w:w="0" w:type="auto"/>
            <w:gridSpan w:val="3"/>
            <w:shd w:val="clear" w:color="auto" w:fill="FFFFFF"/>
            <w:tcMar>
              <w:top w:w="30" w:type="dxa"/>
              <w:left w:w="20" w:type="dxa"/>
              <w:bottom w:w="30" w:type="dxa"/>
              <w:right w:w="20" w:type="dxa"/>
            </w:tcMar>
            <w:vAlign w:val="center"/>
            <w:hideMark/>
          </w:tcPr>
          <w:p w14:paraId="37DD1BC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India</w:t>
            </w:r>
          </w:p>
        </w:tc>
        <w:tc>
          <w:tcPr>
            <w:tcW w:w="0" w:type="auto"/>
            <w:gridSpan w:val="3"/>
            <w:shd w:val="clear" w:color="auto" w:fill="FFFFFF"/>
            <w:tcMar>
              <w:top w:w="0" w:type="dxa"/>
              <w:left w:w="20" w:type="dxa"/>
              <w:bottom w:w="0" w:type="dxa"/>
              <w:right w:w="20" w:type="dxa"/>
            </w:tcMar>
            <w:vAlign w:val="center"/>
            <w:hideMark/>
          </w:tcPr>
          <w:p w14:paraId="387F7CE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DE895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ECC41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0AB82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F46B4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28 </w:t>
            </w:r>
          </w:p>
        </w:tc>
        <w:tc>
          <w:tcPr>
            <w:tcW w:w="0" w:type="auto"/>
            <w:shd w:val="clear" w:color="auto" w:fill="FFFFFF"/>
            <w:tcMar>
              <w:top w:w="30" w:type="dxa"/>
              <w:left w:w="0" w:type="dxa"/>
              <w:bottom w:w="30" w:type="dxa"/>
              <w:right w:w="20" w:type="dxa"/>
            </w:tcMar>
            <w:vAlign w:val="center"/>
            <w:hideMark/>
          </w:tcPr>
          <w:p w14:paraId="6680314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F0922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E23653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28 </w:t>
            </w:r>
          </w:p>
        </w:tc>
        <w:tc>
          <w:tcPr>
            <w:tcW w:w="0" w:type="auto"/>
            <w:shd w:val="clear" w:color="auto" w:fill="FFFFFF"/>
            <w:tcMar>
              <w:top w:w="30" w:type="dxa"/>
              <w:left w:w="0" w:type="dxa"/>
              <w:bottom w:w="30" w:type="dxa"/>
              <w:right w:w="20" w:type="dxa"/>
            </w:tcMar>
            <w:vAlign w:val="center"/>
            <w:hideMark/>
          </w:tcPr>
          <w:p w14:paraId="3EEFC02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ABA70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A34ACD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1,527 </w:t>
            </w:r>
          </w:p>
        </w:tc>
        <w:tc>
          <w:tcPr>
            <w:tcW w:w="0" w:type="auto"/>
            <w:shd w:val="clear" w:color="auto" w:fill="FFFFFF"/>
            <w:tcMar>
              <w:top w:w="30" w:type="dxa"/>
              <w:left w:w="0" w:type="dxa"/>
              <w:bottom w:w="30" w:type="dxa"/>
              <w:right w:w="20" w:type="dxa"/>
            </w:tcMar>
            <w:vAlign w:val="center"/>
            <w:hideMark/>
          </w:tcPr>
          <w:p w14:paraId="01D7650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32BCF3A" w14:textId="77777777" w:rsidTr="000D0137">
        <w:tc>
          <w:tcPr>
            <w:tcW w:w="0" w:type="auto"/>
            <w:gridSpan w:val="3"/>
            <w:shd w:val="clear" w:color="auto" w:fill="CCEEFF"/>
            <w:tcMar>
              <w:top w:w="30" w:type="dxa"/>
              <w:left w:w="20" w:type="dxa"/>
              <w:bottom w:w="30" w:type="dxa"/>
              <w:right w:w="20" w:type="dxa"/>
            </w:tcMar>
            <w:vAlign w:val="center"/>
            <w:hideMark/>
          </w:tcPr>
          <w:p w14:paraId="5B3ED19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Mexico</w:t>
            </w:r>
          </w:p>
        </w:tc>
        <w:tc>
          <w:tcPr>
            <w:tcW w:w="0" w:type="auto"/>
            <w:gridSpan w:val="3"/>
            <w:shd w:val="clear" w:color="auto" w:fill="CCEEFF"/>
            <w:tcMar>
              <w:top w:w="0" w:type="dxa"/>
              <w:left w:w="20" w:type="dxa"/>
              <w:bottom w:w="0" w:type="dxa"/>
              <w:right w:w="20" w:type="dxa"/>
            </w:tcMar>
            <w:vAlign w:val="center"/>
            <w:hideMark/>
          </w:tcPr>
          <w:p w14:paraId="13FB199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312B01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2,694 </w:t>
            </w:r>
          </w:p>
        </w:tc>
        <w:tc>
          <w:tcPr>
            <w:tcW w:w="0" w:type="auto"/>
            <w:shd w:val="clear" w:color="auto" w:fill="CCEEFF"/>
            <w:tcMar>
              <w:top w:w="30" w:type="dxa"/>
              <w:left w:w="0" w:type="dxa"/>
              <w:bottom w:w="30" w:type="dxa"/>
              <w:right w:w="20" w:type="dxa"/>
            </w:tcMar>
            <w:vAlign w:val="center"/>
            <w:hideMark/>
          </w:tcPr>
          <w:p w14:paraId="1EFA5F9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30DEC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BDFF6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168 </w:t>
            </w:r>
          </w:p>
        </w:tc>
        <w:tc>
          <w:tcPr>
            <w:tcW w:w="0" w:type="auto"/>
            <w:shd w:val="clear" w:color="auto" w:fill="CCEEFF"/>
            <w:tcMar>
              <w:top w:w="30" w:type="dxa"/>
              <w:left w:w="0" w:type="dxa"/>
              <w:bottom w:w="30" w:type="dxa"/>
              <w:right w:w="20" w:type="dxa"/>
            </w:tcMar>
            <w:vAlign w:val="center"/>
            <w:hideMark/>
          </w:tcPr>
          <w:p w14:paraId="7A01584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A4A7B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7C1C33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2,862 </w:t>
            </w:r>
          </w:p>
        </w:tc>
        <w:tc>
          <w:tcPr>
            <w:tcW w:w="0" w:type="auto"/>
            <w:shd w:val="clear" w:color="auto" w:fill="CCEEFF"/>
            <w:tcMar>
              <w:top w:w="30" w:type="dxa"/>
              <w:left w:w="0" w:type="dxa"/>
              <w:bottom w:w="30" w:type="dxa"/>
              <w:right w:w="20" w:type="dxa"/>
            </w:tcMar>
            <w:vAlign w:val="center"/>
            <w:hideMark/>
          </w:tcPr>
          <w:p w14:paraId="0F6AB1E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37C91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62AD0A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106,412 </w:t>
            </w:r>
          </w:p>
        </w:tc>
        <w:tc>
          <w:tcPr>
            <w:tcW w:w="0" w:type="auto"/>
            <w:shd w:val="clear" w:color="auto" w:fill="CCEEFF"/>
            <w:tcMar>
              <w:top w:w="30" w:type="dxa"/>
              <w:left w:w="0" w:type="dxa"/>
              <w:bottom w:w="30" w:type="dxa"/>
              <w:right w:w="20" w:type="dxa"/>
            </w:tcMar>
            <w:vAlign w:val="center"/>
            <w:hideMark/>
          </w:tcPr>
          <w:p w14:paraId="639340D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943A418" w14:textId="77777777" w:rsidTr="000D0137">
        <w:tc>
          <w:tcPr>
            <w:tcW w:w="0" w:type="auto"/>
            <w:gridSpan w:val="3"/>
            <w:shd w:val="clear" w:color="auto" w:fill="FFFFFF"/>
            <w:tcMar>
              <w:top w:w="30" w:type="dxa"/>
              <w:left w:w="20" w:type="dxa"/>
              <w:bottom w:w="30" w:type="dxa"/>
              <w:right w:w="20" w:type="dxa"/>
            </w:tcMar>
            <w:vAlign w:val="center"/>
            <w:hideMark/>
          </w:tcPr>
          <w:p w14:paraId="62B9AA5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International total</w:t>
            </w:r>
          </w:p>
        </w:tc>
        <w:tc>
          <w:tcPr>
            <w:tcW w:w="0" w:type="auto"/>
            <w:gridSpan w:val="3"/>
            <w:shd w:val="clear" w:color="auto" w:fill="FFFFFF"/>
            <w:tcMar>
              <w:top w:w="0" w:type="dxa"/>
              <w:left w:w="20" w:type="dxa"/>
              <w:bottom w:w="0" w:type="dxa"/>
              <w:right w:w="20" w:type="dxa"/>
            </w:tcMar>
            <w:vAlign w:val="center"/>
            <w:hideMark/>
          </w:tcPr>
          <w:p w14:paraId="07C9271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AECB85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669343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05859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7E3AB4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42EBB6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D92F5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9FB232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27F9E1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E1219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BD3598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273,450 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61E738D" w14:textId="77777777" w:rsidR="000D0137" w:rsidRPr="000D0137" w:rsidRDefault="000D0137" w:rsidP="000D0137">
            <w:pPr>
              <w:widowControl/>
              <w:spacing w:after="100"/>
              <w:jc w:val="right"/>
              <w:rPr>
                <w:rFonts w:ascii="宋体" w:eastAsia="宋体" w:hAnsi="宋体" w:cs="宋体"/>
                <w:kern w:val="0"/>
                <w:sz w:val="24"/>
                <w:szCs w:val="24"/>
              </w:rPr>
            </w:pPr>
          </w:p>
        </w:tc>
      </w:tr>
    </w:tbl>
    <w:p w14:paraId="22FAE537" w14:textId="77777777" w:rsidR="000D0137" w:rsidRPr="000D0137" w:rsidRDefault="000D0137" w:rsidP="000D0137">
      <w:pPr>
        <w:widowControl/>
        <w:ind w:hanging="36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10"/>
          <w:szCs w:val="10"/>
        </w:rPr>
        <w:t>(1)</w:t>
      </w:r>
      <w:r w:rsidRPr="000D0137">
        <w:rPr>
          <w:rFonts w:ascii="Times New Roman" w:eastAsia="微软雅黑" w:hAnsi="Times New Roman" w:cs="Times New Roman"/>
          <w:color w:val="000000"/>
          <w:kern w:val="0"/>
          <w:sz w:val="16"/>
          <w:szCs w:val="16"/>
        </w:rPr>
        <w:t>Walmart International unit counts, with the exception of Canada, are as of December 31, 2022, to correspond with the balance sheet date of the related geographic market. Canada unit counts are as of January 31, 2023.</w:t>
      </w:r>
    </w:p>
    <w:p w14:paraId="0E38472D"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10"/>
          <w:szCs w:val="10"/>
        </w:rPr>
        <w:t>(2)</w:t>
      </w:r>
      <w:r w:rsidRPr="000D0137">
        <w:rPr>
          <w:rFonts w:ascii="Times New Roman" w:eastAsia="微软雅黑" w:hAnsi="Times New Roman" w:cs="Times New Roman"/>
          <w:color w:val="000000"/>
          <w:kern w:val="0"/>
          <w:sz w:val="16"/>
          <w:szCs w:val="16"/>
        </w:rPr>
        <w:t>Square feet reported in thousands.</w:t>
      </w:r>
    </w:p>
    <w:p w14:paraId="200F34CF"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10"/>
          <w:szCs w:val="10"/>
        </w:rPr>
        <w:t>(3)</w:t>
      </w:r>
      <w:r w:rsidRPr="000D0137">
        <w:rPr>
          <w:rFonts w:ascii="Times New Roman" w:eastAsia="微软雅黑" w:hAnsi="Times New Roman" w:cs="Times New Roman"/>
          <w:color w:val="000000"/>
          <w:kern w:val="0"/>
          <w:sz w:val="16"/>
          <w:szCs w:val="16"/>
        </w:rPr>
        <w:t>Africa unit counts primarily reside in South Africa, with other locations in Botswana, Kenya, Lesotho, Malawi, Mozambique, Namibia, Swaziland, and Zambia.</w:t>
      </w:r>
    </w:p>
    <w:p w14:paraId="0269AA2B"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10"/>
          <w:szCs w:val="10"/>
        </w:rPr>
        <w:t>(4)</w:t>
      </w:r>
      <w:r w:rsidRPr="000D0137">
        <w:rPr>
          <w:rFonts w:ascii="Times New Roman" w:eastAsia="微软雅黑" w:hAnsi="Times New Roman" w:cs="Times New Roman"/>
          <w:color w:val="000000"/>
          <w:kern w:val="0"/>
          <w:sz w:val="16"/>
          <w:szCs w:val="16"/>
        </w:rPr>
        <w:t>Central America unit counts reside in Costa Rica, El Salvador, Guatemala, Honduras and Nicaragua.</w:t>
      </w:r>
    </w:p>
    <w:p w14:paraId="2AB1D33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0301BE0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Owned and Leased Properties</w:t>
      </w:r>
    </w:p>
    <w:p w14:paraId="74E3EE7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following table provides further details of our retail units and distribution facilities, including return facilities and dedicated eCommerce fulfillment centers, as of January 31, 2023</w:t>
      </w:r>
      <w:r w:rsidRPr="000D0137">
        <w:rPr>
          <w:rFonts w:ascii="Times New Roman" w:eastAsia="微软雅黑" w:hAnsi="Times New Roman" w:cs="Times New Roman"/>
          <w:color w:val="000000"/>
          <w:kern w:val="0"/>
          <w:sz w:val="13"/>
          <w:szCs w:val="13"/>
        </w:rPr>
        <w:t>(1)</w:t>
      </w:r>
      <w:r w:rsidRPr="000D0137">
        <w:rPr>
          <w:rFonts w:ascii="Times New Roman" w:eastAsia="微软雅黑" w:hAnsi="Times New Roman" w:cs="Times New Roman"/>
          <w:color w:val="000000"/>
          <w:kern w:val="0"/>
          <w:sz w:val="20"/>
          <w:szCs w:val="20"/>
        </w:rPr>
        <w:t>:</w:t>
      </w:r>
    </w:p>
    <w:tbl>
      <w:tblPr>
        <w:tblW w:w="20554" w:type="dxa"/>
        <w:tblCellMar>
          <w:top w:w="15" w:type="dxa"/>
          <w:left w:w="15" w:type="dxa"/>
          <w:bottom w:w="15" w:type="dxa"/>
          <w:right w:w="15" w:type="dxa"/>
        </w:tblCellMar>
        <w:tblLook w:val="04A0" w:firstRow="1" w:lastRow="0" w:firstColumn="1" w:lastColumn="0" w:noHBand="0" w:noVBand="1"/>
      </w:tblPr>
      <w:tblGrid>
        <w:gridCol w:w="177"/>
        <w:gridCol w:w="14450"/>
        <w:gridCol w:w="37"/>
        <w:gridCol w:w="37"/>
        <w:gridCol w:w="81"/>
        <w:gridCol w:w="36"/>
        <w:gridCol w:w="177"/>
        <w:gridCol w:w="1597"/>
        <w:gridCol w:w="36"/>
        <w:gridCol w:w="36"/>
        <w:gridCol w:w="80"/>
        <w:gridCol w:w="36"/>
        <w:gridCol w:w="177"/>
        <w:gridCol w:w="1598"/>
        <w:gridCol w:w="36"/>
        <w:gridCol w:w="36"/>
        <w:gridCol w:w="80"/>
        <w:gridCol w:w="36"/>
        <w:gridCol w:w="177"/>
        <w:gridCol w:w="1598"/>
        <w:gridCol w:w="36"/>
      </w:tblGrid>
      <w:tr w:rsidR="000D0137" w:rsidRPr="000D0137" w14:paraId="3AC8813B" w14:textId="77777777" w:rsidTr="000D0137">
        <w:tc>
          <w:tcPr>
            <w:tcW w:w="174" w:type="dxa"/>
            <w:vAlign w:val="center"/>
            <w:hideMark/>
          </w:tcPr>
          <w:p w14:paraId="6740B9A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4254" w:type="dxa"/>
            <w:vAlign w:val="center"/>
            <w:hideMark/>
          </w:tcPr>
          <w:p w14:paraId="391F2B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E187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12AD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59193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D9BF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89AA2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75" w:type="dxa"/>
            <w:vAlign w:val="center"/>
            <w:hideMark/>
          </w:tcPr>
          <w:p w14:paraId="0F53C0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0031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78BD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017CA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D2CBF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0E863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76" w:type="dxa"/>
            <w:vAlign w:val="center"/>
            <w:hideMark/>
          </w:tcPr>
          <w:p w14:paraId="3E3867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EBA5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36846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981CD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C27E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78D4C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76" w:type="dxa"/>
            <w:vAlign w:val="center"/>
            <w:hideMark/>
          </w:tcPr>
          <w:p w14:paraId="42B420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4AE1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B13DED5" w14:textId="77777777" w:rsidTr="000D0137">
        <w:tc>
          <w:tcPr>
            <w:tcW w:w="0" w:type="auto"/>
            <w:gridSpan w:val="3"/>
            <w:tcMar>
              <w:top w:w="0" w:type="dxa"/>
              <w:left w:w="20" w:type="dxa"/>
              <w:bottom w:w="0" w:type="dxa"/>
              <w:right w:w="20" w:type="dxa"/>
            </w:tcMar>
            <w:vAlign w:val="center"/>
            <w:hideMark/>
          </w:tcPr>
          <w:p w14:paraId="39127E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7921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2FA2D8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Owned</w:t>
            </w:r>
          </w:p>
        </w:tc>
        <w:tc>
          <w:tcPr>
            <w:tcW w:w="0" w:type="auto"/>
            <w:gridSpan w:val="3"/>
            <w:tcMar>
              <w:top w:w="0" w:type="dxa"/>
              <w:left w:w="20" w:type="dxa"/>
              <w:bottom w:w="0" w:type="dxa"/>
              <w:right w:w="20" w:type="dxa"/>
            </w:tcMar>
            <w:vAlign w:val="center"/>
            <w:hideMark/>
          </w:tcPr>
          <w:p w14:paraId="32B2B6F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D2210C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Leased</w:t>
            </w:r>
            <w:r w:rsidRPr="000D0137">
              <w:rPr>
                <w:rFonts w:ascii="Times New Roman" w:eastAsia="宋体" w:hAnsi="Times New Roman" w:cs="Times New Roman"/>
                <w:b/>
                <w:bCs/>
                <w:color w:val="000000"/>
                <w:kern w:val="0"/>
                <w:sz w:val="10"/>
                <w:szCs w:val="10"/>
              </w:rPr>
              <w:t>(2)</w:t>
            </w:r>
          </w:p>
        </w:tc>
        <w:tc>
          <w:tcPr>
            <w:tcW w:w="0" w:type="auto"/>
            <w:gridSpan w:val="3"/>
            <w:tcMar>
              <w:top w:w="0" w:type="dxa"/>
              <w:left w:w="20" w:type="dxa"/>
              <w:bottom w:w="0" w:type="dxa"/>
              <w:right w:w="20" w:type="dxa"/>
            </w:tcMar>
            <w:vAlign w:val="center"/>
            <w:hideMark/>
          </w:tcPr>
          <w:p w14:paraId="6EEA5D1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002EB9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r>
      <w:tr w:rsidR="000D0137" w:rsidRPr="000D0137" w14:paraId="01F6EA7F" w14:textId="77777777" w:rsidTr="000D0137">
        <w:tc>
          <w:tcPr>
            <w:tcW w:w="0" w:type="auto"/>
            <w:gridSpan w:val="3"/>
            <w:shd w:val="clear" w:color="auto" w:fill="CCEEFF"/>
            <w:tcMar>
              <w:top w:w="30" w:type="dxa"/>
              <w:left w:w="20" w:type="dxa"/>
              <w:bottom w:w="30" w:type="dxa"/>
              <w:right w:w="20" w:type="dxa"/>
            </w:tcMar>
            <w:vAlign w:val="center"/>
            <w:hideMark/>
          </w:tcPr>
          <w:p w14:paraId="4458845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U.S. properties</w:t>
            </w:r>
          </w:p>
        </w:tc>
        <w:tc>
          <w:tcPr>
            <w:tcW w:w="0" w:type="auto"/>
            <w:gridSpan w:val="3"/>
            <w:shd w:val="clear" w:color="auto" w:fill="CCEEFF"/>
            <w:tcMar>
              <w:top w:w="0" w:type="dxa"/>
              <w:left w:w="20" w:type="dxa"/>
              <w:bottom w:w="0" w:type="dxa"/>
              <w:right w:w="20" w:type="dxa"/>
            </w:tcMar>
            <w:vAlign w:val="center"/>
            <w:hideMark/>
          </w:tcPr>
          <w:p w14:paraId="12D909D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5B64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C3CDB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B9D4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1794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9EFA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61B1E4C" w14:textId="77777777" w:rsidTr="000D0137">
        <w:tc>
          <w:tcPr>
            <w:tcW w:w="0" w:type="auto"/>
            <w:gridSpan w:val="3"/>
            <w:shd w:val="clear" w:color="auto" w:fill="FFFFFF"/>
            <w:tcMar>
              <w:top w:w="30" w:type="dxa"/>
              <w:left w:w="20" w:type="dxa"/>
              <w:bottom w:w="30" w:type="dxa"/>
              <w:right w:w="20" w:type="dxa"/>
            </w:tcMar>
            <w:vAlign w:val="center"/>
            <w:hideMark/>
          </w:tcPr>
          <w:p w14:paraId="788ECC8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Walmart U.S. retail units</w:t>
            </w:r>
          </w:p>
        </w:tc>
        <w:tc>
          <w:tcPr>
            <w:tcW w:w="0" w:type="auto"/>
            <w:gridSpan w:val="3"/>
            <w:shd w:val="clear" w:color="auto" w:fill="FFFFFF"/>
            <w:tcMar>
              <w:top w:w="0" w:type="dxa"/>
              <w:left w:w="20" w:type="dxa"/>
              <w:bottom w:w="0" w:type="dxa"/>
              <w:right w:w="20" w:type="dxa"/>
            </w:tcMar>
            <w:vAlign w:val="center"/>
            <w:hideMark/>
          </w:tcPr>
          <w:p w14:paraId="194907F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1C3BD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4,057 </w:t>
            </w:r>
          </w:p>
        </w:tc>
        <w:tc>
          <w:tcPr>
            <w:tcW w:w="0" w:type="auto"/>
            <w:shd w:val="clear" w:color="auto" w:fill="FFFFFF"/>
            <w:tcMar>
              <w:top w:w="30" w:type="dxa"/>
              <w:left w:w="0" w:type="dxa"/>
              <w:bottom w:w="30" w:type="dxa"/>
              <w:right w:w="20" w:type="dxa"/>
            </w:tcMar>
            <w:vAlign w:val="center"/>
            <w:hideMark/>
          </w:tcPr>
          <w:p w14:paraId="6D45685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BFADB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678FC0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660 </w:t>
            </w:r>
          </w:p>
        </w:tc>
        <w:tc>
          <w:tcPr>
            <w:tcW w:w="0" w:type="auto"/>
            <w:shd w:val="clear" w:color="auto" w:fill="FFFFFF"/>
            <w:tcMar>
              <w:top w:w="30" w:type="dxa"/>
              <w:left w:w="0" w:type="dxa"/>
              <w:bottom w:w="30" w:type="dxa"/>
              <w:right w:w="20" w:type="dxa"/>
            </w:tcMar>
            <w:vAlign w:val="center"/>
            <w:hideMark/>
          </w:tcPr>
          <w:p w14:paraId="2A6AA17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C1402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BC6DD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4,717 </w:t>
            </w:r>
          </w:p>
        </w:tc>
        <w:tc>
          <w:tcPr>
            <w:tcW w:w="0" w:type="auto"/>
            <w:shd w:val="clear" w:color="auto" w:fill="FFFFFF"/>
            <w:tcMar>
              <w:top w:w="30" w:type="dxa"/>
              <w:left w:w="0" w:type="dxa"/>
              <w:bottom w:w="30" w:type="dxa"/>
              <w:right w:w="20" w:type="dxa"/>
            </w:tcMar>
            <w:vAlign w:val="center"/>
            <w:hideMark/>
          </w:tcPr>
          <w:p w14:paraId="072E4BB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8FC6AD5" w14:textId="77777777" w:rsidTr="000D0137">
        <w:tc>
          <w:tcPr>
            <w:tcW w:w="0" w:type="auto"/>
            <w:gridSpan w:val="3"/>
            <w:shd w:val="clear" w:color="auto" w:fill="CCEEFF"/>
            <w:tcMar>
              <w:top w:w="30" w:type="dxa"/>
              <w:left w:w="20" w:type="dxa"/>
              <w:bottom w:w="30" w:type="dxa"/>
              <w:right w:w="20" w:type="dxa"/>
            </w:tcMar>
            <w:vAlign w:val="center"/>
            <w:hideMark/>
          </w:tcPr>
          <w:p w14:paraId="2965FE4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Sam's Club retail units</w:t>
            </w:r>
          </w:p>
        </w:tc>
        <w:tc>
          <w:tcPr>
            <w:tcW w:w="0" w:type="auto"/>
            <w:gridSpan w:val="3"/>
            <w:shd w:val="clear" w:color="auto" w:fill="CCEEFF"/>
            <w:tcMar>
              <w:top w:w="0" w:type="dxa"/>
              <w:left w:w="20" w:type="dxa"/>
              <w:bottom w:w="0" w:type="dxa"/>
              <w:right w:w="20" w:type="dxa"/>
            </w:tcMar>
            <w:vAlign w:val="center"/>
            <w:hideMark/>
          </w:tcPr>
          <w:p w14:paraId="48D9049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8921F6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513 </w:t>
            </w:r>
          </w:p>
        </w:tc>
        <w:tc>
          <w:tcPr>
            <w:tcW w:w="0" w:type="auto"/>
            <w:shd w:val="clear" w:color="auto" w:fill="CCEEFF"/>
            <w:tcMar>
              <w:top w:w="30" w:type="dxa"/>
              <w:left w:w="0" w:type="dxa"/>
              <w:bottom w:w="30" w:type="dxa"/>
              <w:right w:w="20" w:type="dxa"/>
            </w:tcMar>
            <w:vAlign w:val="center"/>
            <w:hideMark/>
          </w:tcPr>
          <w:p w14:paraId="28CB604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393D9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7FB98E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87 </w:t>
            </w:r>
          </w:p>
        </w:tc>
        <w:tc>
          <w:tcPr>
            <w:tcW w:w="0" w:type="auto"/>
            <w:shd w:val="clear" w:color="auto" w:fill="CCEEFF"/>
            <w:tcMar>
              <w:top w:w="30" w:type="dxa"/>
              <w:left w:w="0" w:type="dxa"/>
              <w:bottom w:w="30" w:type="dxa"/>
              <w:right w:w="20" w:type="dxa"/>
            </w:tcMar>
            <w:vAlign w:val="center"/>
            <w:hideMark/>
          </w:tcPr>
          <w:p w14:paraId="4A24A1D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6288F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12DDC0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600 </w:t>
            </w:r>
          </w:p>
        </w:tc>
        <w:tc>
          <w:tcPr>
            <w:tcW w:w="0" w:type="auto"/>
            <w:shd w:val="clear" w:color="auto" w:fill="CCEEFF"/>
            <w:tcMar>
              <w:top w:w="30" w:type="dxa"/>
              <w:left w:w="0" w:type="dxa"/>
              <w:bottom w:w="30" w:type="dxa"/>
              <w:right w:w="20" w:type="dxa"/>
            </w:tcMar>
            <w:vAlign w:val="center"/>
            <w:hideMark/>
          </w:tcPr>
          <w:p w14:paraId="475EC01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8575F31" w14:textId="77777777" w:rsidTr="000D0137">
        <w:tc>
          <w:tcPr>
            <w:tcW w:w="0" w:type="auto"/>
            <w:gridSpan w:val="3"/>
            <w:shd w:val="clear" w:color="auto" w:fill="FFFFFF"/>
            <w:tcMar>
              <w:top w:w="30" w:type="dxa"/>
              <w:left w:w="20" w:type="dxa"/>
              <w:bottom w:w="30" w:type="dxa"/>
              <w:right w:w="20" w:type="dxa"/>
            </w:tcMar>
            <w:vAlign w:val="center"/>
            <w:hideMark/>
          </w:tcPr>
          <w:p w14:paraId="269B288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            Total U.S. retail units</w:t>
            </w:r>
          </w:p>
        </w:tc>
        <w:tc>
          <w:tcPr>
            <w:tcW w:w="0" w:type="auto"/>
            <w:gridSpan w:val="3"/>
            <w:shd w:val="clear" w:color="auto" w:fill="FFFFFF"/>
            <w:tcMar>
              <w:top w:w="0" w:type="dxa"/>
              <w:left w:w="20" w:type="dxa"/>
              <w:bottom w:w="0" w:type="dxa"/>
              <w:right w:w="20" w:type="dxa"/>
            </w:tcMar>
            <w:vAlign w:val="center"/>
            <w:hideMark/>
          </w:tcPr>
          <w:p w14:paraId="296D760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75638A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4,570 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C8EC8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280E2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FB2DC4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BB99D4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D2C46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C615B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3CB77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CF78DBD" w14:textId="77777777" w:rsidTr="000D0137">
        <w:tc>
          <w:tcPr>
            <w:tcW w:w="0" w:type="auto"/>
            <w:gridSpan w:val="3"/>
            <w:shd w:val="clear" w:color="auto" w:fill="CCEEFF"/>
            <w:tcMar>
              <w:top w:w="30" w:type="dxa"/>
              <w:left w:w="20" w:type="dxa"/>
              <w:bottom w:w="30" w:type="dxa"/>
              <w:right w:w="20" w:type="dxa"/>
            </w:tcMar>
            <w:vAlign w:val="center"/>
            <w:hideMark/>
          </w:tcPr>
          <w:p w14:paraId="7AEBCA8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Walmart U.S. distribution facilities</w:t>
            </w:r>
          </w:p>
        </w:tc>
        <w:tc>
          <w:tcPr>
            <w:tcW w:w="0" w:type="auto"/>
            <w:gridSpan w:val="3"/>
            <w:shd w:val="clear" w:color="auto" w:fill="CCEEFF"/>
            <w:tcMar>
              <w:top w:w="0" w:type="dxa"/>
              <w:left w:w="20" w:type="dxa"/>
              <w:bottom w:w="0" w:type="dxa"/>
              <w:right w:w="20" w:type="dxa"/>
            </w:tcMar>
            <w:vAlign w:val="center"/>
            <w:hideMark/>
          </w:tcPr>
          <w:p w14:paraId="42C5237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FEF3DD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110 </w:t>
            </w:r>
          </w:p>
        </w:tc>
        <w:tc>
          <w:tcPr>
            <w:tcW w:w="0" w:type="auto"/>
            <w:shd w:val="clear" w:color="auto" w:fill="CCEEFF"/>
            <w:tcMar>
              <w:top w:w="30" w:type="dxa"/>
              <w:left w:w="0" w:type="dxa"/>
              <w:bottom w:w="30" w:type="dxa"/>
              <w:right w:w="20" w:type="dxa"/>
            </w:tcMar>
            <w:vAlign w:val="center"/>
            <w:hideMark/>
          </w:tcPr>
          <w:p w14:paraId="38251DC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F3401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8EF91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53 </w:t>
            </w:r>
          </w:p>
        </w:tc>
        <w:tc>
          <w:tcPr>
            <w:tcW w:w="0" w:type="auto"/>
            <w:shd w:val="clear" w:color="auto" w:fill="CCEEFF"/>
            <w:tcMar>
              <w:top w:w="30" w:type="dxa"/>
              <w:left w:w="0" w:type="dxa"/>
              <w:bottom w:w="30" w:type="dxa"/>
              <w:right w:w="20" w:type="dxa"/>
            </w:tcMar>
            <w:vAlign w:val="center"/>
            <w:hideMark/>
          </w:tcPr>
          <w:p w14:paraId="29BDC81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B2753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947D52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163 </w:t>
            </w:r>
          </w:p>
        </w:tc>
        <w:tc>
          <w:tcPr>
            <w:tcW w:w="0" w:type="auto"/>
            <w:shd w:val="clear" w:color="auto" w:fill="CCEEFF"/>
            <w:tcMar>
              <w:top w:w="30" w:type="dxa"/>
              <w:left w:w="0" w:type="dxa"/>
              <w:bottom w:w="30" w:type="dxa"/>
              <w:right w:w="20" w:type="dxa"/>
            </w:tcMar>
            <w:vAlign w:val="center"/>
            <w:hideMark/>
          </w:tcPr>
          <w:p w14:paraId="23C879D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A1CAFE1" w14:textId="77777777" w:rsidTr="000D0137">
        <w:tc>
          <w:tcPr>
            <w:tcW w:w="0" w:type="auto"/>
            <w:gridSpan w:val="3"/>
            <w:shd w:val="clear" w:color="auto" w:fill="FFFFFF"/>
            <w:tcMar>
              <w:top w:w="30" w:type="dxa"/>
              <w:left w:w="20" w:type="dxa"/>
              <w:bottom w:w="30" w:type="dxa"/>
              <w:right w:w="20" w:type="dxa"/>
            </w:tcMar>
            <w:vAlign w:val="center"/>
            <w:hideMark/>
          </w:tcPr>
          <w:p w14:paraId="20057AE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Sam's Club distribution facilities</w:t>
            </w:r>
          </w:p>
        </w:tc>
        <w:tc>
          <w:tcPr>
            <w:tcW w:w="0" w:type="auto"/>
            <w:gridSpan w:val="3"/>
            <w:shd w:val="clear" w:color="auto" w:fill="FFFFFF"/>
            <w:tcMar>
              <w:top w:w="0" w:type="dxa"/>
              <w:left w:w="20" w:type="dxa"/>
              <w:bottom w:w="0" w:type="dxa"/>
              <w:right w:w="20" w:type="dxa"/>
            </w:tcMar>
            <w:vAlign w:val="center"/>
            <w:hideMark/>
          </w:tcPr>
          <w:p w14:paraId="0D49CC3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32B0B1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12 </w:t>
            </w:r>
          </w:p>
        </w:tc>
        <w:tc>
          <w:tcPr>
            <w:tcW w:w="0" w:type="auto"/>
            <w:shd w:val="clear" w:color="auto" w:fill="FFFFFF"/>
            <w:tcMar>
              <w:top w:w="30" w:type="dxa"/>
              <w:left w:w="0" w:type="dxa"/>
              <w:bottom w:w="30" w:type="dxa"/>
              <w:right w:w="20" w:type="dxa"/>
            </w:tcMar>
            <w:vAlign w:val="center"/>
            <w:hideMark/>
          </w:tcPr>
          <w:p w14:paraId="0555D11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4347B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823ABB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17 </w:t>
            </w:r>
          </w:p>
        </w:tc>
        <w:tc>
          <w:tcPr>
            <w:tcW w:w="0" w:type="auto"/>
            <w:shd w:val="clear" w:color="auto" w:fill="FFFFFF"/>
            <w:tcMar>
              <w:top w:w="30" w:type="dxa"/>
              <w:left w:w="0" w:type="dxa"/>
              <w:bottom w:w="30" w:type="dxa"/>
              <w:right w:w="20" w:type="dxa"/>
            </w:tcMar>
            <w:vAlign w:val="center"/>
            <w:hideMark/>
          </w:tcPr>
          <w:p w14:paraId="6B809DE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3730E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05C544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29 </w:t>
            </w:r>
          </w:p>
        </w:tc>
        <w:tc>
          <w:tcPr>
            <w:tcW w:w="0" w:type="auto"/>
            <w:shd w:val="clear" w:color="auto" w:fill="FFFFFF"/>
            <w:tcMar>
              <w:top w:w="30" w:type="dxa"/>
              <w:left w:w="0" w:type="dxa"/>
              <w:bottom w:w="30" w:type="dxa"/>
              <w:right w:w="20" w:type="dxa"/>
            </w:tcMar>
            <w:vAlign w:val="center"/>
            <w:hideMark/>
          </w:tcPr>
          <w:p w14:paraId="111913E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0A6E8F6" w14:textId="77777777" w:rsidTr="000D0137">
        <w:tc>
          <w:tcPr>
            <w:tcW w:w="0" w:type="auto"/>
            <w:gridSpan w:val="3"/>
            <w:shd w:val="clear" w:color="auto" w:fill="CCEEFF"/>
            <w:tcMar>
              <w:top w:w="30" w:type="dxa"/>
              <w:left w:w="20" w:type="dxa"/>
              <w:bottom w:w="30" w:type="dxa"/>
              <w:right w:w="20" w:type="dxa"/>
            </w:tcMar>
            <w:vAlign w:val="center"/>
            <w:hideMark/>
          </w:tcPr>
          <w:p w14:paraId="0993F80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U.S. distribution facilities</w:t>
            </w:r>
          </w:p>
        </w:tc>
        <w:tc>
          <w:tcPr>
            <w:tcW w:w="0" w:type="auto"/>
            <w:gridSpan w:val="3"/>
            <w:shd w:val="clear" w:color="auto" w:fill="CCEEFF"/>
            <w:tcMar>
              <w:top w:w="0" w:type="dxa"/>
              <w:left w:w="20" w:type="dxa"/>
              <w:bottom w:w="0" w:type="dxa"/>
              <w:right w:w="20" w:type="dxa"/>
            </w:tcMar>
            <w:vAlign w:val="center"/>
            <w:hideMark/>
          </w:tcPr>
          <w:p w14:paraId="0C9DC06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AEA6C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4329D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A926F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14900B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AC3EC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F1F04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9C8BC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ABD21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DFC71DE" w14:textId="77777777" w:rsidTr="000D0137">
        <w:tc>
          <w:tcPr>
            <w:tcW w:w="0" w:type="auto"/>
            <w:gridSpan w:val="3"/>
            <w:shd w:val="clear" w:color="auto" w:fill="FFFFFF"/>
            <w:tcMar>
              <w:top w:w="30" w:type="dxa"/>
              <w:left w:w="515" w:type="dxa"/>
              <w:bottom w:w="30" w:type="dxa"/>
              <w:right w:w="20" w:type="dxa"/>
            </w:tcMar>
            <w:vAlign w:val="center"/>
            <w:hideMark/>
          </w:tcPr>
          <w:p w14:paraId="2E43F8E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U.S. properties</w:t>
            </w:r>
          </w:p>
        </w:tc>
        <w:tc>
          <w:tcPr>
            <w:tcW w:w="0" w:type="auto"/>
            <w:gridSpan w:val="3"/>
            <w:shd w:val="clear" w:color="auto" w:fill="FFFFFF"/>
            <w:tcMar>
              <w:top w:w="0" w:type="dxa"/>
              <w:left w:w="20" w:type="dxa"/>
              <w:bottom w:w="0" w:type="dxa"/>
              <w:right w:w="20" w:type="dxa"/>
            </w:tcMar>
            <w:vAlign w:val="center"/>
            <w:hideMark/>
          </w:tcPr>
          <w:p w14:paraId="00B0F0C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124FA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4,692</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874E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DF5C7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EB6D1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817</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C475A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E2D16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58728D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5,509</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35A4B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A2D9E8F" w14:textId="77777777" w:rsidTr="000D0137">
        <w:trPr>
          <w:trHeight w:val="240"/>
        </w:trPr>
        <w:tc>
          <w:tcPr>
            <w:tcW w:w="0" w:type="auto"/>
            <w:gridSpan w:val="3"/>
            <w:shd w:val="clear" w:color="auto" w:fill="CCEEFF"/>
            <w:tcMar>
              <w:top w:w="0" w:type="dxa"/>
              <w:left w:w="20" w:type="dxa"/>
              <w:bottom w:w="0" w:type="dxa"/>
              <w:right w:w="20" w:type="dxa"/>
            </w:tcMar>
            <w:vAlign w:val="center"/>
            <w:hideMark/>
          </w:tcPr>
          <w:p w14:paraId="58A941B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04BE5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B6D48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04C9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AFB7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50F76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4A65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B575208" w14:textId="77777777" w:rsidTr="000D0137">
        <w:tc>
          <w:tcPr>
            <w:tcW w:w="0" w:type="auto"/>
            <w:gridSpan w:val="3"/>
            <w:shd w:val="clear" w:color="auto" w:fill="FFFFFF"/>
            <w:tcMar>
              <w:top w:w="30" w:type="dxa"/>
              <w:left w:w="20" w:type="dxa"/>
              <w:bottom w:w="30" w:type="dxa"/>
              <w:right w:w="20" w:type="dxa"/>
            </w:tcMar>
            <w:vAlign w:val="center"/>
            <w:hideMark/>
          </w:tcPr>
          <w:p w14:paraId="0328B5C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International properties</w:t>
            </w:r>
          </w:p>
        </w:tc>
        <w:tc>
          <w:tcPr>
            <w:tcW w:w="0" w:type="auto"/>
            <w:gridSpan w:val="3"/>
            <w:shd w:val="clear" w:color="auto" w:fill="FFFFFF"/>
            <w:tcMar>
              <w:top w:w="0" w:type="dxa"/>
              <w:left w:w="20" w:type="dxa"/>
              <w:bottom w:w="0" w:type="dxa"/>
              <w:right w:w="20" w:type="dxa"/>
            </w:tcMar>
            <w:vAlign w:val="center"/>
            <w:hideMark/>
          </w:tcPr>
          <w:p w14:paraId="4BD3823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3764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4220D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62F36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42024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229F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4FB7C10" w14:textId="77777777" w:rsidTr="000D0137">
        <w:tc>
          <w:tcPr>
            <w:tcW w:w="0" w:type="auto"/>
            <w:gridSpan w:val="3"/>
            <w:shd w:val="clear" w:color="auto" w:fill="CCEEFF"/>
            <w:tcMar>
              <w:top w:w="30" w:type="dxa"/>
              <w:left w:w="20" w:type="dxa"/>
              <w:bottom w:w="30" w:type="dxa"/>
              <w:right w:w="20" w:type="dxa"/>
            </w:tcMar>
            <w:vAlign w:val="center"/>
            <w:hideMark/>
          </w:tcPr>
          <w:p w14:paraId="1FF2C91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Africa</w:t>
            </w:r>
          </w:p>
        </w:tc>
        <w:tc>
          <w:tcPr>
            <w:tcW w:w="0" w:type="auto"/>
            <w:gridSpan w:val="3"/>
            <w:shd w:val="clear" w:color="auto" w:fill="CCEEFF"/>
            <w:tcMar>
              <w:top w:w="0" w:type="dxa"/>
              <w:left w:w="20" w:type="dxa"/>
              <w:bottom w:w="0" w:type="dxa"/>
              <w:right w:w="20" w:type="dxa"/>
            </w:tcMar>
            <w:vAlign w:val="center"/>
            <w:hideMark/>
          </w:tcPr>
          <w:p w14:paraId="401A069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17BE3B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33 </w:t>
            </w:r>
          </w:p>
        </w:tc>
        <w:tc>
          <w:tcPr>
            <w:tcW w:w="0" w:type="auto"/>
            <w:shd w:val="clear" w:color="auto" w:fill="CCEEFF"/>
            <w:tcMar>
              <w:top w:w="30" w:type="dxa"/>
              <w:left w:w="0" w:type="dxa"/>
              <w:bottom w:w="30" w:type="dxa"/>
              <w:right w:w="20" w:type="dxa"/>
            </w:tcMar>
            <w:vAlign w:val="center"/>
            <w:hideMark/>
          </w:tcPr>
          <w:p w14:paraId="48DCA06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035C7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2FF76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342 </w:t>
            </w:r>
          </w:p>
        </w:tc>
        <w:tc>
          <w:tcPr>
            <w:tcW w:w="0" w:type="auto"/>
            <w:shd w:val="clear" w:color="auto" w:fill="CCEEFF"/>
            <w:tcMar>
              <w:top w:w="30" w:type="dxa"/>
              <w:left w:w="0" w:type="dxa"/>
              <w:bottom w:w="30" w:type="dxa"/>
              <w:right w:w="20" w:type="dxa"/>
            </w:tcMar>
            <w:vAlign w:val="center"/>
            <w:hideMark/>
          </w:tcPr>
          <w:p w14:paraId="5D7F94C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7BCC1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2509B5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375 </w:t>
            </w:r>
          </w:p>
        </w:tc>
        <w:tc>
          <w:tcPr>
            <w:tcW w:w="0" w:type="auto"/>
            <w:shd w:val="clear" w:color="auto" w:fill="CCEEFF"/>
            <w:tcMar>
              <w:top w:w="30" w:type="dxa"/>
              <w:left w:w="0" w:type="dxa"/>
              <w:bottom w:w="30" w:type="dxa"/>
              <w:right w:w="20" w:type="dxa"/>
            </w:tcMar>
            <w:vAlign w:val="center"/>
            <w:hideMark/>
          </w:tcPr>
          <w:p w14:paraId="4964396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5F5ECE4" w14:textId="77777777" w:rsidTr="000D0137">
        <w:tc>
          <w:tcPr>
            <w:tcW w:w="0" w:type="auto"/>
            <w:gridSpan w:val="3"/>
            <w:shd w:val="clear" w:color="auto" w:fill="FFFFFF"/>
            <w:tcMar>
              <w:top w:w="30" w:type="dxa"/>
              <w:left w:w="20" w:type="dxa"/>
              <w:bottom w:w="30" w:type="dxa"/>
              <w:right w:w="20" w:type="dxa"/>
            </w:tcMar>
            <w:vAlign w:val="center"/>
            <w:hideMark/>
          </w:tcPr>
          <w:p w14:paraId="5ED3428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Canada</w:t>
            </w:r>
          </w:p>
        </w:tc>
        <w:tc>
          <w:tcPr>
            <w:tcW w:w="0" w:type="auto"/>
            <w:gridSpan w:val="3"/>
            <w:shd w:val="clear" w:color="auto" w:fill="FFFFFF"/>
            <w:tcMar>
              <w:top w:w="0" w:type="dxa"/>
              <w:left w:w="20" w:type="dxa"/>
              <w:bottom w:w="0" w:type="dxa"/>
              <w:right w:w="20" w:type="dxa"/>
            </w:tcMar>
            <w:vAlign w:val="center"/>
            <w:hideMark/>
          </w:tcPr>
          <w:p w14:paraId="69AB671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F9FC75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124 </w:t>
            </w:r>
          </w:p>
        </w:tc>
        <w:tc>
          <w:tcPr>
            <w:tcW w:w="0" w:type="auto"/>
            <w:shd w:val="clear" w:color="auto" w:fill="FFFFFF"/>
            <w:tcMar>
              <w:top w:w="30" w:type="dxa"/>
              <w:left w:w="0" w:type="dxa"/>
              <w:bottom w:w="30" w:type="dxa"/>
              <w:right w:w="20" w:type="dxa"/>
            </w:tcMar>
            <w:vAlign w:val="center"/>
            <w:hideMark/>
          </w:tcPr>
          <w:p w14:paraId="5FAEF5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FEA02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4537FC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278 </w:t>
            </w:r>
          </w:p>
        </w:tc>
        <w:tc>
          <w:tcPr>
            <w:tcW w:w="0" w:type="auto"/>
            <w:shd w:val="clear" w:color="auto" w:fill="FFFFFF"/>
            <w:tcMar>
              <w:top w:w="30" w:type="dxa"/>
              <w:left w:w="0" w:type="dxa"/>
              <w:bottom w:w="30" w:type="dxa"/>
              <w:right w:w="20" w:type="dxa"/>
            </w:tcMar>
            <w:vAlign w:val="center"/>
            <w:hideMark/>
          </w:tcPr>
          <w:p w14:paraId="32595C7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3E22E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FCD6B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402 </w:t>
            </w:r>
          </w:p>
        </w:tc>
        <w:tc>
          <w:tcPr>
            <w:tcW w:w="0" w:type="auto"/>
            <w:shd w:val="clear" w:color="auto" w:fill="FFFFFF"/>
            <w:tcMar>
              <w:top w:w="30" w:type="dxa"/>
              <w:left w:w="0" w:type="dxa"/>
              <w:bottom w:w="30" w:type="dxa"/>
              <w:right w:w="20" w:type="dxa"/>
            </w:tcMar>
            <w:vAlign w:val="center"/>
            <w:hideMark/>
          </w:tcPr>
          <w:p w14:paraId="16AF810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AEAB047" w14:textId="77777777" w:rsidTr="000D0137">
        <w:tc>
          <w:tcPr>
            <w:tcW w:w="0" w:type="auto"/>
            <w:gridSpan w:val="3"/>
            <w:shd w:val="clear" w:color="auto" w:fill="CCEEFF"/>
            <w:tcMar>
              <w:top w:w="30" w:type="dxa"/>
              <w:left w:w="20" w:type="dxa"/>
              <w:bottom w:w="30" w:type="dxa"/>
              <w:right w:w="20" w:type="dxa"/>
            </w:tcMar>
            <w:vAlign w:val="center"/>
            <w:hideMark/>
          </w:tcPr>
          <w:p w14:paraId="268DD0A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Central America</w:t>
            </w:r>
          </w:p>
        </w:tc>
        <w:tc>
          <w:tcPr>
            <w:tcW w:w="0" w:type="auto"/>
            <w:gridSpan w:val="3"/>
            <w:shd w:val="clear" w:color="auto" w:fill="CCEEFF"/>
            <w:tcMar>
              <w:top w:w="0" w:type="dxa"/>
              <w:left w:w="20" w:type="dxa"/>
              <w:bottom w:w="0" w:type="dxa"/>
              <w:right w:w="20" w:type="dxa"/>
            </w:tcMar>
            <w:vAlign w:val="center"/>
            <w:hideMark/>
          </w:tcPr>
          <w:p w14:paraId="2989764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98A2CD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380 </w:t>
            </w:r>
          </w:p>
        </w:tc>
        <w:tc>
          <w:tcPr>
            <w:tcW w:w="0" w:type="auto"/>
            <w:shd w:val="clear" w:color="auto" w:fill="CCEEFF"/>
            <w:tcMar>
              <w:top w:w="30" w:type="dxa"/>
              <w:left w:w="0" w:type="dxa"/>
              <w:bottom w:w="30" w:type="dxa"/>
              <w:right w:w="20" w:type="dxa"/>
            </w:tcMar>
            <w:vAlign w:val="center"/>
            <w:hideMark/>
          </w:tcPr>
          <w:p w14:paraId="64E7522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4698E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464926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502 </w:t>
            </w:r>
          </w:p>
        </w:tc>
        <w:tc>
          <w:tcPr>
            <w:tcW w:w="0" w:type="auto"/>
            <w:shd w:val="clear" w:color="auto" w:fill="CCEEFF"/>
            <w:tcMar>
              <w:top w:w="30" w:type="dxa"/>
              <w:left w:w="0" w:type="dxa"/>
              <w:bottom w:w="30" w:type="dxa"/>
              <w:right w:w="20" w:type="dxa"/>
            </w:tcMar>
            <w:vAlign w:val="center"/>
            <w:hideMark/>
          </w:tcPr>
          <w:p w14:paraId="6150A9D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90A10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D7F6AE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882 </w:t>
            </w:r>
          </w:p>
        </w:tc>
        <w:tc>
          <w:tcPr>
            <w:tcW w:w="0" w:type="auto"/>
            <w:shd w:val="clear" w:color="auto" w:fill="CCEEFF"/>
            <w:tcMar>
              <w:top w:w="30" w:type="dxa"/>
              <w:left w:w="0" w:type="dxa"/>
              <w:bottom w:w="30" w:type="dxa"/>
              <w:right w:w="20" w:type="dxa"/>
            </w:tcMar>
            <w:vAlign w:val="center"/>
            <w:hideMark/>
          </w:tcPr>
          <w:p w14:paraId="5C35116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DFA4919" w14:textId="77777777" w:rsidTr="000D0137">
        <w:tc>
          <w:tcPr>
            <w:tcW w:w="0" w:type="auto"/>
            <w:gridSpan w:val="3"/>
            <w:shd w:val="clear" w:color="auto" w:fill="FFFFFF"/>
            <w:tcMar>
              <w:top w:w="30" w:type="dxa"/>
              <w:left w:w="20" w:type="dxa"/>
              <w:bottom w:w="30" w:type="dxa"/>
              <w:right w:w="20" w:type="dxa"/>
            </w:tcMar>
            <w:vAlign w:val="center"/>
            <w:hideMark/>
          </w:tcPr>
          <w:p w14:paraId="187995A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Chile</w:t>
            </w:r>
          </w:p>
        </w:tc>
        <w:tc>
          <w:tcPr>
            <w:tcW w:w="0" w:type="auto"/>
            <w:gridSpan w:val="3"/>
            <w:shd w:val="clear" w:color="auto" w:fill="FFFFFF"/>
            <w:tcMar>
              <w:top w:w="0" w:type="dxa"/>
              <w:left w:w="20" w:type="dxa"/>
              <w:bottom w:w="0" w:type="dxa"/>
              <w:right w:w="20" w:type="dxa"/>
            </w:tcMar>
            <w:vAlign w:val="center"/>
            <w:hideMark/>
          </w:tcPr>
          <w:p w14:paraId="0B6EAC8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FDDFC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205 </w:t>
            </w:r>
          </w:p>
        </w:tc>
        <w:tc>
          <w:tcPr>
            <w:tcW w:w="0" w:type="auto"/>
            <w:shd w:val="clear" w:color="auto" w:fill="FFFFFF"/>
            <w:tcMar>
              <w:top w:w="30" w:type="dxa"/>
              <w:left w:w="0" w:type="dxa"/>
              <w:bottom w:w="30" w:type="dxa"/>
              <w:right w:w="20" w:type="dxa"/>
            </w:tcMar>
            <w:vAlign w:val="center"/>
            <w:hideMark/>
          </w:tcPr>
          <w:p w14:paraId="722EA5E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A08D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455D3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187 </w:t>
            </w:r>
          </w:p>
        </w:tc>
        <w:tc>
          <w:tcPr>
            <w:tcW w:w="0" w:type="auto"/>
            <w:shd w:val="clear" w:color="auto" w:fill="FFFFFF"/>
            <w:tcMar>
              <w:top w:w="30" w:type="dxa"/>
              <w:left w:w="0" w:type="dxa"/>
              <w:bottom w:w="30" w:type="dxa"/>
              <w:right w:w="20" w:type="dxa"/>
            </w:tcMar>
            <w:vAlign w:val="center"/>
            <w:hideMark/>
          </w:tcPr>
          <w:p w14:paraId="4BA1323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0F899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91D84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392 </w:t>
            </w:r>
          </w:p>
        </w:tc>
        <w:tc>
          <w:tcPr>
            <w:tcW w:w="0" w:type="auto"/>
            <w:shd w:val="clear" w:color="auto" w:fill="FFFFFF"/>
            <w:tcMar>
              <w:top w:w="30" w:type="dxa"/>
              <w:left w:w="0" w:type="dxa"/>
              <w:bottom w:w="30" w:type="dxa"/>
              <w:right w:w="20" w:type="dxa"/>
            </w:tcMar>
            <w:vAlign w:val="center"/>
            <w:hideMark/>
          </w:tcPr>
          <w:p w14:paraId="6C83239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BBE450C" w14:textId="77777777" w:rsidTr="000D0137">
        <w:tc>
          <w:tcPr>
            <w:tcW w:w="0" w:type="auto"/>
            <w:gridSpan w:val="3"/>
            <w:shd w:val="clear" w:color="auto" w:fill="CCEEFF"/>
            <w:tcMar>
              <w:top w:w="30" w:type="dxa"/>
              <w:left w:w="20" w:type="dxa"/>
              <w:bottom w:w="30" w:type="dxa"/>
              <w:right w:w="20" w:type="dxa"/>
            </w:tcMar>
            <w:vAlign w:val="center"/>
            <w:hideMark/>
          </w:tcPr>
          <w:p w14:paraId="05D3491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China</w:t>
            </w:r>
          </w:p>
        </w:tc>
        <w:tc>
          <w:tcPr>
            <w:tcW w:w="0" w:type="auto"/>
            <w:gridSpan w:val="3"/>
            <w:shd w:val="clear" w:color="auto" w:fill="CCEEFF"/>
            <w:tcMar>
              <w:top w:w="0" w:type="dxa"/>
              <w:left w:w="20" w:type="dxa"/>
              <w:bottom w:w="0" w:type="dxa"/>
              <w:right w:w="20" w:type="dxa"/>
            </w:tcMar>
            <w:vAlign w:val="center"/>
            <w:hideMark/>
          </w:tcPr>
          <w:p w14:paraId="15A76DF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33368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center"/>
            <w:hideMark/>
          </w:tcPr>
          <w:p w14:paraId="762C0FE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6A951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AE759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363 </w:t>
            </w:r>
          </w:p>
        </w:tc>
        <w:tc>
          <w:tcPr>
            <w:tcW w:w="0" w:type="auto"/>
            <w:shd w:val="clear" w:color="auto" w:fill="CCEEFF"/>
            <w:tcMar>
              <w:top w:w="30" w:type="dxa"/>
              <w:left w:w="0" w:type="dxa"/>
              <w:bottom w:w="30" w:type="dxa"/>
              <w:right w:w="20" w:type="dxa"/>
            </w:tcMar>
            <w:vAlign w:val="center"/>
            <w:hideMark/>
          </w:tcPr>
          <w:p w14:paraId="1873502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D749C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0362E0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365 </w:t>
            </w:r>
          </w:p>
        </w:tc>
        <w:tc>
          <w:tcPr>
            <w:tcW w:w="0" w:type="auto"/>
            <w:shd w:val="clear" w:color="auto" w:fill="CCEEFF"/>
            <w:tcMar>
              <w:top w:w="30" w:type="dxa"/>
              <w:left w:w="0" w:type="dxa"/>
              <w:bottom w:w="30" w:type="dxa"/>
              <w:right w:w="20" w:type="dxa"/>
            </w:tcMar>
            <w:vAlign w:val="center"/>
            <w:hideMark/>
          </w:tcPr>
          <w:p w14:paraId="4991DC5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FA220B6" w14:textId="77777777" w:rsidTr="000D0137">
        <w:tc>
          <w:tcPr>
            <w:tcW w:w="0" w:type="auto"/>
            <w:gridSpan w:val="3"/>
            <w:shd w:val="clear" w:color="auto" w:fill="FFFFFF"/>
            <w:tcMar>
              <w:top w:w="30" w:type="dxa"/>
              <w:left w:w="20" w:type="dxa"/>
              <w:bottom w:w="30" w:type="dxa"/>
              <w:right w:w="20" w:type="dxa"/>
            </w:tcMar>
            <w:vAlign w:val="center"/>
            <w:hideMark/>
          </w:tcPr>
          <w:p w14:paraId="4D6BE8F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India</w:t>
            </w:r>
          </w:p>
        </w:tc>
        <w:tc>
          <w:tcPr>
            <w:tcW w:w="0" w:type="auto"/>
            <w:gridSpan w:val="3"/>
            <w:shd w:val="clear" w:color="auto" w:fill="FFFFFF"/>
            <w:tcMar>
              <w:top w:w="0" w:type="dxa"/>
              <w:left w:w="20" w:type="dxa"/>
              <w:bottom w:w="0" w:type="dxa"/>
              <w:right w:w="20" w:type="dxa"/>
            </w:tcMar>
            <w:vAlign w:val="center"/>
            <w:hideMark/>
          </w:tcPr>
          <w:p w14:paraId="3FD49B6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A5A923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center"/>
            <w:hideMark/>
          </w:tcPr>
          <w:p w14:paraId="5FA718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55518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C26647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26 </w:t>
            </w:r>
          </w:p>
        </w:tc>
        <w:tc>
          <w:tcPr>
            <w:tcW w:w="0" w:type="auto"/>
            <w:shd w:val="clear" w:color="auto" w:fill="FFFFFF"/>
            <w:tcMar>
              <w:top w:w="30" w:type="dxa"/>
              <w:left w:w="0" w:type="dxa"/>
              <w:bottom w:w="30" w:type="dxa"/>
              <w:right w:w="20" w:type="dxa"/>
            </w:tcMar>
            <w:vAlign w:val="center"/>
            <w:hideMark/>
          </w:tcPr>
          <w:p w14:paraId="17E905B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8C36D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B2079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28 </w:t>
            </w:r>
          </w:p>
        </w:tc>
        <w:tc>
          <w:tcPr>
            <w:tcW w:w="0" w:type="auto"/>
            <w:shd w:val="clear" w:color="auto" w:fill="FFFFFF"/>
            <w:tcMar>
              <w:top w:w="30" w:type="dxa"/>
              <w:left w:w="0" w:type="dxa"/>
              <w:bottom w:w="30" w:type="dxa"/>
              <w:right w:w="20" w:type="dxa"/>
            </w:tcMar>
            <w:vAlign w:val="center"/>
            <w:hideMark/>
          </w:tcPr>
          <w:p w14:paraId="07F225D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2F533DE" w14:textId="77777777" w:rsidTr="000D0137">
        <w:tc>
          <w:tcPr>
            <w:tcW w:w="0" w:type="auto"/>
            <w:gridSpan w:val="3"/>
            <w:shd w:val="clear" w:color="auto" w:fill="CCEEFF"/>
            <w:tcMar>
              <w:top w:w="30" w:type="dxa"/>
              <w:left w:w="20" w:type="dxa"/>
              <w:bottom w:w="30" w:type="dxa"/>
              <w:right w:w="20" w:type="dxa"/>
            </w:tcMar>
            <w:vAlign w:val="center"/>
            <w:hideMark/>
          </w:tcPr>
          <w:p w14:paraId="39CDD92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Mexico</w:t>
            </w:r>
          </w:p>
        </w:tc>
        <w:tc>
          <w:tcPr>
            <w:tcW w:w="0" w:type="auto"/>
            <w:gridSpan w:val="3"/>
            <w:shd w:val="clear" w:color="auto" w:fill="CCEEFF"/>
            <w:tcMar>
              <w:top w:w="0" w:type="dxa"/>
              <w:left w:w="20" w:type="dxa"/>
              <w:bottom w:w="0" w:type="dxa"/>
              <w:right w:w="20" w:type="dxa"/>
            </w:tcMar>
            <w:vAlign w:val="center"/>
            <w:hideMark/>
          </w:tcPr>
          <w:p w14:paraId="290FC04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C51005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710 </w:t>
            </w:r>
          </w:p>
        </w:tc>
        <w:tc>
          <w:tcPr>
            <w:tcW w:w="0" w:type="auto"/>
            <w:shd w:val="clear" w:color="auto" w:fill="CCEEFF"/>
            <w:tcMar>
              <w:top w:w="30" w:type="dxa"/>
              <w:left w:w="0" w:type="dxa"/>
              <w:bottom w:w="30" w:type="dxa"/>
              <w:right w:w="20" w:type="dxa"/>
            </w:tcMar>
            <w:vAlign w:val="center"/>
            <w:hideMark/>
          </w:tcPr>
          <w:p w14:paraId="2A88116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1094E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42D3EC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2,152 </w:t>
            </w:r>
          </w:p>
        </w:tc>
        <w:tc>
          <w:tcPr>
            <w:tcW w:w="0" w:type="auto"/>
            <w:shd w:val="clear" w:color="auto" w:fill="CCEEFF"/>
            <w:tcMar>
              <w:top w:w="30" w:type="dxa"/>
              <w:left w:w="0" w:type="dxa"/>
              <w:bottom w:w="30" w:type="dxa"/>
              <w:right w:w="20" w:type="dxa"/>
            </w:tcMar>
            <w:vAlign w:val="center"/>
            <w:hideMark/>
          </w:tcPr>
          <w:p w14:paraId="46CD4DF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353DD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E917E8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2,862 </w:t>
            </w:r>
          </w:p>
        </w:tc>
        <w:tc>
          <w:tcPr>
            <w:tcW w:w="0" w:type="auto"/>
            <w:shd w:val="clear" w:color="auto" w:fill="CCEEFF"/>
            <w:tcMar>
              <w:top w:w="30" w:type="dxa"/>
              <w:left w:w="0" w:type="dxa"/>
              <w:bottom w:w="30" w:type="dxa"/>
              <w:right w:w="20" w:type="dxa"/>
            </w:tcMar>
            <w:vAlign w:val="center"/>
            <w:hideMark/>
          </w:tcPr>
          <w:p w14:paraId="7EAECCD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311917F" w14:textId="77777777" w:rsidTr="000D0137">
        <w:tc>
          <w:tcPr>
            <w:tcW w:w="0" w:type="auto"/>
            <w:gridSpan w:val="3"/>
            <w:shd w:val="clear" w:color="auto" w:fill="FFFFFF"/>
            <w:tcMar>
              <w:top w:w="30" w:type="dxa"/>
              <w:left w:w="20" w:type="dxa"/>
              <w:bottom w:w="30" w:type="dxa"/>
              <w:right w:w="20" w:type="dxa"/>
            </w:tcMar>
            <w:vAlign w:val="center"/>
            <w:hideMark/>
          </w:tcPr>
          <w:p w14:paraId="63D3848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            Total International retail units</w:t>
            </w:r>
          </w:p>
        </w:tc>
        <w:tc>
          <w:tcPr>
            <w:tcW w:w="0" w:type="auto"/>
            <w:gridSpan w:val="3"/>
            <w:shd w:val="clear" w:color="auto" w:fill="FFFFFF"/>
            <w:tcMar>
              <w:top w:w="0" w:type="dxa"/>
              <w:left w:w="20" w:type="dxa"/>
              <w:bottom w:w="0" w:type="dxa"/>
              <w:right w:w="20" w:type="dxa"/>
            </w:tcMar>
            <w:vAlign w:val="center"/>
            <w:hideMark/>
          </w:tcPr>
          <w:p w14:paraId="448FB6F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6BC52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97645D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618A6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06F6E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3A7D7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ED1D9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9438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259334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AF8EA3C" w14:textId="77777777" w:rsidTr="000D0137">
        <w:tc>
          <w:tcPr>
            <w:tcW w:w="0" w:type="auto"/>
            <w:gridSpan w:val="3"/>
            <w:shd w:val="clear" w:color="auto" w:fill="CCEEFF"/>
            <w:tcMar>
              <w:top w:w="30" w:type="dxa"/>
              <w:left w:w="20" w:type="dxa"/>
              <w:bottom w:w="30" w:type="dxa"/>
              <w:right w:w="20" w:type="dxa"/>
            </w:tcMar>
            <w:vAlign w:val="center"/>
            <w:hideMark/>
          </w:tcPr>
          <w:p w14:paraId="3407997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International distribution facilities</w:t>
            </w:r>
          </w:p>
        </w:tc>
        <w:tc>
          <w:tcPr>
            <w:tcW w:w="0" w:type="auto"/>
            <w:gridSpan w:val="3"/>
            <w:shd w:val="clear" w:color="auto" w:fill="CCEEFF"/>
            <w:tcMar>
              <w:top w:w="0" w:type="dxa"/>
              <w:left w:w="20" w:type="dxa"/>
              <w:bottom w:w="0" w:type="dxa"/>
              <w:right w:w="20" w:type="dxa"/>
            </w:tcMar>
            <w:vAlign w:val="center"/>
            <w:hideMark/>
          </w:tcPr>
          <w:p w14:paraId="22974C6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15A49D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23 </w:t>
            </w:r>
          </w:p>
        </w:tc>
        <w:tc>
          <w:tcPr>
            <w:tcW w:w="0" w:type="auto"/>
            <w:shd w:val="clear" w:color="auto" w:fill="CCEEFF"/>
            <w:tcMar>
              <w:top w:w="30" w:type="dxa"/>
              <w:left w:w="0" w:type="dxa"/>
              <w:bottom w:w="30" w:type="dxa"/>
              <w:right w:w="20" w:type="dxa"/>
            </w:tcMar>
            <w:vAlign w:val="center"/>
            <w:hideMark/>
          </w:tcPr>
          <w:p w14:paraId="1FD032D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3C667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533815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165 </w:t>
            </w:r>
          </w:p>
        </w:tc>
        <w:tc>
          <w:tcPr>
            <w:tcW w:w="0" w:type="auto"/>
            <w:shd w:val="clear" w:color="auto" w:fill="CCEEFF"/>
            <w:tcMar>
              <w:top w:w="30" w:type="dxa"/>
              <w:left w:w="0" w:type="dxa"/>
              <w:bottom w:w="30" w:type="dxa"/>
              <w:right w:w="20" w:type="dxa"/>
            </w:tcMar>
            <w:vAlign w:val="center"/>
            <w:hideMark/>
          </w:tcPr>
          <w:p w14:paraId="33F6344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409F2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5264B5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188 </w:t>
            </w:r>
          </w:p>
        </w:tc>
        <w:tc>
          <w:tcPr>
            <w:tcW w:w="0" w:type="auto"/>
            <w:shd w:val="clear" w:color="auto" w:fill="CCEEFF"/>
            <w:tcMar>
              <w:top w:w="30" w:type="dxa"/>
              <w:left w:w="0" w:type="dxa"/>
              <w:bottom w:w="30" w:type="dxa"/>
              <w:right w:w="20" w:type="dxa"/>
            </w:tcMar>
            <w:vAlign w:val="center"/>
            <w:hideMark/>
          </w:tcPr>
          <w:p w14:paraId="3925674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B7192A7" w14:textId="77777777" w:rsidTr="000D0137">
        <w:tc>
          <w:tcPr>
            <w:tcW w:w="0" w:type="auto"/>
            <w:gridSpan w:val="3"/>
            <w:shd w:val="clear" w:color="auto" w:fill="FFFFFF"/>
            <w:tcMar>
              <w:top w:w="30" w:type="dxa"/>
              <w:left w:w="515" w:type="dxa"/>
              <w:bottom w:w="30" w:type="dxa"/>
              <w:right w:w="20" w:type="dxa"/>
            </w:tcMar>
            <w:vAlign w:val="center"/>
            <w:hideMark/>
          </w:tcPr>
          <w:p w14:paraId="6A3EE3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International properties</w:t>
            </w:r>
          </w:p>
        </w:tc>
        <w:tc>
          <w:tcPr>
            <w:tcW w:w="0" w:type="auto"/>
            <w:gridSpan w:val="3"/>
            <w:shd w:val="clear" w:color="auto" w:fill="FFFFFF"/>
            <w:tcMar>
              <w:top w:w="0" w:type="dxa"/>
              <w:left w:w="20" w:type="dxa"/>
              <w:bottom w:w="0" w:type="dxa"/>
              <w:right w:w="20" w:type="dxa"/>
            </w:tcMar>
            <w:vAlign w:val="center"/>
            <w:hideMark/>
          </w:tcPr>
          <w:p w14:paraId="09B9E22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266FE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C9EBF9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27D35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FE2F31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0948E5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24EAC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4FD26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647616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74B59A4" w14:textId="77777777" w:rsidTr="000D0137">
        <w:tc>
          <w:tcPr>
            <w:tcW w:w="0" w:type="auto"/>
            <w:gridSpan w:val="3"/>
            <w:shd w:val="clear" w:color="auto" w:fill="CCEEFF"/>
            <w:tcMar>
              <w:top w:w="30" w:type="dxa"/>
              <w:left w:w="20" w:type="dxa"/>
              <w:bottom w:w="30" w:type="dxa"/>
              <w:right w:w="20" w:type="dxa"/>
            </w:tcMar>
            <w:vAlign w:val="center"/>
            <w:hideMark/>
          </w:tcPr>
          <w:p w14:paraId="0F13D46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properties</w:t>
            </w:r>
          </w:p>
        </w:tc>
        <w:tc>
          <w:tcPr>
            <w:tcW w:w="0" w:type="auto"/>
            <w:gridSpan w:val="3"/>
            <w:shd w:val="clear" w:color="auto" w:fill="CCEEFF"/>
            <w:tcMar>
              <w:top w:w="0" w:type="dxa"/>
              <w:left w:w="20" w:type="dxa"/>
              <w:bottom w:w="0" w:type="dxa"/>
              <w:right w:w="20" w:type="dxa"/>
            </w:tcMar>
            <w:vAlign w:val="center"/>
            <w:hideMark/>
          </w:tcPr>
          <w:p w14:paraId="06C8550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73A13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6,171</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FBF45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D8E2F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B886DF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4,832</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EF216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E043E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99E1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11,003</w:t>
            </w: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72198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3B6DC1B" w14:textId="77777777" w:rsidTr="000D0137">
        <w:trPr>
          <w:trHeight w:val="240"/>
        </w:trPr>
        <w:tc>
          <w:tcPr>
            <w:tcW w:w="0" w:type="auto"/>
            <w:gridSpan w:val="3"/>
            <w:shd w:val="clear" w:color="auto" w:fill="FFFFFF"/>
            <w:tcMar>
              <w:top w:w="0" w:type="dxa"/>
              <w:left w:w="20" w:type="dxa"/>
              <w:bottom w:w="0" w:type="dxa"/>
              <w:right w:w="20" w:type="dxa"/>
            </w:tcMar>
            <w:vAlign w:val="center"/>
            <w:hideMark/>
          </w:tcPr>
          <w:p w14:paraId="50BAC87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AA2A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31CB3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F0D00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CA39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1DB1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2EC1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46E0A03" w14:textId="77777777" w:rsidTr="000D0137">
        <w:tc>
          <w:tcPr>
            <w:tcW w:w="0" w:type="auto"/>
            <w:gridSpan w:val="3"/>
            <w:shd w:val="clear" w:color="auto" w:fill="CCEEFF"/>
            <w:tcMar>
              <w:top w:w="30" w:type="dxa"/>
              <w:left w:w="20" w:type="dxa"/>
              <w:bottom w:w="30" w:type="dxa"/>
              <w:right w:w="20" w:type="dxa"/>
            </w:tcMar>
            <w:vAlign w:val="center"/>
            <w:hideMark/>
          </w:tcPr>
          <w:p w14:paraId="0926C71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retail units</w:t>
            </w:r>
          </w:p>
        </w:tc>
        <w:tc>
          <w:tcPr>
            <w:tcW w:w="0" w:type="auto"/>
            <w:gridSpan w:val="3"/>
            <w:shd w:val="clear" w:color="auto" w:fill="CCEEFF"/>
            <w:tcMar>
              <w:top w:w="0" w:type="dxa"/>
              <w:left w:w="20" w:type="dxa"/>
              <w:bottom w:w="0" w:type="dxa"/>
              <w:right w:w="20" w:type="dxa"/>
            </w:tcMar>
            <w:vAlign w:val="center"/>
            <w:hideMark/>
          </w:tcPr>
          <w:p w14:paraId="2FB0683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D9ADB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6,026 </w:t>
            </w:r>
          </w:p>
        </w:tc>
        <w:tc>
          <w:tcPr>
            <w:tcW w:w="0" w:type="auto"/>
            <w:shd w:val="clear" w:color="auto" w:fill="CCEEFF"/>
            <w:tcMar>
              <w:top w:w="30" w:type="dxa"/>
              <w:left w:w="0" w:type="dxa"/>
              <w:bottom w:w="30" w:type="dxa"/>
              <w:right w:w="20" w:type="dxa"/>
            </w:tcMar>
            <w:vAlign w:val="center"/>
            <w:hideMark/>
          </w:tcPr>
          <w:p w14:paraId="58F3D3A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0CD07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FA5602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4,597 </w:t>
            </w:r>
          </w:p>
        </w:tc>
        <w:tc>
          <w:tcPr>
            <w:tcW w:w="0" w:type="auto"/>
            <w:shd w:val="clear" w:color="auto" w:fill="CCEEFF"/>
            <w:tcMar>
              <w:top w:w="30" w:type="dxa"/>
              <w:left w:w="0" w:type="dxa"/>
              <w:bottom w:w="30" w:type="dxa"/>
              <w:right w:w="20" w:type="dxa"/>
            </w:tcMar>
            <w:vAlign w:val="center"/>
            <w:hideMark/>
          </w:tcPr>
          <w:p w14:paraId="5666C7F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11CB4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5B07BB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10,623 </w:t>
            </w:r>
          </w:p>
        </w:tc>
        <w:tc>
          <w:tcPr>
            <w:tcW w:w="0" w:type="auto"/>
            <w:shd w:val="clear" w:color="auto" w:fill="CCEEFF"/>
            <w:tcMar>
              <w:top w:w="30" w:type="dxa"/>
              <w:left w:w="0" w:type="dxa"/>
              <w:bottom w:w="30" w:type="dxa"/>
              <w:right w:w="20" w:type="dxa"/>
            </w:tcMar>
            <w:vAlign w:val="center"/>
            <w:hideMark/>
          </w:tcPr>
          <w:p w14:paraId="5E8737A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887F00F" w14:textId="77777777" w:rsidTr="000D0137">
        <w:tc>
          <w:tcPr>
            <w:tcW w:w="0" w:type="auto"/>
            <w:gridSpan w:val="3"/>
            <w:shd w:val="clear" w:color="auto" w:fill="FFFFFF"/>
            <w:tcMar>
              <w:top w:w="30" w:type="dxa"/>
              <w:left w:w="20" w:type="dxa"/>
              <w:bottom w:w="30" w:type="dxa"/>
              <w:right w:w="20" w:type="dxa"/>
            </w:tcMar>
            <w:vAlign w:val="center"/>
            <w:hideMark/>
          </w:tcPr>
          <w:p w14:paraId="0C82C57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distribution facilities</w:t>
            </w:r>
          </w:p>
        </w:tc>
        <w:tc>
          <w:tcPr>
            <w:tcW w:w="0" w:type="auto"/>
            <w:gridSpan w:val="3"/>
            <w:shd w:val="clear" w:color="auto" w:fill="FFFFFF"/>
            <w:tcMar>
              <w:top w:w="0" w:type="dxa"/>
              <w:left w:w="20" w:type="dxa"/>
              <w:bottom w:w="0" w:type="dxa"/>
              <w:right w:w="20" w:type="dxa"/>
            </w:tcMar>
            <w:vAlign w:val="center"/>
            <w:hideMark/>
          </w:tcPr>
          <w:p w14:paraId="0FDF59A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67F1E3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145 </w:t>
            </w:r>
          </w:p>
        </w:tc>
        <w:tc>
          <w:tcPr>
            <w:tcW w:w="0" w:type="auto"/>
            <w:shd w:val="clear" w:color="auto" w:fill="FFFFFF"/>
            <w:tcMar>
              <w:top w:w="30" w:type="dxa"/>
              <w:left w:w="0" w:type="dxa"/>
              <w:bottom w:w="30" w:type="dxa"/>
              <w:right w:w="20" w:type="dxa"/>
            </w:tcMar>
            <w:vAlign w:val="center"/>
            <w:hideMark/>
          </w:tcPr>
          <w:p w14:paraId="55B6961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A9E5F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8E768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235 </w:t>
            </w:r>
          </w:p>
        </w:tc>
        <w:tc>
          <w:tcPr>
            <w:tcW w:w="0" w:type="auto"/>
            <w:shd w:val="clear" w:color="auto" w:fill="FFFFFF"/>
            <w:tcMar>
              <w:top w:w="30" w:type="dxa"/>
              <w:left w:w="0" w:type="dxa"/>
              <w:bottom w:w="30" w:type="dxa"/>
              <w:right w:w="20" w:type="dxa"/>
            </w:tcMar>
            <w:vAlign w:val="center"/>
            <w:hideMark/>
          </w:tcPr>
          <w:p w14:paraId="3090A81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8CAE7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80D71E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380 </w:t>
            </w:r>
          </w:p>
        </w:tc>
        <w:tc>
          <w:tcPr>
            <w:tcW w:w="0" w:type="auto"/>
            <w:shd w:val="clear" w:color="auto" w:fill="FFFFFF"/>
            <w:tcMar>
              <w:top w:w="30" w:type="dxa"/>
              <w:left w:w="0" w:type="dxa"/>
              <w:bottom w:w="30" w:type="dxa"/>
              <w:right w:w="20" w:type="dxa"/>
            </w:tcMar>
            <w:vAlign w:val="center"/>
            <w:hideMark/>
          </w:tcPr>
          <w:p w14:paraId="06D79BF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823F735" w14:textId="77777777" w:rsidTr="000D0137">
        <w:tc>
          <w:tcPr>
            <w:tcW w:w="0" w:type="auto"/>
            <w:gridSpan w:val="3"/>
            <w:shd w:val="clear" w:color="auto" w:fill="CCEEFF"/>
            <w:tcMar>
              <w:top w:w="30" w:type="dxa"/>
              <w:left w:w="20" w:type="dxa"/>
              <w:bottom w:w="30" w:type="dxa"/>
              <w:right w:w="20" w:type="dxa"/>
            </w:tcMar>
            <w:vAlign w:val="center"/>
            <w:hideMark/>
          </w:tcPr>
          <w:p w14:paraId="32113D4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properties</w:t>
            </w:r>
          </w:p>
        </w:tc>
        <w:tc>
          <w:tcPr>
            <w:tcW w:w="0" w:type="auto"/>
            <w:gridSpan w:val="3"/>
            <w:shd w:val="clear" w:color="auto" w:fill="CCEEFF"/>
            <w:tcMar>
              <w:top w:w="0" w:type="dxa"/>
              <w:left w:w="20" w:type="dxa"/>
              <w:bottom w:w="0" w:type="dxa"/>
              <w:right w:w="20" w:type="dxa"/>
            </w:tcMar>
            <w:vAlign w:val="center"/>
            <w:hideMark/>
          </w:tcPr>
          <w:p w14:paraId="5A69823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CB68B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6,171</w:t>
            </w:r>
            <w:r w:rsidRPr="000D0137">
              <w:rPr>
                <w:rFonts w:ascii="Times New Roman" w:eastAsia="宋体" w:hAnsi="Times New Roman" w:cs="Times New Roman"/>
                <w:color w:val="000000"/>
                <w:kern w:val="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21159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A74F1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39155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4,832</w:t>
            </w:r>
            <w:r w:rsidRPr="000D0137">
              <w:rPr>
                <w:rFonts w:ascii="Times New Roman" w:eastAsia="宋体" w:hAnsi="Times New Roman" w:cs="Times New Roman"/>
                <w:color w:val="000000"/>
                <w:kern w:val="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98937C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2CF2C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76AAC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11,003</w:t>
            </w:r>
            <w:r w:rsidRPr="000D0137">
              <w:rPr>
                <w:rFonts w:ascii="Times New Roman" w:eastAsia="宋体" w:hAnsi="Times New Roman" w:cs="Times New Roman"/>
                <w:color w:val="000000"/>
                <w:kern w:val="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26141BF" w14:textId="77777777" w:rsidR="000D0137" w:rsidRPr="000D0137" w:rsidRDefault="000D0137" w:rsidP="000D0137">
            <w:pPr>
              <w:widowControl/>
              <w:spacing w:after="100"/>
              <w:jc w:val="right"/>
              <w:rPr>
                <w:rFonts w:ascii="宋体" w:eastAsia="宋体" w:hAnsi="宋体" w:cs="宋体"/>
                <w:kern w:val="0"/>
                <w:sz w:val="24"/>
                <w:szCs w:val="24"/>
              </w:rPr>
            </w:pPr>
          </w:p>
        </w:tc>
      </w:tr>
    </w:tbl>
    <w:p w14:paraId="56CF7648" w14:textId="77777777" w:rsidR="000D0137" w:rsidRPr="000D0137" w:rsidRDefault="000D0137" w:rsidP="000D0137">
      <w:pPr>
        <w:widowControl/>
        <w:ind w:hanging="36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10"/>
          <w:szCs w:val="10"/>
        </w:rPr>
        <w:t>(1)</w:t>
      </w:r>
      <w:r w:rsidRPr="000D0137">
        <w:rPr>
          <w:rFonts w:ascii="Times New Roman" w:eastAsia="微软雅黑" w:hAnsi="Times New Roman" w:cs="Times New Roman"/>
          <w:color w:val="000000"/>
          <w:kern w:val="0"/>
          <w:sz w:val="16"/>
          <w:szCs w:val="16"/>
        </w:rPr>
        <w:t>Walmart International properties, with the exception of Canada, are as of December 31, 2022, to correspond with the balance sheet date of the related geographic market. Canada unit counts are as of January 31, 2023.</w:t>
      </w:r>
    </w:p>
    <w:p w14:paraId="6FF993AD"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10"/>
          <w:szCs w:val="10"/>
        </w:rPr>
        <w:t>(2)</w:t>
      </w:r>
      <w:r w:rsidRPr="000D0137">
        <w:rPr>
          <w:rFonts w:ascii="Times New Roman" w:eastAsia="微软雅黑" w:hAnsi="Times New Roman" w:cs="Times New Roman"/>
          <w:color w:val="000000"/>
          <w:kern w:val="0"/>
          <w:sz w:val="16"/>
          <w:szCs w:val="16"/>
        </w:rPr>
        <w:t>Also includes U.S. and international distribution facilities which are third-party owned and operated.</w:t>
      </w:r>
    </w:p>
    <w:p w14:paraId="54A346C9"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29</w:t>
      </w:r>
    </w:p>
    <w:p w14:paraId="16DF7F70"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3BEF6D2">
          <v:rect id="_x0000_i1054" style="width:0;height:1.5pt" o:hralign="center" o:hrstd="t" o:hrnoshade="t" o:hr="t" fillcolor="black" stroked="f"/>
        </w:pict>
      </w:r>
    </w:p>
    <w:p w14:paraId="1728AD2D"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E8867C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own office facilities in Bentonville, Arkansas, that serve as our principal office and own and lease office facilities throughout the U.S. and internationally for operations as well as for field and market management. The land on which our stores are located is either owned or leased by the Company. We use independent contractors to construct our buildings. All store leases provide for annual rentals, some of which escalate during the original lease or provide for additional rent based on sales volume. Substantially all of the Company's store and club leases have renewal options, some of which include rent escalation clauses. For further information on our distribution centers, see the caption "Distribution" provided for each of our segments under "</w:t>
      </w:r>
      <w:hyperlink r:id="rId85" w:anchor="ic0762e37664541589e0e296d7f31d4ab_16" w:history="1">
        <w:r w:rsidRPr="000D0137">
          <w:rPr>
            <w:rFonts w:ascii="Times New Roman" w:eastAsia="微软雅黑" w:hAnsi="Times New Roman" w:cs="Times New Roman"/>
            <w:color w:val="0000FF"/>
            <w:kern w:val="0"/>
            <w:sz w:val="20"/>
            <w:szCs w:val="20"/>
            <w:u w:val="single"/>
          </w:rPr>
          <w:t>Item 1. Business</w:t>
        </w:r>
      </w:hyperlink>
      <w:r w:rsidRPr="000D0137">
        <w:rPr>
          <w:rFonts w:ascii="Times New Roman" w:eastAsia="微软雅黑" w:hAnsi="Times New Roman" w:cs="Times New Roman"/>
          <w:color w:val="000000"/>
          <w:kern w:val="0"/>
          <w:sz w:val="20"/>
          <w:szCs w:val="20"/>
        </w:rPr>
        <w:t>."</w:t>
      </w:r>
    </w:p>
    <w:p w14:paraId="2200E06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30</w:t>
      </w:r>
    </w:p>
    <w:p w14:paraId="16ADBD57"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00FAFAE">
          <v:rect id="_x0000_i1055" style="width:0;height:1.5pt" o:hralign="center" o:hrstd="t" o:hrnoshade="t" o:hr="t" fillcolor="black" stroked="f"/>
        </w:pict>
      </w:r>
    </w:p>
    <w:p w14:paraId="224577FE"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E19066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bl>
      <w:tblPr>
        <w:tblW w:w="16214" w:type="dxa"/>
        <w:tblCellMar>
          <w:top w:w="15" w:type="dxa"/>
          <w:left w:w="15" w:type="dxa"/>
          <w:bottom w:w="15" w:type="dxa"/>
          <w:right w:w="15" w:type="dxa"/>
        </w:tblCellMar>
        <w:tblLook w:val="04A0" w:firstRow="1" w:lastRow="0" w:firstColumn="1" w:lastColumn="0" w:noHBand="0" w:noVBand="1"/>
      </w:tblPr>
      <w:tblGrid>
        <w:gridCol w:w="134"/>
        <w:gridCol w:w="2062"/>
        <w:gridCol w:w="36"/>
        <w:gridCol w:w="133"/>
        <w:gridCol w:w="13813"/>
        <w:gridCol w:w="36"/>
      </w:tblGrid>
      <w:tr w:rsidR="000D0137" w:rsidRPr="000D0137" w14:paraId="3B07E26E" w14:textId="77777777" w:rsidTr="000D0137">
        <w:tc>
          <w:tcPr>
            <w:tcW w:w="132" w:type="dxa"/>
            <w:vAlign w:val="center"/>
            <w:hideMark/>
          </w:tcPr>
          <w:p w14:paraId="0117103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48" w:type="dxa"/>
            <w:vAlign w:val="center"/>
            <w:hideMark/>
          </w:tcPr>
          <w:p w14:paraId="6CD682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582A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2" w:type="dxa"/>
            <w:vAlign w:val="center"/>
            <w:hideMark/>
          </w:tcPr>
          <w:p w14:paraId="5D51649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717" w:type="dxa"/>
            <w:vAlign w:val="center"/>
            <w:hideMark/>
          </w:tcPr>
          <w:p w14:paraId="168E21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A30B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20B58E8" w14:textId="77777777" w:rsidTr="000D0137">
        <w:tc>
          <w:tcPr>
            <w:tcW w:w="0" w:type="auto"/>
            <w:gridSpan w:val="3"/>
            <w:shd w:val="clear" w:color="auto" w:fill="FFFFFF"/>
            <w:tcMar>
              <w:top w:w="30" w:type="dxa"/>
              <w:left w:w="20" w:type="dxa"/>
              <w:bottom w:w="30" w:type="dxa"/>
              <w:right w:w="20" w:type="dxa"/>
            </w:tcMar>
            <w:hideMark/>
          </w:tcPr>
          <w:p w14:paraId="3886699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3.</w:t>
            </w:r>
          </w:p>
        </w:tc>
        <w:tc>
          <w:tcPr>
            <w:tcW w:w="0" w:type="auto"/>
            <w:gridSpan w:val="3"/>
            <w:shd w:val="clear" w:color="auto" w:fill="FFFFFF"/>
            <w:tcMar>
              <w:top w:w="30" w:type="dxa"/>
              <w:left w:w="20" w:type="dxa"/>
              <w:bottom w:w="30" w:type="dxa"/>
              <w:right w:w="20" w:type="dxa"/>
            </w:tcMar>
            <w:hideMark/>
          </w:tcPr>
          <w:p w14:paraId="178D47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LEGAL PROCEEDINGS</w:t>
            </w:r>
          </w:p>
        </w:tc>
      </w:tr>
    </w:tbl>
    <w:p w14:paraId="285E91C7"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I. SUPPLEMENTAL INFORMATION:</w:t>
      </w:r>
      <w:r w:rsidRPr="000D0137">
        <w:rPr>
          <w:rFonts w:ascii="Times New Roman" w:eastAsia="微软雅黑" w:hAnsi="Times New Roman" w:cs="Times New Roman"/>
          <w:color w:val="000000"/>
          <w:kern w:val="0"/>
          <w:sz w:val="20"/>
          <w:szCs w:val="20"/>
        </w:rPr>
        <w:t> We discuss certain legal proceedings in </w:t>
      </w:r>
      <w:hyperlink r:id="rId86" w:anchor="ic0762e37664541589e0e296d7f31d4ab_178" w:history="1">
        <w:r w:rsidRPr="000D0137">
          <w:rPr>
            <w:rFonts w:ascii="Times New Roman" w:eastAsia="微软雅黑" w:hAnsi="Times New Roman" w:cs="Times New Roman"/>
            <w:color w:val="0000FF"/>
            <w:kern w:val="0"/>
            <w:sz w:val="20"/>
            <w:szCs w:val="20"/>
            <w:u w:val="single"/>
          </w:rPr>
          <w:t>Note 10</w:t>
        </w:r>
      </w:hyperlink>
      <w:r w:rsidRPr="000D0137">
        <w:rPr>
          <w:rFonts w:ascii="Times New Roman" w:eastAsia="微软雅黑" w:hAnsi="Times New Roman" w:cs="Times New Roman"/>
          <w:color w:val="000000"/>
          <w:kern w:val="0"/>
          <w:sz w:val="20"/>
          <w:szCs w:val="20"/>
        </w:rPr>
        <w:t> to our Consolidated Financial Statements included in "</w:t>
      </w:r>
      <w:hyperlink r:id="rId87" w:anchor="ic0762e37664541589e0e296d7f31d4ab_115" w:history="1">
        <w:r w:rsidRPr="000D0137">
          <w:rPr>
            <w:rFonts w:ascii="Times New Roman" w:eastAsia="微软雅黑" w:hAnsi="Times New Roman" w:cs="Times New Roman"/>
            <w:color w:val="0000FF"/>
            <w:kern w:val="0"/>
            <w:sz w:val="20"/>
            <w:szCs w:val="20"/>
            <w:u w:val="single"/>
          </w:rPr>
          <w:t>Item 8. Financial Statements and Supplementary Data</w:t>
        </w:r>
      </w:hyperlink>
      <w:r w:rsidRPr="000D0137">
        <w:rPr>
          <w:rFonts w:ascii="Times New Roman" w:eastAsia="微软雅黑" w:hAnsi="Times New Roman" w:cs="Times New Roman"/>
          <w:color w:val="000000"/>
          <w:kern w:val="0"/>
          <w:sz w:val="20"/>
          <w:szCs w:val="20"/>
        </w:rPr>
        <w:t>," which is captioned "Contingencies," under the sub-caption "Legal Proceedings." We refer you to that discussion for important information concerning those legal proceedings, including the basis for such actions and, where known, the relief sought. We provide the following additional information concerning those legal proceedings, including the name of the lawsuit, the court in which the lawsuit is pending, and the date on which the petition commencing the lawsuit was filed.</w:t>
      </w:r>
    </w:p>
    <w:p w14:paraId="4F0B3C6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Prescription Opiate Litigation:</w:t>
      </w:r>
      <w:r w:rsidRPr="000D0137">
        <w:rPr>
          <w:rFonts w:ascii="Times New Roman" w:eastAsia="微软雅黑" w:hAnsi="Times New Roman" w:cs="Times New Roman"/>
          <w:i/>
          <w:iCs/>
          <w:color w:val="000000"/>
          <w:kern w:val="0"/>
          <w:sz w:val="20"/>
          <w:szCs w:val="20"/>
        </w:rPr>
        <w:t> In re National Prescription Opiate Litigation </w:t>
      </w:r>
      <w:r w:rsidRPr="000D0137">
        <w:rPr>
          <w:rFonts w:ascii="Times New Roman" w:eastAsia="微软雅黑" w:hAnsi="Times New Roman" w:cs="Times New Roman"/>
          <w:color w:val="000000"/>
          <w:kern w:val="0"/>
          <w:sz w:val="20"/>
          <w:szCs w:val="20"/>
        </w:rPr>
        <w:t>(MDL No. 2804) (the "MDL"). The MDL is pending in the U.S. District Court for the Northern District of Ohio and includes over 2,000 cases as of March 3, 2023. The liability phase of a single, two-county trial in one of the MDL cases against a number of parties, including the Company, regarding opioid dispensing claims resulted in a jury verdict on November 23, 2021, finding in favor of the plaintiffs as to the liability of all defendants, including the Company. The abatement phase of the single, two-county trial resulted in a judgment on August 17, 2022, that ordered all three defendants, including the Company, to pay an aggregate amount of approximately $651 million over fifteen years, on a joint and several liability basis, and granted the plaintiffs injunctive relief. The Company has filed an appeal with the Sixth Circuit Court of Appeals. The monetary aspect of the judgment is stayed pending appeal, and the injunctive portion of the judgment went into effect on February 20, 2023. The MDL has designated five additional single-county cases as bellwethers to proceed through discovery. In addition, there are over 300 other cases pending in state and federal courts throughout the country as of March 3, 2023. The case citations and currently scheduled trial dates, where applicable, are listed on Exhibit 99.1 to this Form 10-K.</w:t>
      </w:r>
    </w:p>
    <w:p w14:paraId="7D1A508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Opioid Settlement Framework:</w:t>
      </w:r>
      <w:r w:rsidRPr="000D0137">
        <w:rPr>
          <w:rFonts w:ascii="Times New Roman" w:eastAsia="微软雅黑" w:hAnsi="Times New Roman" w:cs="Times New Roman"/>
          <w:color w:val="000000"/>
          <w:kern w:val="0"/>
          <w:sz w:val="20"/>
          <w:szCs w:val="20"/>
        </w:rPr>
        <w:t> On November 15, 2022, the Company announced that it had agreed to a Settlement Framework to resolve substantially all opioids-related lawsuits filed against the Company by states, political subdivisions, and Native American tribes (other than the single, two-county trial on appeal to the Sixth Circuit Court of Appeals as described above), as described in more detail in </w:t>
      </w:r>
      <w:hyperlink r:id="rId88" w:anchor="ic0762e37664541589e0e296d7f31d4ab_178" w:history="1">
        <w:r w:rsidRPr="000D0137">
          <w:rPr>
            <w:rFonts w:ascii="Times New Roman" w:eastAsia="微软雅黑" w:hAnsi="Times New Roman" w:cs="Times New Roman"/>
            <w:color w:val="0000FF"/>
            <w:kern w:val="0"/>
            <w:sz w:val="20"/>
            <w:szCs w:val="20"/>
            <w:u w:val="single"/>
          </w:rPr>
          <w:t>Note </w:t>
        </w:r>
      </w:hyperlink>
      <w:hyperlink r:id="rId89" w:anchor="ic0762e37664541589e0e296d7f31d4ab_178" w:history="1">
        <w:r w:rsidRPr="000D0137">
          <w:rPr>
            <w:rFonts w:ascii="Times New Roman" w:eastAsia="微软雅黑" w:hAnsi="Times New Roman" w:cs="Times New Roman"/>
            <w:color w:val="0000FF"/>
            <w:kern w:val="0"/>
            <w:sz w:val="20"/>
            <w:szCs w:val="20"/>
            <w:u w:val="single"/>
          </w:rPr>
          <w:t>10</w:t>
        </w:r>
      </w:hyperlink>
      <w:hyperlink r:id="rId90" w:anchor="ic0762e37664541589e0e296d7f31d4ab_178" w:history="1">
        <w:r w:rsidRPr="000D0137">
          <w:rPr>
            <w:rFonts w:ascii="Times New Roman" w:eastAsia="微软雅黑" w:hAnsi="Times New Roman" w:cs="Times New Roman"/>
            <w:color w:val="0000FF"/>
            <w:kern w:val="0"/>
            <w:sz w:val="20"/>
            <w:szCs w:val="20"/>
            <w:u w:val="single"/>
          </w:rPr>
          <w:t> </w:t>
        </w:r>
      </w:hyperlink>
      <w:r w:rsidRPr="000D0137">
        <w:rPr>
          <w:rFonts w:ascii="Times New Roman" w:eastAsia="微软雅黑" w:hAnsi="Times New Roman" w:cs="Times New Roman"/>
          <w:color w:val="000000"/>
          <w:kern w:val="0"/>
          <w:sz w:val="20"/>
          <w:szCs w:val="20"/>
        </w:rPr>
        <w:t xml:space="preserve">to the Consolidated Financial Statements. The Company now has settlement </w:t>
      </w:r>
      <w:r w:rsidRPr="000D0137">
        <w:rPr>
          <w:rFonts w:ascii="Times New Roman" w:eastAsia="微软雅黑" w:hAnsi="Times New Roman" w:cs="Times New Roman"/>
          <w:color w:val="000000"/>
          <w:kern w:val="0"/>
          <w:sz w:val="20"/>
          <w:szCs w:val="20"/>
        </w:rPr>
        <w:lastRenderedPageBreak/>
        <w:t>agreements with all 50 states, including four states that previously settled with the Company, as well as the District of Columbia, Puerto Rico, and three other U.S. territories, that are intended to resolve substantially all opioids-related lawsuits brought by state and local governments against the Company. The settlement will take effect if a sufficient number of political subdivisions also join.</w:t>
      </w:r>
    </w:p>
    <w:p w14:paraId="7591367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DOJ Opioid Civil Litigation:</w:t>
      </w:r>
      <w:r w:rsidRPr="000D0137">
        <w:rPr>
          <w:rFonts w:ascii="Times New Roman" w:eastAsia="微软雅黑" w:hAnsi="Times New Roman" w:cs="Times New Roman"/>
          <w:color w:val="000000"/>
          <w:kern w:val="0"/>
          <w:sz w:val="20"/>
          <w:szCs w:val="20"/>
        </w:rPr>
        <w:t> A civil complaint pending in the U.S. District Court for the District of Delaware has been filed by the U.S. Department of Justice (the "DOJ") against the Company, in which the DOJ alleges violations of the Controlled Substances Act related to nationwide distribution and dispensing of opioids. U.S. v. Walmart Inc., et al., USDC, Dist. of DE, 12/22/20. The Company filed a motion to dismiss the DOJ complaint on February 22, 2021. After the parties had fully briefed the Company's motion to dismiss, the DOJ filed an amended complaint on October 7, 2022. On November 7, 2022, the Company filed a partial motion to dismiss the amended complaint. The motion remains pending.</w:t>
      </w:r>
    </w:p>
    <w:p w14:paraId="5EE28BC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Opioids Related Securities Class Actions and Derivative Litigation</w:t>
      </w:r>
      <w:r w:rsidRPr="000D0137">
        <w:rPr>
          <w:rFonts w:ascii="Times New Roman" w:eastAsia="微软雅黑" w:hAnsi="Times New Roman" w:cs="Times New Roman"/>
          <w:color w:val="000000"/>
          <w:kern w:val="0"/>
          <w:sz w:val="20"/>
          <w:szCs w:val="20"/>
        </w:rPr>
        <w:t>: Three derivative complaints and two securities class actions drawing heavily on the allegations of the DOJ complaint have been filed in Delaware naming the Company and various current and former directors and certain current and former officers as defendants. The plaintiffs in the derivative suits (in which the Company is a nominal defendant) allege, among other things, that the defendants breached their fiduciary duties in connection with oversight of opioids dispensing and distribution and that the defendants violated Section 14(a) of the Securities Exchange Act of 1934, as amended (the "Exchange Act"), and are liable for contribution under Section 10(b) of the Exchange Act in connection with the Company's disclosures about opioids. Two of the derivative suits have been filed in the U.S. District Court in Delaware and those suits have been stayed pending further developments in other opioids litigation matters. The other derivative suit has been filed in the Delaware Court of Chancery. The defendants in the derivative suit pending in the Delaware Court of Chancery moved to dismiss and/or to stay that case on December 21, 2021; the plaintiffs responded by filing an amended complaint on February 22, 2022. On April 20, 2022, the defendants moved to dismiss and/or stay proceedings on the amended complaint. The court held a hearing on that motion on September 26, 2022; a ruling remains pending. The securities class actions, alleging violations of Sections 10(b) and 20(a) of the Exchange Act regarding the Company's disclosures with respect to opioids, purport to be filed on behalf of a class of investors who acquired Walmart stock from March 30, 2016, through December 22, 2020. On May 11, 2021, the U.S. District Court in Delaware consolidated the class actions and appointed a lead plaintiff and lead counsel. The defendants moved to dismiss the consolidated securities class action on October 8, 2021. On October 14, 2022, plaintiffs filed an amended complaint, which revised the applicable putative class of investors to those who acquired Walmart stock from March 31, 2017, through December 22, 2020. On November 16, 2022, the Company moved to dismiss the amended complaint. That motion remains pending.</w:t>
      </w:r>
    </w:p>
    <w:p w14:paraId="34184AF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Derivative Lawsuits: </w:t>
      </w:r>
      <w:r w:rsidRPr="000D0137">
        <w:rPr>
          <w:rFonts w:ascii="Times New Roman" w:eastAsia="微软雅黑" w:hAnsi="Times New Roman" w:cs="Times New Roman"/>
          <w:i/>
          <w:iCs/>
          <w:color w:val="000000"/>
          <w:kern w:val="0"/>
          <w:sz w:val="20"/>
          <w:szCs w:val="20"/>
        </w:rPr>
        <w:t>Abt v. Alvarez et al.</w:t>
      </w:r>
      <w:r w:rsidRPr="000D0137">
        <w:rPr>
          <w:rFonts w:ascii="Times New Roman" w:eastAsia="微软雅黑" w:hAnsi="Times New Roman" w:cs="Times New Roman"/>
          <w:color w:val="000000"/>
          <w:kern w:val="0"/>
          <w:sz w:val="20"/>
          <w:szCs w:val="20"/>
        </w:rPr>
        <w:t>, USDC, Dist. of DE, 2/9/21; </w:t>
      </w:r>
      <w:r w:rsidRPr="000D0137">
        <w:rPr>
          <w:rFonts w:ascii="Times New Roman" w:eastAsia="微软雅黑" w:hAnsi="Times New Roman" w:cs="Times New Roman"/>
          <w:i/>
          <w:iCs/>
          <w:color w:val="000000"/>
          <w:kern w:val="0"/>
          <w:sz w:val="20"/>
          <w:szCs w:val="20"/>
        </w:rPr>
        <w:t>Nguyen v. McMillon et al.,</w:t>
      </w:r>
      <w:r w:rsidRPr="000D0137">
        <w:rPr>
          <w:rFonts w:ascii="Times New Roman" w:eastAsia="微软雅黑" w:hAnsi="Times New Roman" w:cs="Times New Roman"/>
          <w:color w:val="000000"/>
          <w:kern w:val="0"/>
          <w:sz w:val="20"/>
          <w:szCs w:val="20"/>
        </w:rPr>
        <w:t> USDC, Dist. of DE, 4/16/21: </w:t>
      </w:r>
      <w:r w:rsidRPr="000D0137">
        <w:rPr>
          <w:rFonts w:ascii="Times New Roman" w:eastAsia="微软雅黑" w:hAnsi="Times New Roman" w:cs="Times New Roman"/>
          <w:i/>
          <w:iCs/>
          <w:color w:val="000000"/>
          <w:kern w:val="0"/>
          <w:sz w:val="20"/>
          <w:szCs w:val="20"/>
        </w:rPr>
        <w:t>Ontario Provincial Council of Carpenters' Pension Trust Fund et al. v. Walton et al., </w:t>
      </w:r>
      <w:r w:rsidRPr="000D0137">
        <w:rPr>
          <w:rFonts w:ascii="Times New Roman" w:eastAsia="微软雅黑" w:hAnsi="Times New Roman" w:cs="Times New Roman"/>
          <w:color w:val="000000"/>
          <w:kern w:val="0"/>
          <w:sz w:val="20"/>
          <w:szCs w:val="20"/>
        </w:rPr>
        <w:t>DE Court of Chancery, 9/27/21.</w:t>
      </w:r>
    </w:p>
    <w:p w14:paraId="23000BF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31</w:t>
      </w:r>
    </w:p>
    <w:p w14:paraId="53D7EBB4"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4D3746F">
          <v:rect id="_x0000_i1056" style="width:0;height:1.5pt" o:hralign="center" o:hrstd="t" o:hrnoshade="t" o:hr="t" fillcolor="black" stroked="f"/>
        </w:pict>
      </w:r>
    </w:p>
    <w:p w14:paraId="1D7A449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76A6136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lastRenderedPageBreak/>
        <w:t>Securities Class Actions: </w:t>
      </w:r>
      <w:r w:rsidRPr="000D0137">
        <w:rPr>
          <w:rFonts w:ascii="Times New Roman" w:eastAsia="微软雅黑" w:hAnsi="Times New Roman" w:cs="Times New Roman"/>
          <w:i/>
          <w:iCs/>
          <w:color w:val="000000"/>
          <w:kern w:val="0"/>
          <w:sz w:val="20"/>
          <w:szCs w:val="20"/>
        </w:rPr>
        <w:t>Stanton v. Walmart Inc.</w:t>
      </w:r>
      <w:r w:rsidRPr="000D0137">
        <w:rPr>
          <w:rFonts w:ascii="Times New Roman" w:eastAsia="微软雅黑" w:hAnsi="Times New Roman" w:cs="Times New Roman"/>
          <w:color w:val="000000"/>
          <w:kern w:val="0"/>
          <w:sz w:val="20"/>
          <w:szCs w:val="20"/>
        </w:rPr>
        <w:t> </w:t>
      </w:r>
      <w:r w:rsidRPr="000D0137">
        <w:rPr>
          <w:rFonts w:ascii="Times New Roman" w:eastAsia="微软雅黑" w:hAnsi="Times New Roman" w:cs="Times New Roman"/>
          <w:i/>
          <w:iCs/>
          <w:color w:val="000000"/>
          <w:kern w:val="0"/>
          <w:sz w:val="20"/>
          <w:szCs w:val="20"/>
        </w:rPr>
        <w:t>et al.</w:t>
      </w:r>
      <w:r w:rsidRPr="000D0137">
        <w:rPr>
          <w:rFonts w:ascii="Times New Roman" w:eastAsia="微软雅黑" w:hAnsi="Times New Roman" w:cs="Times New Roman"/>
          <w:color w:val="000000"/>
          <w:kern w:val="0"/>
          <w:sz w:val="20"/>
          <w:szCs w:val="20"/>
        </w:rPr>
        <w:t>, USDC, Dist. of DE, 1/20/21 and</w:t>
      </w:r>
      <w:r w:rsidRPr="000D0137">
        <w:rPr>
          <w:rFonts w:ascii="Times New Roman" w:eastAsia="微软雅黑" w:hAnsi="Times New Roman" w:cs="Times New Roman"/>
          <w:i/>
          <w:iCs/>
          <w:color w:val="000000"/>
          <w:kern w:val="0"/>
          <w:sz w:val="20"/>
          <w:szCs w:val="20"/>
        </w:rPr>
        <w:t> Martin v. Walmart Inc. et al., </w:t>
      </w:r>
      <w:r w:rsidRPr="000D0137">
        <w:rPr>
          <w:rFonts w:ascii="Times New Roman" w:eastAsia="微软雅黑" w:hAnsi="Times New Roman" w:cs="Times New Roman"/>
          <w:color w:val="000000"/>
          <w:kern w:val="0"/>
          <w:sz w:val="20"/>
          <w:szCs w:val="20"/>
        </w:rPr>
        <w:t>USDC</w:t>
      </w:r>
      <w:r w:rsidRPr="000D0137">
        <w:rPr>
          <w:rFonts w:ascii="Times New Roman" w:eastAsia="微软雅黑" w:hAnsi="Times New Roman" w:cs="Times New Roman"/>
          <w:i/>
          <w:iCs/>
          <w:color w:val="000000"/>
          <w:kern w:val="0"/>
          <w:sz w:val="20"/>
          <w:szCs w:val="20"/>
        </w:rPr>
        <w:t>, </w:t>
      </w:r>
      <w:r w:rsidRPr="000D0137">
        <w:rPr>
          <w:rFonts w:ascii="Times New Roman" w:eastAsia="微软雅黑" w:hAnsi="Times New Roman" w:cs="Times New Roman"/>
          <w:color w:val="000000"/>
          <w:kern w:val="0"/>
          <w:sz w:val="20"/>
          <w:szCs w:val="20"/>
        </w:rPr>
        <w:t>Dist. of DE, 3/5/21, consolidated into </w:t>
      </w:r>
      <w:r w:rsidRPr="000D0137">
        <w:rPr>
          <w:rFonts w:ascii="Times New Roman" w:eastAsia="微软雅黑" w:hAnsi="Times New Roman" w:cs="Times New Roman"/>
          <w:i/>
          <w:iCs/>
          <w:color w:val="000000"/>
          <w:kern w:val="0"/>
          <w:sz w:val="20"/>
          <w:szCs w:val="20"/>
        </w:rPr>
        <w:t>In re Walmart Inc. Securities Litigation</w:t>
      </w:r>
      <w:r w:rsidRPr="000D0137">
        <w:rPr>
          <w:rFonts w:ascii="Times New Roman" w:eastAsia="微软雅黑" w:hAnsi="Times New Roman" w:cs="Times New Roman"/>
          <w:color w:val="000000"/>
          <w:kern w:val="0"/>
          <w:sz w:val="20"/>
          <w:szCs w:val="20"/>
        </w:rPr>
        <w:t>, USDC, Dist. of DE, 5/11/21.</w:t>
      </w:r>
    </w:p>
    <w:p w14:paraId="5C43E36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ASDA Equal Value Claims:</w:t>
      </w:r>
      <w:r w:rsidRPr="000D0137">
        <w:rPr>
          <w:rFonts w:ascii="Times New Roman" w:eastAsia="微软雅黑" w:hAnsi="Times New Roman" w:cs="Times New Roman"/>
          <w:color w:val="000000"/>
          <w:kern w:val="0"/>
          <w:sz w:val="20"/>
          <w:szCs w:val="20"/>
        </w:rPr>
        <w:t> Ms S Brierley &amp; Others v. ASDA Stores Ltd (2406372/2008 &amp; Others – Manchester Employment Tribunal); Abbas &amp; Others v Asda Stores limited (KB-2022-003243); and Abusubih &amp; Others v Asda Stores limited (KB-2022-003240).</w:t>
      </w:r>
    </w:p>
    <w:p w14:paraId="3378109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Money Transfer Agent Services Litigation:</w:t>
      </w:r>
      <w:r w:rsidRPr="000D0137">
        <w:rPr>
          <w:rFonts w:ascii="Times New Roman" w:eastAsia="微软雅黑" w:hAnsi="Times New Roman" w:cs="Times New Roman"/>
          <w:color w:val="000000"/>
          <w:kern w:val="0"/>
          <w:sz w:val="20"/>
          <w:szCs w:val="20"/>
        </w:rPr>
        <w:t> Federal Trade Commission v. Walmart Inc. (CV-3372), USDC, N. Dist. Of Ill, 6/28/22.</w:t>
      </w:r>
    </w:p>
    <w:p w14:paraId="2020EB0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II. CERTAIN OTHER MATTERS:</w:t>
      </w:r>
    </w:p>
    <w:p w14:paraId="29E4A57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Foreign Direct Investment Matters:</w:t>
      </w:r>
      <w:r w:rsidRPr="000D0137">
        <w:rPr>
          <w:rFonts w:ascii="Times New Roman" w:eastAsia="微软雅黑" w:hAnsi="Times New Roman" w:cs="Times New Roman"/>
          <w:color w:val="000000"/>
          <w:kern w:val="0"/>
          <w:sz w:val="20"/>
          <w:szCs w:val="20"/>
        </w:rPr>
        <w:t> In July 2021, the Directorate of Enforcement in India issued a show cause notice to Flipkart Private Limited and one of its subsidiaries ("Flipkart"), and to unrelated companies and individuals, including certain current and former shareholders and directors of Flipkart. The notice requests the recipients to show cause as to why further proceedings under India's Foreign Direct Investment rules and regulations (the "Rules") should not be initiated against them based on alleged violations during the period from 2009 to 2015, prior to the Company's acquisition of a majority stake in Flipkart in 2018. The notice is an initial stage of proceedings under the Rules which could, depending upon the conclusions at the end of the initial stage, lead to a hearing to consider the merits of the allegations described in the notice. If a hearing is initiated and if it is determined that violations of the Rules occurred, the regulatory authority has the authority to impose monetary and/or non-monetary relief. Flipkart has begun the process of responding to the notice and, if the matter progresses to a consideration of the merits of the allegations described in the notice is initiated, Flipkart intends to defend against the allegations vigorously. Due to the fact that this process is in an early stage, the Company is unable to predict whether the notice will lead to a hearing on the merits or, if it does, the final outcome of the resulting proceedings. While the Company does not currently believe that this matter will have a material adverse effect on its business, financial condition, results of operations or cash flows, the Company can provide no assurance as to the scope or outcome of any proceeding that might result from the notice, the amount of the proceeds the Company may receive in indemnification from individuals and entities that sold shares to the Company under the 2018 agreement pursuant to which the Company acquired its majority stake in Flipkart, and can provide no assurance as to whether there will be a material adverse effect to its business or its consolidated financial statements.</w:t>
      </w:r>
    </w:p>
    <w:p w14:paraId="43AD664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III. ENVIRONMENTAL MATTERS:</w:t>
      </w:r>
      <w:r w:rsidRPr="000D0137">
        <w:rPr>
          <w:rFonts w:ascii="Times New Roman" w:eastAsia="微软雅黑" w:hAnsi="Times New Roman" w:cs="Times New Roman"/>
          <w:color w:val="000000"/>
          <w:kern w:val="0"/>
          <w:sz w:val="20"/>
          <w:szCs w:val="20"/>
        </w:rPr>
        <w:t> Item 103 of SEC Regulation S-K requires disclosure of certain environmental matters when a governmental authority is a party to the proceedings and such proceedings involve potential monetary sanctions that the Company reasonably believes will exceed an applied threshold not to exceed $1 million.</w:t>
      </w:r>
    </w:p>
    <w:p w14:paraId="6E38AE2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In December 2021, the Office of the Attorney General of the State of California filed suit against the Company, bringing enforcement claims regarding Walmart's management of waste consumer products at its California facilities that are alleged to be hazardous. The suit was filed in Superior Court of Alameda County, California, Case No. 21CV004367, People v. Walmart Inc., and a trial date has been scheduled for April 22, 2024. The Company believes the suit is without merit and is vigorously defending this litigation matter. While the Company cannot predict the ultimate outcome of this matter, the potential for penalties or settlement costs could exceed $1 million. Although the Company does not believe that this matter will have a material adverse effect on its business, financial position, results of operations, or cash flows, the Company can provide no assurance as to the scope and outcome of this </w:t>
      </w:r>
      <w:r w:rsidRPr="000D0137">
        <w:rPr>
          <w:rFonts w:ascii="Times New Roman" w:eastAsia="微软雅黑" w:hAnsi="Times New Roman" w:cs="Times New Roman"/>
          <w:color w:val="000000"/>
          <w:kern w:val="0"/>
          <w:sz w:val="20"/>
          <w:szCs w:val="20"/>
        </w:rPr>
        <w:lastRenderedPageBreak/>
        <w:t>matter and no assurance as to whether there will be a material adverse effect to its business or its consolidated financial statements.</w:t>
      </w:r>
    </w:p>
    <w:p w14:paraId="0F7D95D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5FE9146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bl>
      <w:tblPr>
        <w:tblW w:w="10126" w:type="dxa"/>
        <w:tblCellMar>
          <w:top w:w="15" w:type="dxa"/>
          <w:left w:w="15" w:type="dxa"/>
          <w:bottom w:w="15" w:type="dxa"/>
          <w:right w:w="15" w:type="dxa"/>
        </w:tblCellMar>
        <w:tblLook w:val="04A0" w:firstRow="1" w:lastRow="0" w:firstColumn="1" w:lastColumn="0" w:noHBand="0" w:noVBand="1"/>
      </w:tblPr>
      <w:tblGrid>
        <w:gridCol w:w="73"/>
        <w:gridCol w:w="2134"/>
        <w:gridCol w:w="36"/>
        <w:gridCol w:w="72"/>
        <w:gridCol w:w="7775"/>
        <w:gridCol w:w="36"/>
      </w:tblGrid>
      <w:tr w:rsidR="000D0137" w:rsidRPr="000D0137" w14:paraId="7EB7FF4F" w14:textId="77777777" w:rsidTr="000D0137">
        <w:tc>
          <w:tcPr>
            <w:tcW w:w="71" w:type="dxa"/>
            <w:vAlign w:val="center"/>
            <w:hideMark/>
          </w:tcPr>
          <w:p w14:paraId="0BC12E2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111" w:type="dxa"/>
            <w:vAlign w:val="center"/>
            <w:hideMark/>
          </w:tcPr>
          <w:p w14:paraId="0D1378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1542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1" w:type="dxa"/>
            <w:vAlign w:val="center"/>
            <w:hideMark/>
          </w:tcPr>
          <w:p w14:paraId="2DB631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690" w:type="dxa"/>
            <w:vAlign w:val="center"/>
            <w:hideMark/>
          </w:tcPr>
          <w:p w14:paraId="418B6C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DA53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0BF3E8E" w14:textId="77777777" w:rsidTr="000D0137">
        <w:tc>
          <w:tcPr>
            <w:tcW w:w="0" w:type="auto"/>
            <w:gridSpan w:val="3"/>
            <w:tcMar>
              <w:top w:w="30" w:type="dxa"/>
              <w:left w:w="20" w:type="dxa"/>
              <w:bottom w:w="30" w:type="dxa"/>
              <w:right w:w="20" w:type="dxa"/>
            </w:tcMar>
            <w:hideMark/>
          </w:tcPr>
          <w:p w14:paraId="73CA63B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4.</w:t>
            </w:r>
          </w:p>
        </w:tc>
        <w:tc>
          <w:tcPr>
            <w:tcW w:w="0" w:type="auto"/>
            <w:gridSpan w:val="3"/>
            <w:tcMar>
              <w:top w:w="30" w:type="dxa"/>
              <w:left w:w="20" w:type="dxa"/>
              <w:bottom w:w="30" w:type="dxa"/>
              <w:right w:w="20" w:type="dxa"/>
            </w:tcMar>
            <w:hideMark/>
          </w:tcPr>
          <w:p w14:paraId="36608AF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MINE SAFETY DISCLOSURES</w:t>
            </w:r>
          </w:p>
        </w:tc>
      </w:tr>
    </w:tbl>
    <w:p w14:paraId="33CFA2DB"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Not applicable.</w:t>
      </w:r>
    </w:p>
    <w:p w14:paraId="3FA77A29"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32</w:t>
      </w:r>
    </w:p>
    <w:p w14:paraId="17063F21"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F26B871">
          <v:rect id="_x0000_i1057" style="width:0;height:1.5pt" o:hralign="center" o:hrstd="t" o:hrnoshade="t" o:hr="t" fillcolor="black" stroked="f"/>
        </w:pict>
      </w:r>
    </w:p>
    <w:p w14:paraId="65B08C5C"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105882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PART II</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140566D9" w14:textId="77777777" w:rsidTr="000D0137">
        <w:tc>
          <w:tcPr>
            <w:tcW w:w="175" w:type="dxa"/>
            <w:vAlign w:val="center"/>
            <w:hideMark/>
          </w:tcPr>
          <w:p w14:paraId="0C460FA0"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2002" w:type="dxa"/>
            <w:vAlign w:val="center"/>
            <w:hideMark/>
          </w:tcPr>
          <w:p w14:paraId="76D2287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6758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2A946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5" w:type="dxa"/>
            <w:vAlign w:val="center"/>
            <w:hideMark/>
          </w:tcPr>
          <w:p w14:paraId="42FDF3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8081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0D2791C" w14:textId="77777777" w:rsidTr="000D0137">
        <w:tc>
          <w:tcPr>
            <w:tcW w:w="0" w:type="auto"/>
            <w:gridSpan w:val="3"/>
            <w:tcMar>
              <w:top w:w="30" w:type="dxa"/>
              <w:left w:w="20" w:type="dxa"/>
              <w:bottom w:w="30" w:type="dxa"/>
              <w:right w:w="20" w:type="dxa"/>
            </w:tcMar>
            <w:hideMark/>
          </w:tcPr>
          <w:p w14:paraId="2E474F1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5.</w:t>
            </w:r>
          </w:p>
        </w:tc>
        <w:tc>
          <w:tcPr>
            <w:tcW w:w="0" w:type="auto"/>
            <w:gridSpan w:val="3"/>
            <w:tcMar>
              <w:top w:w="30" w:type="dxa"/>
              <w:left w:w="20" w:type="dxa"/>
              <w:bottom w:w="30" w:type="dxa"/>
              <w:right w:w="20" w:type="dxa"/>
            </w:tcMar>
            <w:hideMark/>
          </w:tcPr>
          <w:p w14:paraId="00B1673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MARKET FOR REGISTRANT'S COMMON EQUITY, RELATED STOCKHOLDER MATTERS AND ISSUER PURCHASES OF EQUITY SECURITIES</w:t>
            </w:r>
          </w:p>
        </w:tc>
      </w:tr>
    </w:tbl>
    <w:p w14:paraId="157CFADF"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Market for Common Stock</w:t>
      </w:r>
    </w:p>
    <w:p w14:paraId="76B0F7D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principal market on which Walmart's common stock is listed for trading is the New York Stock Exchange. The common stock trades under the symbol "WMT."</w:t>
      </w:r>
    </w:p>
    <w:p w14:paraId="7E21E05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Holders of Record of Common Stock</w:t>
      </w:r>
    </w:p>
    <w:p w14:paraId="74A8665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of March 15, 2023, there were 205,465 holders of record of Walmart's common stock.</w:t>
      </w:r>
    </w:p>
    <w:p w14:paraId="7B6BC1E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Stock Performance Chart</w:t>
      </w:r>
    </w:p>
    <w:p w14:paraId="6FFA4C6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This graph compares the cumulative total shareholder return on Walmart's common stock during the five fiscal years ended through fiscal 2023 to the cumulative total returns on the S&amp;P 500 Retailing Index and the S&amp;P 500 Index. The comparison assumes $100 was invested on February 1, 2018 in shares of our common stock and in each of the indices shown and assumes that all of the dividends were reinvested.</w:t>
      </w:r>
    </w:p>
    <w:p w14:paraId="7050E52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p w14:paraId="6A73E0C2" w14:textId="002D9C76"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微软雅黑" w:eastAsia="微软雅黑" w:hAnsi="微软雅黑" w:cs="宋体"/>
          <w:noProof/>
          <w:color w:val="000000"/>
          <w:kern w:val="0"/>
          <w:sz w:val="27"/>
          <w:szCs w:val="27"/>
        </w:rPr>
        <mc:AlternateContent>
          <mc:Choice Requires="wps">
            <w:drawing>
              <wp:inline distT="0" distB="0" distL="0" distR="0" wp14:anchorId="2B7E9308" wp14:editId="4EA3E24E">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01531"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tbl>
      <w:tblPr>
        <w:tblW w:w="6660" w:type="dxa"/>
        <w:jc w:val="center"/>
        <w:tblCellMar>
          <w:top w:w="15" w:type="dxa"/>
          <w:left w:w="15" w:type="dxa"/>
          <w:bottom w:w="15" w:type="dxa"/>
          <w:right w:w="15" w:type="dxa"/>
        </w:tblCellMar>
        <w:tblLook w:val="04A0" w:firstRow="1" w:lastRow="0" w:firstColumn="1" w:lastColumn="0" w:noHBand="0" w:noVBand="1"/>
      </w:tblPr>
      <w:tblGrid>
        <w:gridCol w:w="37"/>
        <w:gridCol w:w="58"/>
        <w:gridCol w:w="964"/>
        <w:gridCol w:w="36"/>
        <w:gridCol w:w="150"/>
        <w:gridCol w:w="532"/>
        <w:gridCol w:w="36"/>
        <w:gridCol w:w="114"/>
        <w:gridCol w:w="36"/>
        <w:gridCol w:w="36"/>
        <w:gridCol w:w="41"/>
        <w:gridCol w:w="36"/>
        <w:gridCol w:w="108"/>
        <w:gridCol w:w="606"/>
        <w:gridCol w:w="36"/>
        <w:gridCol w:w="36"/>
        <w:gridCol w:w="41"/>
        <w:gridCol w:w="36"/>
        <w:gridCol w:w="108"/>
        <w:gridCol w:w="677"/>
        <w:gridCol w:w="36"/>
        <w:gridCol w:w="36"/>
        <w:gridCol w:w="41"/>
        <w:gridCol w:w="36"/>
        <w:gridCol w:w="108"/>
        <w:gridCol w:w="677"/>
        <w:gridCol w:w="36"/>
        <w:gridCol w:w="36"/>
        <w:gridCol w:w="41"/>
        <w:gridCol w:w="36"/>
        <w:gridCol w:w="108"/>
        <w:gridCol w:w="677"/>
        <w:gridCol w:w="36"/>
        <w:gridCol w:w="36"/>
        <w:gridCol w:w="41"/>
        <w:gridCol w:w="36"/>
        <w:gridCol w:w="108"/>
        <w:gridCol w:w="677"/>
        <w:gridCol w:w="134"/>
      </w:tblGrid>
      <w:tr w:rsidR="000D0137" w:rsidRPr="000D0137" w14:paraId="76F98489" w14:textId="77777777" w:rsidTr="000D0137">
        <w:trPr>
          <w:gridAfter w:val="32"/>
          <w:wAfter w:w="13924" w:type="dxa"/>
          <w:jc w:val="center"/>
        </w:trPr>
        <w:tc>
          <w:tcPr>
            <w:tcW w:w="36" w:type="dxa"/>
            <w:vAlign w:val="center"/>
            <w:hideMark/>
          </w:tcPr>
          <w:p w14:paraId="7A82595A"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6534" w:type="dxa"/>
            <w:gridSpan w:val="5"/>
            <w:vAlign w:val="center"/>
            <w:hideMark/>
          </w:tcPr>
          <w:p w14:paraId="75AABA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C53E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BDDFBC2" w14:textId="77777777" w:rsidTr="000D0137">
        <w:trPr>
          <w:gridAfter w:val="32"/>
          <w:wAfter w:w="13924" w:type="dxa"/>
          <w:jc w:val="center"/>
        </w:trPr>
        <w:tc>
          <w:tcPr>
            <w:tcW w:w="0" w:type="auto"/>
            <w:gridSpan w:val="7"/>
            <w:tcMar>
              <w:top w:w="30" w:type="dxa"/>
              <w:left w:w="20" w:type="dxa"/>
              <w:bottom w:w="30" w:type="dxa"/>
              <w:right w:w="20" w:type="dxa"/>
            </w:tcMar>
            <w:hideMark/>
          </w:tcPr>
          <w:p w14:paraId="5D5E75E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4"/>
                <w:szCs w:val="14"/>
              </w:rPr>
              <w:t>*Assumes $100 Invested on February 1, 2018</w:t>
            </w:r>
            <w:r w:rsidRPr="000D0137">
              <w:rPr>
                <w:rFonts w:ascii="Times New Roman" w:eastAsia="宋体" w:hAnsi="Times New Roman" w:cs="Times New Roman"/>
                <w:b/>
                <w:bCs/>
                <w:color w:val="000000"/>
                <w:kern w:val="0"/>
                <w:sz w:val="14"/>
                <w:szCs w:val="14"/>
              </w:rPr>
              <w:br/>
              <w:t>Assumes Dividends Reinvested</w:t>
            </w:r>
            <w:r w:rsidRPr="000D0137">
              <w:rPr>
                <w:rFonts w:ascii="Times New Roman" w:eastAsia="宋体" w:hAnsi="Times New Roman" w:cs="Times New Roman"/>
                <w:b/>
                <w:bCs/>
                <w:color w:val="000000"/>
                <w:kern w:val="0"/>
                <w:sz w:val="14"/>
                <w:szCs w:val="14"/>
              </w:rPr>
              <w:br/>
              <w:t>Fiscal Year ended January 31, 2023</w:t>
            </w:r>
          </w:p>
        </w:tc>
      </w:tr>
      <w:tr w:rsidR="000D0137" w:rsidRPr="000D0137" w14:paraId="07964944" w14:textId="77777777" w:rsidTr="000D0137">
        <w:trPr>
          <w:jc w:val="center"/>
        </w:trPr>
        <w:tc>
          <w:tcPr>
            <w:tcW w:w="174" w:type="dxa"/>
            <w:gridSpan w:val="2"/>
            <w:vAlign w:val="center"/>
            <w:hideMark/>
          </w:tcPr>
          <w:p w14:paraId="5E0FF6F9" w14:textId="77777777" w:rsidR="000D0137" w:rsidRPr="000D0137" w:rsidRDefault="000D0137" w:rsidP="000D0137">
            <w:pPr>
              <w:widowControl/>
              <w:jc w:val="center"/>
              <w:rPr>
                <w:rFonts w:ascii="微软雅黑" w:eastAsia="微软雅黑" w:hAnsi="微软雅黑" w:cs="宋体"/>
                <w:color w:val="000000"/>
                <w:kern w:val="0"/>
                <w:sz w:val="27"/>
                <w:szCs w:val="27"/>
              </w:rPr>
            </w:pPr>
          </w:p>
        </w:tc>
        <w:tc>
          <w:tcPr>
            <w:tcW w:w="4524" w:type="dxa"/>
            <w:vAlign w:val="center"/>
            <w:hideMark/>
          </w:tcPr>
          <w:p w14:paraId="2582A2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AD2F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20419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27" w:type="dxa"/>
            <w:gridSpan w:val="3"/>
            <w:vAlign w:val="center"/>
            <w:hideMark/>
          </w:tcPr>
          <w:p w14:paraId="02602C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A5F9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5C78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67DE5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D466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D756B8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26" w:type="dxa"/>
            <w:vAlign w:val="center"/>
            <w:hideMark/>
          </w:tcPr>
          <w:p w14:paraId="0CABB7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A685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57100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C0FF0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7841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28594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27" w:type="dxa"/>
            <w:vAlign w:val="center"/>
            <w:hideMark/>
          </w:tcPr>
          <w:p w14:paraId="7990CC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FA415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A8CC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7AD5E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055B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59205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27" w:type="dxa"/>
            <w:vAlign w:val="center"/>
            <w:hideMark/>
          </w:tcPr>
          <w:p w14:paraId="2DFBE7F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FEC5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F13F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527AF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8EFE8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EC7FC9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27" w:type="dxa"/>
            <w:vAlign w:val="center"/>
            <w:hideMark/>
          </w:tcPr>
          <w:p w14:paraId="79318A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A262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A4A7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3C0CD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965A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10DEF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27" w:type="dxa"/>
            <w:vAlign w:val="center"/>
            <w:hideMark/>
          </w:tcPr>
          <w:p w14:paraId="3EADA17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1826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F10A390" w14:textId="77777777" w:rsidTr="000D0137">
        <w:trPr>
          <w:jc w:val="center"/>
        </w:trPr>
        <w:tc>
          <w:tcPr>
            <w:tcW w:w="0" w:type="auto"/>
            <w:gridSpan w:val="4"/>
            <w:tcMar>
              <w:top w:w="0" w:type="dxa"/>
              <w:left w:w="20" w:type="dxa"/>
              <w:bottom w:w="0" w:type="dxa"/>
              <w:right w:w="20" w:type="dxa"/>
            </w:tcMar>
            <w:vAlign w:val="center"/>
            <w:hideMark/>
          </w:tcPr>
          <w:p w14:paraId="2B857C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5"/>
            <w:tcMar>
              <w:top w:w="30" w:type="dxa"/>
              <w:left w:w="20" w:type="dxa"/>
              <w:bottom w:w="30" w:type="dxa"/>
              <w:right w:w="20" w:type="dxa"/>
            </w:tcMar>
            <w:vAlign w:val="center"/>
            <w:hideMark/>
          </w:tcPr>
          <w:p w14:paraId="3B0C39C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46710D12" w14:textId="77777777" w:rsidTr="000D0137">
        <w:trPr>
          <w:jc w:val="center"/>
        </w:trPr>
        <w:tc>
          <w:tcPr>
            <w:tcW w:w="0" w:type="auto"/>
            <w:gridSpan w:val="4"/>
            <w:tcMar>
              <w:top w:w="0" w:type="dxa"/>
              <w:left w:w="20" w:type="dxa"/>
              <w:bottom w:w="0" w:type="dxa"/>
              <w:right w:w="20" w:type="dxa"/>
            </w:tcMar>
            <w:vAlign w:val="center"/>
            <w:hideMark/>
          </w:tcPr>
          <w:p w14:paraId="1C5FAE3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5"/>
            <w:tcBorders>
              <w:top w:val="single" w:sz="8" w:space="0" w:color="000000"/>
            </w:tcBorders>
            <w:tcMar>
              <w:top w:w="30" w:type="dxa"/>
              <w:left w:w="20" w:type="dxa"/>
              <w:bottom w:w="30" w:type="dxa"/>
              <w:right w:w="20" w:type="dxa"/>
            </w:tcMar>
            <w:vAlign w:val="center"/>
            <w:hideMark/>
          </w:tcPr>
          <w:p w14:paraId="1DAB6B3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14:paraId="543C104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1F48D5E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4842A03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3F081DC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56BABB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7EA87E4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102277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6AB1C63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10F1E9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7C14D66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r>
      <w:tr w:rsidR="000D0137" w:rsidRPr="000D0137" w14:paraId="73BF38D3" w14:textId="77777777" w:rsidTr="000D0137">
        <w:trPr>
          <w:jc w:val="center"/>
        </w:trPr>
        <w:tc>
          <w:tcPr>
            <w:tcW w:w="0" w:type="auto"/>
            <w:gridSpan w:val="4"/>
            <w:shd w:val="clear" w:color="auto" w:fill="CCEEFF"/>
            <w:tcMar>
              <w:top w:w="30" w:type="dxa"/>
              <w:left w:w="20" w:type="dxa"/>
              <w:bottom w:w="30" w:type="dxa"/>
              <w:right w:w="20" w:type="dxa"/>
            </w:tcMar>
            <w:vAlign w:val="center"/>
            <w:hideMark/>
          </w:tcPr>
          <w:p w14:paraId="7A0F507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Walmart Inc.</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88ED8C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14:paraId="5B1EDB0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C47C3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DF504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F17BA5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C5564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92.03 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F64BC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C698D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6E15D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EC3132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C1994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220CC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7516C9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9C084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ABB8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E3145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18F8A0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AAEC1F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141.50 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5362D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03AA9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EB476F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C45A5B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F36D9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F782948" w14:textId="77777777" w:rsidTr="000D0137">
        <w:trPr>
          <w:jc w:val="center"/>
        </w:trPr>
        <w:tc>
          <w:tcPr>
            <w:tcW w:w="0" w:type="auto"/>
            <w:gridSpan w:val="4"/>
            <w:shd w:val="clear" w:color="auto" w:fill="FFFFFF"/>
            <w:tcMar>
              <w:top w:w="30" w:type="dxa"/>
              <w:left w:w="20" w:type="dxa"/>
              <w:bottom w:w="30" w:type="dxa"/>
              <w:right w:w="20" w:type="dxa"/>
            </w:tcMar>
            <w:vAlign w:val="center"/>
            <w:hideMark/>
          </w:tcPr>
          <w:p w14:paraId="09F3FF4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S&amp;P 500 Index</w:t>
            </w:r>
          </w:p>
        </w:tc>
        <w:tc>
          <w:tcPr>
            <w:tcW w:w="0" w:type="auto"/>
            <w:gridSpan w:val="5"/>
            <w:shd w:val="clear" w:color="auto" w:fill="FFFFFF"/>
            <w:tcMar>
              <w:top w:w="30" w:type="dxa"/>
              <w:left w:w="20" w:type="dxa"/>
              <w:bottom w:w="30" w:type="dxa"/>
              <w:right w:w="20" w:type="dxa"/>
            </w:tcMar>
            <w:vAlign w:val="center"/>
            <w:hideMark/>
          </w:tcPr>
          <w:p w14:paraId="7093F2D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100.00</w:t>
            </w:r>
          </w:p>
        </w:tc>
        <w:tc>
          <w:tcPr>
            <w:tcW w:w="0" w:type="auto"/>
            <w:gridSpan w:val="3"/>
            <w:shd w:val="clear" w:color="auto" w:fill="FFFFFF"/>
            <w:tcMar>
              <w:top w:w="0" w:type="dxa"/>
              <w:left w:w="20" w:type="dxa"/>
              <w:bottom w:w="0" w:type="dxa"/>
              <w:right w:w="20" w:type="dxa"/>
            </w:tcMar>
            <w:vAlign w:val="center"/>
            <w:hideMark/>
          </w:tcPr>
          <w:p w14:paraId="76D7417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3AF6A6A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97.69</w:t>
            </w:r>
          </w:p>
        </w:tc>
        <w:tc>
          <w:tcPr>
            <w:tcW w:w="0" w:type="auto"/>
            <w:gridSpan w:val="3"/>
            <w:shd w:val="clear" w:color="auto" w:fill="FFFFFF"/>
            <w:tcMar>
              <w:top w:w="0" w:type="dxa"/>
              <w:left w:w="20" w:type="dxa"/>
              <w:bottom w:w="0" w:type="dxa"/>
              <w:right w:w="20" w:type="dxa"/>
            </w:tcMar>
            <w:vAlign w:val="center"/>
            <w:hideMark/>
          </w:tcPr>
          <w:p w14:paraId="23633DD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3148224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118.87</w:t>
            </w:r>
          </w:p>
        </w:tc>
        <w:tc>
          <w:tcPr>
            <w:tcW w:w="0" w:type="auto"/>
            <w:gridSpan w:val="3"/>
            <w:shd w:val="clear" w:color="auto" w:fill="FFFFFF"/>
            <w:tcMar>
              <w:top w:w="0" w:type="dxa"/>
              <w:left w:w="20" w:type="dxa"/>
              <w:bottom w:w="0" w:type="dxa"/>
              <w:right w:w="20" w:type="dxa"/>
            </w:tcMar>
            <w:vAlign w:val="center"/>
            <w:hideMark/>
          </w:tcPr>
          <w:p w14:paraId="3758722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571F68D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139.37</w:t>
            </w:r>
          </w:p>
        </w:tc>
        <w:tc>
          <w:tcPr>
            <w:tcW w:w="0" w:type="auto"/>
            <w:gridSpan w:val="3"/>
            <w:shd w:val="clear" w:color="auto" w:fill="FFFFFF"/>
            <w:tcMar>
              <w:top w:w="0" w:type="dxa"/>
              <w:left w:w="20" w:type="dxa"/>
              <w:bottom w:w="0" w:type="dxa"/>
              <w:right w:w="20" w:type="dxa"/>
            </w:tcMar>
            <w:vAlign w:val="center"/>
            <w:hideMark/>
          </w:tcPr>
          <w:p w14:paraId="6B065F9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6E8F03D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171.83</w:t>
            </w:r>
          </w:p>
        </w:tc>
        <w:tc>
          <w:tcPr>
            <w:tcW w:w="0" w:type="auto"/>
            <w:gridSpan w:val="3"/>
            <w:shd w:val="clear" w:color="auto" w:fill="FFFFFF"/>
            <w:tcMar>
              <w:top w:w="0" w:type="dxa"/>
              <w:left w:w="20" w:type="dxa"/>
              <w:bottom w:w="0" w:type="dxa"/>
              <w:right w:w="20" w:type="dxa"/>
            </w:tcMar>
            <w:vAlign w:val="center"/>
            <w:hideMark/>
          </w:tcPr>
          <w:p w14:paraId="7F9442F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75DA36E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157.71</w:t>
            </w:r>
          </w:p>
        </w:tc>
      </w:tr>
      <w:tr w:rsidR="000D0137" w:rsidRPr="000D0137" w14:paraId="69413E35" w14:textId="77777777" w:rsidTr="000D0137">
        <w:trPr>
          <w:jc w:val="center"/>
        </w:trPr>
        <w:tc>
          <w:tcPr>
            <w:tcW w:w="0" w:type="auto"/>
            <w:gridSpan w:val="4"/>
            <w:shd w:val="clear" w:color="auto" w:fill="CCEEFF"/>
            <w:tcMar>
              <w:top w:w="30" w:type="dxa"/>
              <w:left w:w="20" w:type="dxa"/>
              <w:bottom w:w="30" w:type="dxa"/>
              <w:right w:w="20" w:type="dxa"/>
            </w:tcMar>
            <w:vAlign w:val="center"/>
            <w:hideMark/>
          </w:tcPr>
          <w:p w14:paraId="4FD49D6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S&amp;P 500 Retailing Index</w:t>
            </w:r>
          </w:p>
        </w:tc>
        <w:tc>
          <w:tcPr>
            <w:tcW w:w="0" w:type="auto"/>
            <w:gridSpan w:val="5"/>
            <w:shd w:val="clear" w:color="auto" w:fill="CCEEFF"/>
            <w:tcMar>
              <w:top w:w="30" w:type="dxa"/>
              <w:left w:w="20" w:type="dxa"/>
              <w:bottom w:w="30" w:type="dxa"/>
              <w:right w:w="20" w:type="dxa"/>
            </w:tcMar>
            <w:vAlign w:val="center"/>
            <w:hideMark/>
          </w:tcPr>
          <w:p w14:paraId="2AA64D2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100.00</w:t>
            </w:r>
          </w:p>
        </w:tc>
        <w:tc>
          <w:tcPr>
            <w:tcW w:w="0" w:type="auto"/>
            <w:gridSpan w:val="3"/>
            <w:shd w:val="clear" w:color="auto" w:fill="CCEEFF"/>
            <w:tcMar>
              <w:top w:w="0" w:type="dxa"/>
              <w:left w:w="20" w:type="dxa"/>
              <w:bottom w:w="0" w:type="dxa"/>
              <w:right w:w="20" w:type="dxa"/>
            </w:tcMar>
            <w:vAlign w:val="center"/>
            <w:hideMark/>
          </w:tcPr>
          <w:p w14:paraId="48E9E2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4F9D57B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108.42</w:t>
            </w:r>
          </w:p>
        </w:tc>
        <w:tc>
          <w:tcPr>
            <w:tcW w:w="0" w:type="auto"/>
            <w:gridSpan w:val="3"/>
            <w:shd w:val="clear" w:color="auto" w:fill="CCEEFF"/>
            <w:tcMar>
              <w:top w:w="0" w:type="dxa"/>
              <w:left w:w="20" w:type="dxa"/>
              <w:bottom w:w="0" w:type="dxa"/>
              <w:right w:w="20" w:type="dxa"/>
            </w:tcMar>
            <w:vAlign w:val="center"/>
            <w:hideMark/>
          </w:tcPr>
          <w:p w14:paraId="623B943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22B323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127.45</w:t>
            </w:r>
          </w:p>
        </w:tc>
        <w:tc>
          <w:tcPr>
            <w:tcW w:w="0" w:type="auto"/>
            <w:gridSpan w:val="3"/>
            <w:shd w:val="clear" w:color="auto" w:fill="CCEEFF"/>
            <w:tcMar>
              <w:top w:w="0" w:type="dxa"/>
              <w:left w:w="20" w:type="dxa"/>
              <w:bottom w:w="0" w:type="dxa"/>
              <w:right w:w="20" w:type="dxa"/>
            </w:tcMar>
            <w:vAlign w:val="center"/>
            <w:hideMark/>
          </w:tcPr>
          <w:p w14:paraId="4D6AC32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13CDD6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180.19</w:t>
            </w:r>
          </w:p>
        </w:tc>
        <w:tc>
          <w:tcPr>
            <w:tcW w:w="0" w:type="auto"/>
            <w:gridSpan w:val="3"/>
            <w:shd w:val="clear" w:color="auto" w:fill="CCEEFF"/>
            <w:tcMar>
              <w:top w:w="0" w:type="dxa"/>
              <w:left w:w="20" w:type="dxa"/>
              <w:bottom w:w="0" w:type="dxa"/>
              <w:right w:w="20" w:type="dxa"/>
            </w:tcMar>
            <w:vAlign w:val="center"/>
            <w:hideMark/>
          </w:tcPr>
          <w:p w14:paraId="5AA73DC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5CFAE27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195.77</w:t>
            </w:r>
          </w:p>
        </w:tc>
        <w:tc>
          <w:tcPr>
            <w:tcW w:w="0" w:type="auto"/>
            <w:gridSpan w:val="3"/>
            <w:shd w:val="clear" w:color="auto" w:fill="CCEEFF"/>
            <w:tcMar>
              <w:top w:w="0" w:type="dxa"/>
              <w:left w:w="20" w:type="dxa"/>
              <w:bottom w:w="0" w:type="dxa"/>
              <w:right w:w="20" w:type="dxa"/>
            </w:tcMar>
            <w:vAlign w:val="center"/>
            <w:hideMark/>
          </w:tcPr>
          <w:p w14:paraId="1FD01A1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0D86038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160.10</w:t>
            </w:r>
          </w:p>
        </w:tc>
      </w:tr>
    </w:tbl>
    <w:p w14:paraId="06FC6900"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Issuer Repurchases of Equity Securities</w:t>
      </w:r>
    </w:p>
    <w:p w14:paraId="1C54CE2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From time to time, the Company repurchases shares of our common stock under share repurchase programs authorized by the Company's Board of Directors. All repurchases made during the fiscal year prior to November 21, 2022 were made under the plan in effect at the beginning of fiscal 2022. In November 2022, the Company approved a new $20.0 billion share repurchase program which, beginning on November 21, 2022, replaced the previous share repurchase program. As of January 31, 2023, authorization for $19.3 billion of share repurchases remained under the share repurchase program. Any repurchased shares are constructively retired and returned to an unissued status.</w:t>
      </w:r>
    </w:p>
    <w:p w14:paraId="7C74E3D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33</w:t>
      </w:r>
    </w:p>
    <w:p w14:paraId="2B5581C1"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1DB546D">
          <v:rect id="_x0000_i1059" style="width:0;height:1.5pt" o:hralign="center" o:hrstd="t" o:hrnoshade="t" o:hr="t" fillcolor="black" stroked="f"/>
        </w:pict>
      </w:r>
    </w:p>
    <w:p w14:paraId="0A5F8A14"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E40E74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Share repurchase activity under our share repurchase programs, on a trade date basis, for each month in the quarter ended January 31, 2023, was as follows:</w:t>
      </w:r>
    </w:p>
    <w:tbl>
      <w:tblPr>
        <w:tblW w:w="20554" w:type="dxa"/>
        <w:tblCellMar>
          <w:top w:w="15" w:type="dxa"/>
          <w:left w:w="15" w:type="dxa"/>
          <w:bottom w:w="15" w:type="dxa"/>
          <w:right w:w="15" w:type="dxa"/>
        </w:tblCellMar>
        <w:tblLook w:val="04A0" w:firstRow="1" w:lastRow="0" w:firstColumn="1" w:lastColumn="0" w:noHBand="0" w:noVBand="1"/>
      </w:tblPr>
      <w:tblGrid>
        <w:gridCol w:w="176"/>
        <w:gridCol w:w="4276"/>
        <w:gridCol w:w="37"/>
        <w:gridCol w:w="37"/>
        <w:gridCol w:w="80"/>
        <w:gridCol w:w="37"/>
        <w:gridCol w:w="177"/>
        <w:gridCol w:w="2911"/>
        <w:gridCol w:w="37"/>
        <w:gridCol w:w="37"/>
        <w:gridCol w:w="80"/>
        <w:gridCol w:w="37"/>
        <w:gridCol w:w="178"/>
        <w:gridCol w:w="2878"/>
        <w:gridCol w:w="37"/>
        <w:gridCol w:w="37"/>
        <w:gridCol w:w="80"/>
        <w:gridCol w:w="37"/>
        <w:gridCol w:w="177"/>
        <w:gridCol w:w="3853"/>
        <w:gridCol w:w="37"/>
        <w:gridCol w:w="37"/>
        <w:gridCol w:w="80"/>
        <w:gridCol w:w="37"/>
        <w:gridCol w:w="178"/>
        <w:gridCol w:w="4949"/>
        <w:gridCol w:w="37"/>
      </w:tblGrid>
      <w:tr w:rsidR="000D0137" w:rsidRPr="000D0137" w14:paraId="70F163AC" w14:textId="77777777" w:rsidTr="000D0137">
        <w:tc>
          <w:tcPr>
            <w:tcW w:w="174" w:type="dxa"/>
            <w:vAlign w:val="center"/>
            <w:hideMark/>
          </w:tcPr>
          <w:p w14:paraId="6AF44EC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4204" w:type="dxa"/>
            <w:vAlign w:val="center"/>
            <w:hideMark/>
          </w:tcPr>
          <w:p w14:paraId="397E070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E135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CA3B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D6AFE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BD94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0081B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861" w:type="dxa"/>
            <w:vAlign w:val="center"/>
            <w:hideMark/>
          </w:tcPr>
          <w:p w14:paraId="1200980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D62E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CC31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E8752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7034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39D9D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829" w:type="dxa"/>
            <w:vAlign w:val="center"/>
            <w:hideMark/>
          </w:tcPr>
          <w:p w14:paraId="509D12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E6D1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ED1C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47323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286D6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9F91E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787" w:type="dxa"/>
            <w:vAlign w:val="center"/>
            <w:hideMark/>
          </w:tcPr>
          <w:p w14:paraId="650742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7F70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1B341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4AB59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A13E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0DA43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864" w:type="dxa"/>
            <w:vAlign w:val="center"/>
            <w:hideMark/>
          </w:tcPr>
          <w:p w14:paraId="2069A1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775B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669640A" w14:textId="77777777" w:rsidTr="000D0137">
        <w:tc>
          <w:tcPr>
            <w:tcW w:w="0" w:type="auto"/>
            <w:gridSpan w:val="3"/>
            <w:tcMar>
              <w:top w:w="30" w:type="dxa"/>
              <w:left w:w="20" w:type="dxa"/>
              <w:bottom w:w="30" w:type="dxa"/>
              <w:right w:w="20" w:type="dxa"/>
            </w:tcMar>
            <w:vAlign w:val="bottom"/>
            <w:hideMark/>
          </w:tcPr>
          <w:p w14:paraId="7789C2A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Period</w:t>
            </w:r>
          </w:p>
        </w:tc>
        <w:tc>
          <w:tcPr>
            <w:tcW w:w="0" w:type="auto"/>
            <w:gridSpan w:val="3"/>
            <w:tcMar>
              <w:top w:w="0" w:type="dxa"/>
              <w:left w:w="20" w:type="dxa"/>
              <w:bottom w:w="0" w:type="dxa"/>
              <w:right w:w="20" w:type="dxa"/>
            </w:tcMar>
            <w:vAlign w:val="center"/>
            <w:hideMark/>
          </w:tcPr>
          <w:p w14:paraId="7AFC922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67F98C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Number of</w:t>
            </w:r>
            <w:r w:rsidRPr="000D0137">
              <w:rPr>
                <w:rFonts w:ascii="Times New Roman" w:eastAsia="宋体" w:hAnsi="Times New Roman" w:cs="Times New Roman"/>
                <w:b/>
                <w:bCs/>
                <w:color w:val="000000"/>
                <w:kern w:val="0"/>
                <w:sz w:val="16"/>
                <w:szCs w:val="16"/>
              </w:rPr>
              <w:br/>
              <w:t>Shares Repurchased</w:t>
            </w:r>
          </w:p>
        </w:tc>
        <w:tc>
          <w:tcPr>
            <w:tcW w:w="0" w:type="auto"/>
            <w:gridSpan w:val="3"/>
            <w:tcMar>
              <w:top w:w="0" w:type="dxa"/>
              <w:left w:w="20" w:type="dxa"/>
              <w:bottom w:w="0" w:type="dxa"/>
              <w:right w:w="20" w:type="dxa"/>
            </w:tcMar>
            <w:vAlign w:val="center"/>
            <w:hideMark/>
          </w:tcPr>
          <w:p w14:paraId="2815674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8271BB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Average Price Paid</w:t>
            </w:r>
            <w:r w:rsidRPr="000D0137">
              <w:rPr>
                <w:rFonts w:ascii="Times New Roman" w:eastAsia="宋体" w:hAnsi="Times New Roman" w:cs="Times New Roman"/>
                <w:b/>
                <w:bCs/>
                <w:color w:val="000000"/>
                <w:kern w:val="0"/>
                <w:sz w:val="16"/>
                <w:szCs w:val="16"/>
              </w:rPr>
              <w:br/>
              <w:t>per Share</w:t>
            </w:r>
            <w:r w:rsidRPr="000D0137">
              <w:rPr>
                <w:rFonts w:ascii="Times New Roman" w:eastAsia="宋体" w:hAnsi="Times New Roman" w:cs="Times New Roman"/>
                <w:b/>
                <w:bCs/>
                <w:color w:val="000000"/>
                <w:kern w:val="0"/>
                <w:sz w:val="16"/>
                <w:szCs w:val="16"/>
              </w:rPr>
              <w:br/>
              <w:t>(in dollars)</w:t>
            </w:r>
          </w:p>
        </w:tc>
        <w:tc>
          <w:tcPr>
            <w:tcW w:w="0" w:type="auto"/>
            <w:gridSpan w:val="3"/>
            <w:tcMar>
              <w:top w:w="0" w:type="dxa"/>
              <w:left w:w="20" w:type="dxa"/>
              <w:bottom w:w="0" w:type="dxa"/>
              <w:right w:w="20" w:type="dxa"/>
            </w:tcMar>
            <w:vAlign w:val="center"/>
            <w:hideMark/>
          </w:tcPr>
          <w:p w14:paraId="6F5EA23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C82831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Number of</w:t>
            </w:r>
            <w:r w:rsidRPr="000D0137">
              <w:rPr>
                <w:rFonts w:ascii="Times New Roman" w:eastAsia="宋体" w:hAnsi="Times New Roman" w:cs="Times New Roman"/>
                <w:b/>
                <w:bCs/>
                <w:color w:val="000000"/>
                <w:kern w:val="0"/>
                <w:sz w:val="16"/>
                <w:szCs w:val="16"/>
              </w:rPr>
              <w:br/>
              <w:t>Shares Repurchased</w:t>
            </w:r>
            <w:r w:rsidRPr="000D0137">
              <w:rPr>
                <w:rFonts w:ascii="Times New Roman" w:eastAsia="宋体" w:hAnsi="Times New Roman" w:cs="Times New Roman"/>
                <w:b/>
                <w:bCs/>
                <w:color w:val="000000"/>
                <w:kern w:val="0"/>
                <w:sz w:val="16"/>
                <w:szCs w:val="16"/>
              </w:rPr>
              <w:br/>
              <w:t>as Part of Publicly</w:t>
            </w:r>
            <w:r w:rsidRPr="000D0137">
              <w:rPr>
                <w:rFonts w:ascii="Times New Roman" w:eastAsia="宋体" w:hAnsi="Times New Roman" w:cs="Times New Roman"/>
                <w:b/>
                <w:bCs/>
                <w:color w:val="000000"/>
                <w:kern w:val="0"/>
                <w:sz w:val="16"/>
                <w:szCs w:val="16"/>
              </w:rPr>
              <w:br/>
              <w:t>Announced Plans or</w:t>
            </w:r>
            <w:r w:rsidRPr="000D0137">
              <w:rPr>
                <w:rFonts w:ascii="Times New Roman" w:eastAsia="宋体" w:hAnsi="Times New Roman" w:cs="Times New Roman"/>
                <w:b/>
                <w:bCs/>
                <w:color w:val="000000"/>
                <w:kern w:val="0"/>
                <w:sz w:val="16"/>
                <w:szCs w:val="16"/>
              </w:rPr>
              <w:br/>
              <w:t>Programs</w:t>
            </w:r>
          </w:p>
        </w:tc>
        <w:tc>
          <w:tcPr>
            <w:tcW w:w="0" w:type="auto"/>
            <w:gridSpan w:val="3"/>
            <w:tcMar>
              <w:top w:w="0" w:type="dxa"/>
              <w:left w:w="20" w:type="dxa"/>
              <w:bottom w:w="0" w:type="dxa"/>
              <w:right w:w="20" w:type="dxa"/>
            </w:tcMar>
            <w:vAlign w:val="center"/>
            <w:hideMark/>
          </w:tcPr>
          <w:p w14:paraId="55EC7C5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C6B3E7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Approximate Dollar Value of</w:t>
            </w:r>
          </w:p>
          <w:p w14:paraId="694951A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Shares that May Yet Be</w:t>
            </w:r>
          </w:p>
          <w:p w14:paraId="3CCE1A1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Repurchased Under the</w:t>
            </w:r>
          </w:p>
          <w:p w14:paraId="49CC5E9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Plans or Programs</w:t>
            </w:r>
            <w:r w:rsidRPr="000D0137">
              <w:rPr>
                <w:rFonts w:ascii="Times New Roman" w:eastAsia="宋体" w:hAnsi="Times New Roman" w:cs="Times New Roman"/>
                <w:b/>
                <w:bCs/>
                <w:color w:val="000000"/>
                <w:kern w:val="0"/>
                <w:sz w:val="10"/>
                <w:szCs w:val="10"/>
              </w:rPr>
              <w:t>(1)</w:t>
            </w:r>
          </w:p>
          <w:p w14:paraId="4056A0F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 billions)</w:t>
            </w:r>
          </w:p>
        </w:tc>
      </w:tr>
      <w:tr w:rsidR="000D0137" w:rsidRPr="000D0137" w14:paraId="6E3B79FD" w14:textId="77777777" w:rsidTr="000D0137">
        <w:tc>
          <w:tcPr>
            <w:tcW w:w="0" w:type="auto"/>
            <w:gridSpan w:val="3"/>
            <w:shd w:val="clear" w:color="auto" w:fill="CCEEFF"/>
            <w:tcMar>
              <w:top w:w="30" w:type="dxa"/>
              <w:left w:w="20" w:type="dxa"/>
              <w:bottom w:w="30" w:type="dxa"/>
              <w:right w:w="20" w:type="dxa"/>
            </w:tcMar>
            <w:vAlign w:val="bottom"/>
            <w:hideMark/>
          </w:tcPr>
          <w:p w14:paraId="242FC4B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November 1-30, 2022</w:t>
            </w:r>
          </w:p>
        </w:tc>
        <w:tc>
          <w:tcPr>
            <w:tcW w:w="0" w:type="auto"/>
            <w:gridSpan w:val="3"/>
            <w:shd w:val="clear" w:color="auto" w:fill="CCEEFF"/>
            <w:tcMar>
              <w:top w:w="0" w:type="dxa"/>
              <w:left w:w="20" w:type="dxa"/>
              <w:bottom w:w="0" w:type="dxa"/>
              <w:right w:w="20" w:type="dxa"/>
            </w:tcMar>
            <w:vAlign w:val="center"/>
            <w:hideMark/>
          </w:tcPr>
          <w:p w14:paraId="5799E48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E14FF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3,972,269 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C645D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7169E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F76F1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6DD8D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144.52 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238F6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408B0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2353A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3,972,269 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4D170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78DD2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C80B4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66CB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8AE33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08E3A85" w14:textId="77777777" w:rsidTr="000D0137">
        <w:tc>
          <w:tcPr>
            <w:tcW w:w="0" w:type="auto"/>
            <w:gridSpan w:val="3"/>
            <w:tcMar>
              <w:top w:w="30" w:type="dxa"/>
              <w:left w:w="20" w:type="dxa"/>
              <w:bottom w:w="30" w:type="dxa"/>
              <w:right w:w="20" w:type="dxa"/>
            </w:tcMar>
            <w:vAlign w:val="bottom"/>
            <w:hideMark/>
          </w:tcPr>
          <w:p w14:paraId="7AC3CF6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December 1-31, 2022</w:t>
            </w:r>
          </w:p>
        </w:tc>
        <w:tc>
          <w:tcPr>
            <w:tcW w:w="0" w:type="auto"/>
            <w:gridSpan w:val="3"/>
            <w:tcMar>
              <w:top w:w="0" w:type="dxa"/>
              <w:left w:w="20" w:type="dxa"/>
              <w:bottom w:w="0" w:type="dxa"/>
              <w:right w:w="20" w:type="dxa"/>
            </w:tcMar>
            <w:vAlign w:val="center"/>
            <w:hideMark/>
          </w:tcPr>
          <w:p w14:paraId="44F7887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73A268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2,035,515 </w:t>
            </w:r>
          </w:p>
        </w:tc>
        <w:tc>
          <w:tcPr>
            <w:tcW w:w="0" w:type="auto"/>
            <w:shd w:val="clear" w:color="auto" w:fill="FFFFFF"/>
            <w:tcMar>
              <w:top w:w="30" w:type="dxa"/>
              <w:left w:w="0" w:type="dxa"/>
              <w:bottom w:w="30" w:type="dxa"/>
              <w:right w:w="20" w:type="dxa"/>
            </w:tcMar>
            <w:vAlign w:val="bottom"/>
            <w:hideMark/>
          </w:tcPr>
          <w:p w14:paraId="3CE5BE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C42EF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4B14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145.82 </w:t>
            </w:r>
          </w:p>
        </w:tc>
        <w:tc>
          <w:tcPr>
            <w:tcW w:w="0" w:type="auto"/>
            <w:shd w:val="clear" w:color="auto" w:fill="FFFFFF"/>
            <w:tcMar>
              <w:top w:w="30" w:type="dxa"/>
              <w:left w:w="0" w:type="dxa"/>
              <w:bottom w:w="30" w:type="dxa"/>
              <w:right w:w="20" w:type="dxa"/>
            </w:tcMar>
            <w:vAlign w:val="bottom"/>
            <w:hideMark/>
          </w:tcPr>
          <w:p w14:paraId="2C4DDBE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FA96F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7F79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2,035,515 </w:t>
            </w:r>
          </w:p>
        </w:tc>
        <w:tc>
          <w:tcPr>
            <w:tcW w:w="0" w:type="auto"/>
            <w:shd w:val="clear" w:color="auto" w:fill="FFFFFF"/>
            <w:tcMar>
              <w:top w:w="30" w:type="dxa"/>
              <w:left w:w="0" w:type="dxa"/>
              <w:bottom w:w="30" w:type="dxa"/>
              <w:right w:w="20" w:type="dxa"/>
            </w:tcMar>
            <w:vAlign w:val="bottom"/>
            <w:hideMark/>
          </w:tcPr>
          <w:p w14:paraId="465954B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1403B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DF5A6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19.6 </w:t>
            </w:r>
          </w:p>
        </w:tc>
        <w:tc>
          <w:tcPr>
            <w:tcW w:w="0" w:type="auto"/>
            <w:shd w:val="clear" w:color="auto" w:fill="FFFFFF"/>
            <w:tcMar>
              <w:top w:w="30" w:type="dxa"/>
              <w:left w:w="0" w:type="dxa"/>
              <w:bottom w:w="30" w:type="dxa"/>
              <w:right w:w="20" w:type="dxa"/>
            </w:tcMar>
            <w:vAlign w:val="bottom"/>
            <w:hideMark/>
          </w:tcPr>
          <w:p w14:paraId="519BC98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90471DD" w14:textId="77777777" w:rsidTr="000D0137">
        <w:tc>
          <w:tcPr>
            <w:tcW w:w="0" w:type="auto"/>
            <w:gridSpan w:val="3"/>
            <w:shd w:val="clear" w:color="auto" w:fill="CCEEFF"/>
            <w:tcMar>
              <w:top w:w="30" w:type="dxa"/>
              <w:left w:w="20" w:type="dxa"/>
              <w:bottom w:w="30" w:type="dxa"/>
              <w:right w:w="20" w:type="dxa"/>
            </w:tcMar>
            <w:vAlign w:val="bottom"/>
            <w:hideMark/>
          </w:tcPr>
          <w:p w14:paraId="4B67E64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January 1-31, 2023</w:t>
            </w:r>
          </w:p>
        </w:tc>
        <w:tc>
          <w:tcPr>
            <w:tcW w:w="0" w:type="auto"/>
            <w:gridSpan w:val="3"/>
            <w:shd w:val="clear" w:color="auto" w:fill="CCEEFF"/>
            <w:tcMar>
              <w:top w:w="0" w:type="dxa"/>
              <w:left w:w="20" w:type="dxa"/>
              <w:bottom w:w="0" w:type="dxa"/>
              <w:right w:w="20" w:type="dxa"/>
            </w:tcMar>
            <w:vAlign w:val="center"/>
            <w:hideMark/>
          </w:tcPr>
          <w:p w14:paraId="6BFAAD4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AD5609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2,108,707 </w:t>
            </w:r>
          </w:p>
        </w:tc>
        <w:tc>
          <w:tcPr>
            <w:tcW w:w="0" w:type="auto"/>
            <w:shd w:val="clear" w:color="auto" w:fill="CCEEFF"/>
            <w:tcMar>
              <w:top w:w="30" w:type="dxa"/>
              <w:left w:w="0" w:type="dxa"/>
              <w:bottom w:w="30" w:type="dxa"/>
              <w:right w:w="20" w:type="dxa"/>
            </w:tcMar>
            <w:vAlign w:val="bottom"/>
            <w:hideMark/>
          </w:tcPr>
          <w:p w14:paraId="36E67F4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AEAB0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E30CC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143.15 </w:t>
            </w:r>
          </w:p>
        </w:tc>
        <w:tc>
          <w:tcPr>
            <w:tcW w:w="0" w:type="auto"/>
            <w:shd w:val="clear" w:color="auto" w:fill="CCEEFF"/>
            <w:tcMar>
              <w:top w:w="30" w:type="dxa"/>
              <w:left w:w="0" w:type="dxa"/>
              <w:bottom w:w="30" w:type="dxa"/>
              <w:right w:w="20" w:type="dxa"/>
            </w:tcMar>
            <w:vAlign w:val="bottom"/>
            <w:hideMark/>
          </w:tcPr>
          <w:p w14:paraId="076DBF6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53AF9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D8465B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2,108,707 </w:t>
            </w:r>
          </w:p>
        </w:tc>
        <w:tc>
          <w:tcPr>
            <w:tcW w:w="0" w:type="auto"/>
            <w:shd w:val="clear" w:color="auto" w:fill="CCEEFF"/>
            <w:tcMar>
              <w:top w:w="30" w:type="dxa"/>
              <w:left w:w="0" w:type="dxa"/>
              <w:bottom w:w="30" w:type="dxa"/>
              <w:right w:w="20" w:type="dxa"/>
            </w:tcMar>
            <w:vAlign w:val="bottom"/>
            <w:hideMark/>
          </w:tcPr>
          <w:p w14:paraId="3B3FBF6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9DBD2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96EAE5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19.3 </w:t>
            </w:r>
          </w:p>
        </w:tc>
        <w:tc>
          <w:tcPr>
            <w:tcW w:w="0" w:type="auto"/>
            <w:shd w:val="clear" w:color="auto" w:fill="CCEEFF"/>
            <w:tcMar>
              <w:top w:w="30" w:type="dxa"/>
              <w:left w:w="0" w:type="dxa"/>
              <w:bottom w:w="30" w:type="dxa"/>
              <w:right w:w="20" w:type="dxa"/>
            </w:tcMar>
            <w:vAlign w:val="bottom"/>
            <w:hideMark/>
          </w:tcPr>
          <w:p w14:paraId="46229D9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523E26F" w14:textId="77777777" w:rsidTr="000D0137">
        <w:tc>
          <w:tcPr>
            <w:tcW w:w="0" w:type="auto"/>
            <w:gridSpan w:val="3"/>
            <w:tcMar>
              <w:top w:w="30" w:type="dxa"/>
              <w:left w:w="20" w:type="dxa"/>
              <w:bottom w:w="30" w:type="dxa"/>
              <w:right w:w="20" w:type="dxa"/>
            </w:tcMar>
            <w:vAlign w:val="center"/>
            <w:hideMark/>
          </w:tcPr>
          <w:p w14:paraId="7A90F41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tcMar>
              <w:top w:w="0" w:type="dxa"/>
              <w:left w:w="20" w:type="dxa"/>
              <w:bottom w:w="0" w:type="dxa"/>
              <w:right w:w="20" w:type="dxa"/>
            </w:tcMar>
            <w:vAlign w:val="center"/>
            <w:hideMark/>
          </w:tcPr>
          <w:p w14:paraId="25F1EBA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CEA4DE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8,116,491 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3BB171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70CEF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1C030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00FC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1EA666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8,116,491 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866F99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82324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AD0BE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bl>
    <w:p w14:paraId="4CB27E56" w14:textId="77777777" w:rsidR="000D0137" w:rsidRPr="000D0137" w:rsidRDefault="000D0137" w:rsidP="000D0137">
      <w:pPr>
        <w:widowControl/>
        <w:ind w:hanging="27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10"/>
          <w:szCs w:val="10"/>
        </w:rPr>
        <w:t>(1)</w:t>
      </w:r>
      <w:r w:rsidRPr="000D0137">
        <w:rPr>
          <w:rFonts w:ascii="Times New Roman" w:eastAsia="微软雅黑" w:hAnsi="Times New Roman" w:cs="Times New Roman"/>
          <w:color w:val="000000"/>
          <w:kern w:val="0"/>
          <w:sz w:val="16"/>
          <w:szCs w:val="16"/>
        </w:rPr>
        <w:t> Represents the approximate dollar value of shares that could have been repurchased under the current plan at the end of the month. The approximate dollar value of shares that could still have been purchased under the plan in effect at the beginning of fiscal 2022, as of November 21, 2022, when such plan was replaced, was $1.4 billion.</w:t>
      </w:r>
    </w:p>
    <w:p w14:paraId="76A5840D" w14:textId="77777777" w:rsidR="000D0137" w:rsidRPr="000D0137" w:rsidRDefault="000D0137" w:rsidP="000D0137">
      <w:pPr>
        <w:widowControl/>
        <w:ind w:hanging="270"/>
        <w:jc w:val="left"/>
        <w:rPr>
          <w:rFonts w:ascii="微软雅黑" w:eastAsia="微软雅黑" w:hAnsi="微软雅黑" w:cs="宋体" w:hint="eastAsia"/>
          <w:color w:val="000000"/>
          <w:kern w:val="0"/>
          <w:sz w:val="27"/>
          <w:szCs w:val="27"/>
        </w:rPr>
      </w:pP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2F421471" w14:textId="77777777" w:rsidTr="000D0137">
        <w:tc>
          <w:tcPr>
            <w:tcW w:w="175" w:type="dxa"/>
            <w:vAlign w:val="center"/>
            <w:hideMark/>
          </w:tcPr>
          <w:p w14:paraId="46C7EC9F" w14:textId="77777777" w:rsidR="000D0137" w:rsidRPr="000D0137" w:rsidRDefault="000D0137" w:rsidP="000D0137">
            <w:pPr>
              <w:widowControl/>
              <w:ind w:hanging="270"/>
              <w:jc w:val="left"/>
              <w:rPr>
                <w:rFonts w:ascii="微软雅黑" w:eastAsia="微软雅黑" w:hAnsi="微软雅黑" w:cs="宋体" w:hint="eastAsia"/>
                <w:color w:val="000000"/>
                <w:kern w:val="0"/>
                <w:sz w:val="27"/>
                <w:szCs w:val="27"/>
              </w:rPr>
            </w:pPr>
          </w:p>
        </w:tc>
        <w:tc>
          <w:tcPr>
            <w:tcW w:w="2002" w:type="dxa"/>
            <w:vAlign w:val="center"/>
            <w:hideMark/>
          </w:tcPr>
          <w:p w14:paraId="7ECD5A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03258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EC31F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5" w:type="dxa"/>
            <w:vAlign w:val="center"/>
            <w:hideMark/>
          </w:tcPr>
          <w:p w14:paraId="5EA331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A252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58CE8A4" w14:textId="77777777" w:rsidTr="000D0137">
        <w:tc>
          <w:tcPr>
            <w:tcW w:w="0" w:type="auto"/>
            <w:gridSpan w:val="3"/>
            <w:tcMar>
              <w:top w:w="30" w:type="dxa"/>
              <w:left w:w="20" w:type="dxa"/>
              <w:bottom w:w="30" w:type="dxa"/>
              <w:right w:w="20" w:type="dxa"/>
            </w:tcMar>
            <w:hideMark/>
          </w:tcPr>
          <w:p w14:paraId="151706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6.</w:t>
            </w:r>
          </w:p>
        </w:tc>
        <w:tc>
          <w:tcPr>
            <w:tcW w:w="0" w:type="auto"/>
            <w:gridSpan w:val="3"/>
            <w:tcMar>
              <w:top w:w="30" w:type="dxa"/>
              <w:left w:w="20" w:type="dxa"/>
              <w:bottom w:w="30" w:type="dxa"/>
              <w:right w:w="20" w:type="dxa"/>
            </w:tcMar>
            <w:hideMark/>
          </w:tcPr>
          <w:p w14:paraId="2F7062D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RESERVED</w:t>
            </w:r>
          </w:p>
        </w:tc>
      </w:tr>
    </w:tbl>
    <w:p w14:paraId="09C58BD6"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7A924351"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34</w:t>
      </w:r>
    </w:p>
    <w:p w14:paraId="582D6B91"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642AE1E">
          <v:rect id="_x0000_i1060" style="width:0;height:1.5pt" o:hralign="center" o:hrstd="t" o:hrnoshade="t" o:hr="t" fillcolor="black" stroked="f"/>
        </w:pict>
      </w:r>
    </w:p>
    <w:p w14:paraId="61847E4E" w14:textId="77777777" w:rsidR="000D0137" w:rsidRPr="000D0137" w:rsidRDefault="000D0137" w:rsidP="000D0137">
      <w:pPr>
        <w:widowControl/>
        <w:jc w:val="left"/>
        <w:rPr>
          <w:rFonts w:ascii="微软雅黑" w:eastAsia="微软雅黑" w:hAnsi="微软雅黑" w:cs="宋体"/>
          <w:color w:val="000000"/>
          <w:kern w:val="0"/>
          <w:sz w:val="27"/>
          <w:szCs w:val="27"/>
        </w:rPr>
      </w:pP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468B120D" w14:textId="77777777" w:rsidTr="000D0137">
        <w:tc>
          <w:tcPr>
            <w:tcW w:w="175" w:type="dxa"/>
            <w:vAlign w:val="center"/>
            <w:hideMark/>
          </w:tcPr>
          <w:p w14:paraId="32EE4E0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7B3343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BBBA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4E9DE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5" w:type="dxa"/>
            <w:vAlign w:val="center"/>
            <w:hideMark/>
          </w:tcPr>
          <w:p w14:paraId="2B0D78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E086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D454BC4" w14:textId="77777777" w:rsidTr="000D0137">
        <w:tc>
          <w:tcPr>
            <w:tcW w:w="0" w:type="auto"/>
            <w:gridSpan w:val="3"/>
            <w:tcMar>
              <w:top w:w="30" w:type="dxa"/>
              <w:left w:w="20" w:type="dxa"/>
              <w:bottom w:w="30" w:type="dxa"/>
              <w:right w:w="20" w:type="dxa"/>
            </w:tcMar>
            <w:hideMark/>
          </w:tcPr>
          <w:p w14:paraId="60405D8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7.</w:t>
            </w:r>
          </w:p>
        </w:tc>
        <w:tc>
          <w:tcPr>
            <w:tcW w:w="0" w:type="auto"/>
            <w:gridSpan w:val="3"/>
            <w:tcMar>
              <w:top w:w="30" w:type="dxa"/>
              <w:left w:w="20" w:type="dxa"/>
              <w:bottom w:w="30" w:type="dxa"/>
              <w:right w:w="20" w:type="dxa"/>
            </w:tcMar>
            <w:hideMark/>
          </w:tcPr>
          <w:p w14:paraId="2050F7F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MANAGEMENT'S DISCUSSION AND ANALYSIS OF FINANCIAL CONDITION AND RESULTS OF OPERATIONS</w:t>
            </w:r>
          </w:p>
        </w:tc>
      </w:tr>
    </w:tbl>
    <w:p w14:paraId="46788F45"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lastRenderedPageBreak/>
        <w:t>Overview</w:t>
      </w:r>
    </w:p>
    <w:p w14:paraId="1A1D279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This discussion, which presents our results for the fiscal years ended January 31, 2023 ("fiscal 2023"), January 31, 2022 ("fiscal 2022") and January 31, 2021 ("fiscal 2021"), should be read in conjunction with our Consolidated Financial Statements and the accompanying notes. We intend for this discussion to provide the reader with information that will assist in understanding our financial statements, the changes in certain key items in those financial statements from period to period and the primary factors that accounted for those changes. We also discuss certain performance metrics that management uses to assess the Company's performance. Additionally, the discussion provides information about the financial results of each of the three segments to provide a better understanding of how each of those segments and its results of operations affect the financial position and results of operations of the Company as a whole.</w:t>
      </w:r>
    </w:p>
    <w:p w14:paraId="6B84269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Throughout this Item 7, we discuss segment operating income, comparable store and club sales and other measures.  Management measures the results of the Company's segments using each segment's operating income, including certain corporate overhead allocations, as well as other measures. From time to time, we revise the measurement of each segment's operating income and other measures as determined by the information regularly reviewed by our chief operating decision maker.</w:t>
      </w:r>
    </w:p>
    <w:p w14:paraId="47CA4AA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Management also measures the results of comparable store and club sales, or comparable sales, a metric that indicates the performance of our existing stores and clubs by measuring the change in sales for such stores and clubs, for a particular period from the corresponding period in the previous year. Walmart's definition of comparable sales includes sales from stores and clubs open for the previous 12 months, including remodels, relocations, expansions and conversions, as well as eCommerce sales. We measure the eCommerce sales impact by including all sales initiated digitally, including omni-channel transactions which are fulfilled through our stores and clubs as well as certain other business offerings that are part of our flywheel strategy, such as our Walmart Connect advertising business. Sales at a store that has changed in format are excluded from comparable sales when the conversion of that store is accompanied by a relocation or expansion that results in a change in the store's retail square feet of more than five percent. Sales related to divested businesses are excluded from comparable sales, and sales related to acquisitions are excluded until such acquisitions have been owned for 12 months. Comparable sales are also referred to as "same-store" sales by others within the retail industry. The method of calculating comparable sales varies across the retail industry. As a result, our calculation of comparable sales is not necessarily comparable to similarly titled measures reported by other companies.</w:t>
      </w:r>
    </w:p>
    <w:p w14:paraId="369F893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discussing our operating results, the term currency exchange rates refers to the currency exchange rates we use to convert the operating results for countries where the functional currency is not the U.S. dollar into U.S. dollars. We calculate the effect of changes in currency exchange rates as the difference between current period activity translated using the current period's currency exchange rates and the comparable prior year period's currency exchange rates. Additionally, no currency exchange rate fluctuations are calculated for non-USD acquisitions until owned for 12 months. Throughout our discussion, we refer to the results of this calculation as the impact of currency exchange rate fluctuations. Volatility in currency exchange rates may impact the results, including net sales and operating income, of the Company and the Walmart International segment in the future.</w:t>
      </w:r>
    </w:p>
    <w:p w14:paraId="215FEFE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have taken certain strategic actions to strengthen our portfolio, primarily in the Walmart International segment, including the following highlights over the last three years:</w:t>
      </w:r>
    </w:p>
    <w:p w14:paraId="788434FB"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•In November 2020, we completed the sale of Walmart Argentina and recorded a pre-tax non-cash loss in fiscal 2021 of $1.0 billion, primarily due to cumulative foreign currency translation losses. Refer to </w:t>
      </w:r>
      <w:hyperlink r:id="rId91" w:anchor="ic0762e37664541589e0e296d7f31d4ab_184" w:history="1">
        <w:r w:rsidRPr="000D0137">
          <w:rPr>
            <w:rFonts w:ascii="Times New Roman" w:eastAsia="微软雅黑" w:hAnsi="Times New Roman" w:cs="Times New Roman"/>
            <w:color w:val="0000FF"/>
            <w:kern w:val="0"/>
            <w:sz w:val="20"/>
            <w:szCs w:val="20"/>
            <w:u w:val="single"/>
          </w:rPr>
          <w:t>Note 12</w:t>
        </w:r>
      </w:hyperlink>
      <w:r w:rsidRPr="000D0137">
        <w:rPr>
          <w:rFonts w:ascii="Times New Roman" w:eastAsia="微软雅黑" w:hAnsi="Times New Roman" w:cs="Times New Roman"/>
          <w:color w:val="000000"/>
          <w:kern w:val="0"/>
          <w:sz w:val="20"/>
          <w:szCs w:val="20"/>
        </w:rPr>
        <w:t>.</w:t>
      </w:r>
    </w:p>
    <w:p w14:paraId="02F171E1"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February 2021, we completed the sale of Asda for net consideration of $9.6 billion, for which we recognized an estimated pre-tax loss in fiscal 2021 of $5.5 billion, and an incremental loss of $0.2 billion in fiscal 2022 upon closing of the transaction. Refer to </w:t>
      </w:r>
      <w:hyperlink r:id="rId92" w:anchor="ic0762e37664541589e0e296d7f31d4ab_181" w:history="1">
        <w:r w:rsidRPr="000D0137">
          <w:rPr>
            <w:rFonts w:ascii="Times New Roman" w:eastAsia="微软雅黑" w:hAnsi="Times New Roman" w:cs="Times New Roman"/>
            <w:color w:val="0000FF"/>
            <w:kern w:val="0"/>
            <w:sz w:val="20"/>
            <w:szCs w:val="20"/>
            <w:u w:val="single"/>
          </w:rPr>
          <w:t>Note 11</w:t>
        </w:r>
      </w:hyperlink>
      <w:r w:rsidRPr="000D0137">
        <w:rPr>
          <w:rFonts w:ascii="Times New Roman" w:eastAsia="微软雅黑" w:hAnsi="Times New Roman" w:cs="Times New Roman"/>
          <w:color w:val="000000"/>
          <w:kern w:val="0"/>
          <w:sz w:val="20"/>
          <w:szCs w:val="20"/>
        </w:rPr>
        <w:t> and </w:t>
      </w:r>
      <w:hyperlink r:id="rId93" w:anchor="ic0762e37664541589e0e296d7f31d4ab_184" w:history="1">
        <w:r w:rsidRPr="000D0137">
          <w:rPr>
            <w:rFonts w:ascii="Times New Roman" w:eastAsia="微软雅黑" w:hAnsi="Times New Roman" w:cs="Times New Roman"/>
            <w:color w:val="0000FF"/>
            <w:kern w:val="0"/>
            <w:sz w:val="20"/>
            <w:szCs w:val="20"/>
            <w:u w:val="single"/>
          </w:rPr>
          <w:t>Note 12</w:t>
        </w:r>
      </w:hyperlink>
      <w:r w:rsidRPr="000D0137">
        <w:rPr>
          <w:rFonts w:ascii="Times New Roman" w:eastAsia="微软雅黑" w:hAnsi="Times New Roman" w:cs="Times New Roman"/>
          <w:color w:val="000000"/>
          <w:kern w:val="0"/>
          <w:sz w:val="20"/>
          <w:szCs w:val="20"/>
        </w:rPr>
        <w:t>.</w:t>
      </w:r>
    </w:p>
    <w:p w14:paraId="03AA7F69"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w:t>
      </w:r>
      <w:r w:rsidRPr="000D0137">
        <w:rPr>
          <w:rFonts w:ascii="Times New Roman" w:eastAsia="微软雅黑" w:hAnsi="Times New Roman" w:cs="Times New Roman"/>
          <w:color w:val="000000"/>
          <w:kern w:val="0"/>
          <w:sz w:val="20"/>
          <w:szCs w:val="20"/>
        </w:rPr>
        <w:t>In March 2021, we completed the sale of Seiyu for net consideration of $1.2 billion, for which we recognized an estimated pre-tax loss in fiscal 2021 of $1.9 billion, and an incremental loss of $0.2 billion in fiscal 2022 upon closing of the transaction. Refer to </w:t>
      </w:r>
      <w:hyperlink r:id="rId94" w:anchor="ic0762e37664541589e0e296d7f31d4ab_184" w:history="1">
        <w:r w:rsidRPr="000D0137">
          <w:rPr>
            <w:rFonts w:ascii="Times New Roman" w:eastAsia="微软雅黑" w:hAnsi="Times New Roman" w:cs="Times New Roman"/>
            <w:color w:val="0000FF"/>
            <w:kern w:val="0"/>
            <w:sz w:val="20"/>
            <w:szCs w:val="20"/>
            <w:u w:val="single"/>
          </w:rPr>
          <w:t>Note 12</w:t>
        </w:r>
      </w:hyperlink>
      <w:r w:rsidRPr="000D0137">
        <w:rPr>
          <w:rFonts w:ascii="Times New Roman" w:eastAsia="微软雅黑" w:hAnsi="Times New Roman" w:cs="Times New Roman"/>
          <w:color w:val="000000"/>
          <w:kern w:val="0"/>
          <w:sz w:val="20"/>
          <w:szCs w:val="20"/>
        </w:rPr>
        <w:t>.</w:t>
      </w:r>
    </w:p>
    <w:p w14:paraId="3EE69B3D"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November 2022, we completed the buyout of the noncontrolling interest shareholders of our Massmart subsidiary (Refer to </w:t>
      </w:r>
      <w:hyperlink r:id="rId95" w:anchor="ic0762e37664541589e0e296d7f31d4ab_151" w:history="1">
        <w:r w:rsidRPr="000D0137">
          <w:rPr>
            <w:rFonts w:ascii="Times New Roman" w:eastAsia="微软雅黑" w:hAnsi="Times New Roman" w:cs="Times New Roman"/>
            <w:color w:val="0000FF"/>
            <w:kern w:val="0"/>
            <w:sz w:val="20"/>
            <w:szCs w:val="20"/>
            <w:u w:val="single"/>
          </w:rPr>
          <w:t>Note 3</w:t>
        </w:r>
      </w:hyperlink>
      <w:r w:rsidRPr="000D0137">
        <w:rPr>
          <w:rFonts w:ascii="Times New Roman" w:eastAsia="微软雅黑" w:hAnsi="Times New Roman" w:cs="Times New Roman"/>
          <w:color w:val="000000"/>
          <w:kern w:val="0"/>
          <w:sz w:val="20"/>
          <w:szCs w:val="20"/>
        </w:rPr>
        <w:t>) and in December 2022, we exited operations in certain countries in Africa.</w:t>
      </w:r>
    </w:p>
    <w:p w14:paraId="2FDE578E"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December 2022, we increased our ownership in PhonePe as part of the separation from our majority-owned Flipkart subsidiary. Refer to </w:t>
      </w:r>
      <w:hyperlink r:id="rId96" w:anchor="ic0762e37664541589e0e296d7f31d4ab_151" w:history="1">
        <w:r w:rsidRPr="000D0137">
          <w:rPr>
            <w:rFonts w:ascii="Times New Roman" w:eastAsia="微软雅黑" w:hAnsi="Times New Roman" w:cs="Times New Roman"/>
            <w:color w:val="0000FF"/>
            <w:kern w:val="0"/>
            <w:sz w:val="20"/>
            <w:szCs w:val="20"/>
            <w:u w:val="single"/>
          </w:rPr>
          <w:t>Note </w:t>
        </w:r>
      </w:hyperlink>
      <w:hyperlink r:id="rId97" w:anchor="ic0762e37664541589e0e296d7f31d4ab_151" w:history="1">
        <w:r w:rsidRPr="000D0137">
          <w:rPr>
            <w:rFonts w:ascii="Times New Roman" w:eastAsia="微软雅黑" w:hAnsi="Times New Roman" w:cs="Times New Roman"/>
            <w:color w:val="0000FF"/>
            <w:kern w:val="0"/>
            <w:sz w:val="20"/>
            <w:szCs w:val="20"/>
            <w:u w:val="single"/>
          </w:rPr>
          <w:t>3</w:t>
        </w:r>
      </w:hyperlink>
      <w:r w:rsidRPr="000D0137">
        <w:rPr>
          <w:rFonts w:ascii="Times New Roman" w:eastAsia="微软雅黑" w:hAnsi="Times New Roman" w:cs="Times New Roman"/>
          <w:color w:val="000000"/>
          <w:kern w:val="0"/>
          <w:sz w:val="20"/>
          <w:szCs w:val="20"/>
        </w:rPr>
        <w:t>.</w:t>
      </w:r>
    </w:p>
    <w:p w14:paraId="7FD1BC6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operate in a highly competitive omni-channel retail industry in all of the markets we serve. We face strong sales competition from other discount, department, drug, dollar, variety and specialty stores, warehouse clubs and supermarkets, as well as eCommerce, health and wellness, financial services, advertising, and data service businesses. Many of these competitors are national, regional or international chains or have a national or international omni-channel or eCommerce</w:t>
      </w:r>
    </w:p>
    <w:p w14:paraId="2C367345"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35</w:t>
      </w:r>
    </w:p>
    <w:p w14:paraId="3FF0F79B"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071E8A8C">
          <v:rect id="_x0000_i1061" style="width:0;height:1.5pt" o:hralign="center" o:hrstd="t" o:hrnoshade="t" o:hr="t" fillcolor="black" stroked="f"/>
        </w:pict>
      </w:r>
    </w:p>
    <w:p w14:paraId="1A57D179"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60BD27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presence. We compete with a number of companies for attracting and retaining quality associates. We, along with other retail companies, are influenced by a number of factors including, but not limited to: catastrophic events, weather and other risks related to climate change, global health epidemics, including the COVID-19 pandemic, competitive pressures, consumer disposable income, consumer debt levels and buying patterns, consumer credit availability, disruptions in supply chain, inventory management, cost and availability of goods, currency exchange rate fluctuations, customer preferences, inflation, deflation, fuel and energy prices, general economic conditions, insurance costs, interest rates, labor availability and costs, tax rates, the imposition of tariffs, cybersecurity attacks and unemployment. Further information on the factors that can affect our operating results and on certain risks to our Company and an investment in its securities can be found herein under "</w:t>
      </w:r>
      <w:hyperlink r:id="rId98" w:anchor="ic0762e37664541589e0e296d7f31d4ab_40" w:history="1">
        <w:r w:rsidRPr="000D0137">
          <w:rPr>
            <w:rFonts w:ascii="Times New Roman" w:eastAsia="微软雅黑" w:hAnsi="Times New Roman" w:cs="Times New Roman"/>
            <w:color w:val="0000FF"/>
            <w:kern w:val="0"/>
            <w:sz w:val="20"/>
            <w:szCs w:val="20"/>
            <w:u w:val="single"/>
          </w:rPr>
          <w:t>Item 1A. Risk Factors</w:t>
        </w:r>
      </w:hyperlink>
      <w:r w:rsidRPr="000D0137">
        <w:rPr>
          <w:rFonts w:ascii="Times New Roman" w:eastAsia="微软雅黑" w:hAnsi="Times New Roman" w:cs="Times New Roman"/>
          <w:color w:val="000000"/>
          <w:kern w:val="0"/>
          <w:sz w:val="20"/>
          <w:szCs w:val="20"/>
        </w:rPr>
        <w:t>."</w:t>
      </w:r>
    </w:p>
    <w:p w14:paraId="7E96125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committed to helping customers save money and live better through everyday low prices, supported by everyday low</w:t>
      </w:r>
    </w:p>
    <w:p w14:paraId="5E49ADA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costs. However, like other retail companies, we have seen supply chain disruptions contributing to higher than</w:t>
      </w:r>
    </w:p>
    <w:p w14:paraId="4B96CB3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normal inventory levels throughout the year. In addition, our merchandise costs for the fiscal year ended January 31, 2023 have been impacted by high inflation, greater than what we have experienced in recent years. The impact to our net sales and gross profit margin is influenced in part by our pricing and merchandising strategies in response to cost increases. Those pricing strategies include, but are not limited to: absorbing cost increases instead of passing those cost increases on to our customers and members; reducing prices in certain merchandise categories; focusing on opening price points for certain food categories; and when necessary, passing cost increases on to our customers and members. </w:t>
      </w:r>
      <w:r w:rsidRPr="000D0137">
        <w:rPr>
          <w:rFonts w:ascii="Times New Roman" w:eastAsia="微软雅黑" w:hAnsi="Times New Roman" w:cs="Times New Roman"/>
          <w:color w:val="000000"/>
          <w:kern w:val="0"/>
          <w:sz w:val="20"/>
          <w:szCs w:val="20"/>
        </w:rPr>
        <w:lastRenderedPageBreak/>
        <w:t>Merchandising strategies include, but are not limited to: working with our suppliers to reduce product costs and share in absorbing cost increases; focusing on private label brands and smaller pack sizes; earlier-than-usual purchasing and in greater volumes or moderating purchasing in certain categories; and securing ocean carrier and container capacity. These strategies have and may continue to impact gross profit as a percentage of net sales.</w:t>
      </w:r>
    </w:p>
    <w:p w14:paraId="72FF9D2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expect continued uncertainty in our business and the global economy due to pressure from inflation; swings in macroeconomic conditions and their effect on consumer confidence; volatility in employment trends; supply chain pressures; and ongoing uncertainties related to global health epidemics or pandemics, any of which may impact our results. For a detailed discussion on results of operations by reportable segment, refer to "</w:t>
      </w:r>
      <w:hyperlink r:id="rId99" w:anchor="ic0762e37664541589e0e296d7f31d4ab_88" w:history="1">
        <w:r w:rsidRPr="000D0137">
          <w:rPr>
            <w:rFonts w:ascii="Times New Roman" w:eastAsia="微软雅黑" w:hAnsi="Times New Roman" w:cs="Times New Roman"/>
            <w:color w:val="0000FF"/>
            <w:kern w:val="0"/>
            <w:sz w:val="20"/>
            <w:szCs w:val="20"/>
            <w:u w:val="single"/>
          </w:rPr>
          <w:t>Results of Operations</w:t>
        </w:r>
      </w:hyperlink>
      <w:r w:rsidRPr="000D0137">
        <w:rPr>
          <w:rFonts w:ascii="Times New Roman" w:eastAsia="微软雅黑" w:hAnsi="Times New Roman" w:cs="Times New Roman"/>
          <w:color w:val="000000"/>
          <w:kern w:val="0"/>
          <w:sz w:val="20"/>
          <w:szCs w:val="20"/>
        </w:rPr>
        <w:t>" below.</w:t>
      </w:r>
    </w:p>
    <w:p w14:paraId="533CD1A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Company Performance Metrics</w:t>
      </w:r>
    </w:p>
    <w:p w14:paraId="5F43266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committed to helping customers save money and live better through everyday low prices, supported by everyday low costs.  At times, we adjust our business strategies to maintain and strengthen our competitive positions in the countries in which we operate.  We define our financial framework as:</w:t>
      </w:r>
    </w:p>
    <w:p w14:paraId="2E25A64C"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•strong, efficient growth;</w:t>
      </w:r>
    </w:p>
    <w:p w14:paraId="756979C3"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•consistent operating discipline; and</w:t>
      </w:r>
    </w:p>
    <w:p w14:paraId="6A712AF8"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•strategic capital allocation.</w:t>
      </w:r>
    </w:p>
    <w:p w14:paraId="128A532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we execute on this financial framework, we believe our returns on capital will improve over time.</w:t>
      </w:r>
    </w:p>
    <w:p w14:paraId="5FA39CB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Strong, Efficient Growth</w:t>
      </w:r>
    </w:p>
    <w:p w14:paraId="22C0B54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objective of prioritizing strong, efficient growth means we will focus on the most productive growth opportunities, increasing comparable store and club sales through increasing membership at Sam's Club and through Walmart+, accelerating eCommerce sales growth and expanding omni-channel initiatives that complement our flywheel strategy. At times, we make strategic investments which are focused on the long-term growth of the Company.</w:t>
      </w:r>
    </w:p>
    <w:p w14:paraId="55F774F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Comparable sales is a metric that indicates the performance of our existing stores and clubs by measuring the change in sales for such stores and clubs, including eCommerce sales, for a particular period over the corresponding period in the previous year. The retail industry generally reports comparable sales using the retail calendar (also known as the 4-5-4 calendar). To be consistent with the retail industry, we provide comparable sales using the retail calendar in our quarterly earnings releases. However, when we discuss our comparable sales below, we are referring to our calendar comparable sales calculated using our fiscal calendar, which may result in differences when compared to comparable sales using the retail calendar.</w:t>
      </w:r>
    </w:p>
    <w:p w14:paraId="114EA0C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Calendar comparable sales, including the impact of fuel, for fiscal 2023 and 2022, were as follows:</w:t>
      </w:r>
    </w:p>
    <w:tbl>
      <w:tblPr>
        <w:tblW w:w="20524" w:type="dxa"/>
        <w:jc w:val="center"/>
        <w:tblCellMar>
          <w:top w:w="15" w:type="dxa"/>
          <w:left w:w="15" w:type="dxa"/>
          <w:bottom w:w="15" w:type="dxa"/>
          <w:right w:w="15" w:type="dxa"/>
        </w:tblCellMar>
        <w:tblLook w:val="04A0" w:firstRow="1" w:lastRow="0" w:firstColumn="1" w:lastColumn="0" w:noHBand="0" w:noVBand="1"/>
      </w:tblPr>
      <w:tblGrid>
        <w:gridCol w:w="176"/>
        <w:gridCol w:w="8539"/>
        <w:gridCol w:w="36"/>
        <w:gridCol w:w="36"/>
        <w:gridCol w:w="80"/>
        <w:gridCol w:w="37"/>
        <w:gridCol w:w="177"/>
        <w:gridCol w:w="2575"/>
        <w:gridCol w:w="37"/>
        <w:gridCol w:w="37"/>
        <w:gridCol w:w="80"/>
        <w:gridCol w:w="37"/>
        <w:gridCol w:w="177"/>
        <w:gridCol w:w="2578"/>
        <w:gridCol w:w="37"/>
        <w:gridCol w:w="37"/>
        <w:gridCol w:w="80"/>
        <w:gridCol w:w="37"/>
        <w:gridCol w:w="177"/>
        <w:gridCol w:w="2574"/>
        <w:gridCol w:w="37"/>
        <w:gridCol w:w="37"/>
        <w:gridCol w:w="80"/>
        <w:gridCol w:w="37"/>
        <w:gridCol w:w="177"/>
        <w:gridCol w:w="2575"/>
        <w:gridCol w:w="37"/>
      </w:tblGrid>
      <w:tr w:rsidR="000D0137" w:rsidRPr="000D0137" w14:paraId="0BD52952" w14:textId="77777777" w:rsidTr="000D0137">
        <w:trPr>
          <w:jc w:val="center"/>
        </w:trPr>
        <w:tc>
          <w:tcPr>
            <w:tcW w:w="174" w:type="dxa"/>
            <w:vAlign w:val="center"/>
            <w:hideMark/>
          </w:tcPr>
          <w:p w14:paraId="107A36C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8392" w:type="dxa"/>
            <w:vAlign w:val="center"/>
            <w:hideMark/>
          </w:tcPr>
          <w:p w14:paraId="3B9527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238D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F764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7C9F6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F107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ECAA3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30" w:type="dxa"/>
            <w:vAlign w:val="center"/>
            <w:hideMark/>
          </w:tcPr>
          <w:p w14:paraId="3EF82E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1AD2C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1631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07BC76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9EB9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F31E0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33" w:type="dxa"/>
            <w:vAlign w:val="center"/>
            <w:hideMark/>
          </w:tcPr>
          <w:p w14:paraId="376F95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BF59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DF3BB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80323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68DE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13AD7F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29" w:type="dxa"/>
            <w:vAlign w:val="center"/>
            <w:hideMark/>
          </w:tcPr>
          <w:p w14:paraId="197C1F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CFA79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5D2E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7D7BF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E19C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C39F0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30" w:type="dxa"/>
            <w:vAlign w:val="center"/>
            <w:hideMark/>
          </w:tcPr>
          <w:p w14:paraId="65D07E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9832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294C8AB" w14:textId="77777777" w:rsidTr="000D0137">
        <w:trPr>
          <w:jc w:val="center"/>
        </w:trPr>
        <w:tc>
          <w:tcPr>
            <w:tcW w:w="0" w:type="auto"/>
            <w:gridSpan w:val="3"/>
            <w:tcMar>
              <w:top w:w="30" w:type="dxa"/>
              <w:left w:w="20" w:type="dxa"/>
              <w:bottom w:w="30" w:type="dxa"/>
              <w:right w:w="20" w:type="dxa"/>
            </w:tcMar>
            <w:vAlign w:val="center"/>
            <w:hideMark/>
          </w:tcPr>
          <w:p w14:paraId="0B9EEEB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6B3846E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1"/>
            <w:tcMar>
              <w:top w:w="30" w:type="dxa"/>
              <w:left w:w="20" w:type="dxa"/>
              <w:bottom w:w="30" w:type="dxa"/>
              <w:right w:w="20" w:type="dxa"/>
            </w:tcMar>
            <w:vAlign w:val="center"/>
            <w:hideMark/>
          </w:tcPr>
          <w:p w14:paraId="6905121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333AE230" w14:textId="77777777" w:rsidTr="000D0137">
        <w:trPr>
          <w:jc w:val="center"/>
        </w:trPr>
        <w:tc>
          <w:tcPr>
            <w:tcW w:w="0" w:type="auto"/>
            <w:gridSpan w:val="3"/>
            <w:tcMar>
              <w:top w:w="30" w:type="dxa"/>
              <w:left w:w="20" w:type="dxa"/>
              <w:bottom w:w="30" w:type="dxa"/>
              <w:right w:w="20" w:type="dxa"/>
            </w:tcMar>
            <w:vAlign w:val="center"/>
            <w:hideMark/>
          </w:tcPr>
          <w:p w14:paraId="20E2EB5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C6B2A5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764361B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20929E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515" w:type="dxa"/>
              <w:bottom w:w="30" w:type="dxa"/>
              <w:right w:w="20" w:type="dxa"/>
            </w:tcMar>
            <w:vAlign w:val="center"/>
            <w:hideMark/>
          </w:tcPr>
          <w:p w14:paraId="0498B32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11C74F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6BBF22B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EA4506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20AD4B9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63278E38" w14:textId="77777777" w:rsidTr="000D0137">
        <w:trPr>
          <w:jc w:val="center"/>
        </w:trPr>
        <w:tc>
          <w:tcPr>
            <w:tcW w:w="0" w:type="auto"/>
            <w:gridSpan w:val="3"/>
            <w:tcMar>
              <w:top w:w="30" w:type="dxa"/>
              <w:left w:w="20" w:type="dxa"/>
              <w:bottom w:w="30" w:type="dxa"/>
              <w:right w:w="20" w:type="dxa"/>
            </w:tcMar>
            <w:vAlign w:val="center"/>
            <w:hideMark/>
          </w:tcPr>
          <w:p w14:paraId="7504139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87084F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center"/>
            <w:hideMark/>
          </w:tcPr>
          <w:p w14:paraId="4FAA9E9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With Fuel</w:t>
            </w:r>
          </w:p>
        </w:tc>
        <w:tc>
          <w:tcPr>
            <w:tcW w:w="0" w:type="auto"/>
            <w:gridSpan w:val="3"/>
            <w:tcMar>
              <w:top w:w="0" w:type="dxa"/>
              <w:left w:w="20" w:type="dxa"/>
              <w:bottom w:w="0" w:type="dxa"/>
              <w:right w:w="20" w:type="dxa"/>
            </w:tcMar>
            <w:vAlign w:val="center"/>
            <w:hideMark/>
          </w:tcPr>
          <w:p w14:paraId="5F923DE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center"/>
            <w:hideMark/>
          </w:tcPr>
          <w:p w14:paraId="085C975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Fuel Impact</w:t>
            </w:r>
          </w:p>
        </w:tc>
      </w:tr>
      <w:tr w:rsidR="000D0137" w:rsidRPr="000D0137" w14:paraId="1550158D"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F87E67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Walmart U.S.</w:t>
            </w:r>
          </w:p>
        </w:tc>
        <w:tc>
          <w:tcPr>
            <w:tcW w:w="0" w:type="auto"/>
            <w:gridSpan w:val="3"/>
            <w:shd w:val="clear" w:color="auto" w:fill="CCEEFF"/>
            <w:tcMar>
              <w:top w:w="0" w:type="dxa"/>
              <w:left w:w="20" w:type="dxa"/>
              <w:bottom w:w="0" w:type="dxa"/>
              <w:right w:w="20" w:type="dxa"/>
            </w:tcMar>
            <w:vAlign w:val="center"/>
            <w:hideMark/>
          </w:tcPr>
          <w:p w14:paraId="1BA1413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44EC64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1849B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7D18BE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6.4%</w:t>
            </w:r>
          </w:p>
        </w:tc>
        <w:tc>
          <w:tcPr>
            <w:tcW w:w="0" w:type="auto"/>
            <w:gridSpan w:val="3"/>
            <w:shd w:val="clear" w:color="auto" w:fill="CCEEFF"/>
            <w:tcMar>
              <w:top w:w="0" w:type="dxa"/>
              <w:left w:w="20" w:type="dxa"/>
              <w:bottom w:w="0" w:type="dxa"/>
              <w:right w:w="20" w:type="dxa"/>
            </w:tcMar>
            <w:vAlign w:val="center"/>
            <w:hideMark/>
          </w:tcPr>
          <w:p w14:paraId="5CF04E1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9F0C54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CC6D4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18A64F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0.3%</w:t>
            </w:r>
          </w:p>
        </w:tc>
      </w:tr>
      <w:tr w:rsidR="000D0137" w:rsidRPr="000D0137" w14:paraId="065F2A1D"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C57701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Sam's Club</w:t>
            </w:r>
          </w:p>
        </w:tc>
        <w:tc>
          <w:tcPr>
            <w:tcW w:w="0" w:type="auto"/>
            <w:gridSpan w:val="3"/>
            <w:shd w:val="clear" w:color="auto" w:fill="FFFFFF"/>
            <w:tcMar>
              <w:top w:w="0" w:type="dxa"/>
              <w:left w:w="20" w:type="dxa"/>
              <w:bottom w:w="0" w:type="dxa"/>
              <w:right w:w="20" w:type="dxa"/>
            </w:tcMar>
            <w:vAlign w:val="center"/>
            <w:hideMark/>
          </w:tcPr>
          <w:p w14:paraId="01738F6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4951179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14.6%</w:t>
            </w:r>
          </w:p>
        </w:tc>
        <w:tc>
          <w:tcPr>
            <w:tcW w:w="0" w:type="auto"/>
            <w:gridSpan w:val="3"/>
            <w:shd w:val="clear" w:color="auto" w:fill="FFFFFF"/>
            <w:tcMar>
              <w:top w:w="0" w:type="dxa"/>
              <w:left w:w="20" w:type="dxa"/>
              <w:bottom w:w="0" w:type="dxa"/>
              <w:right w:w="20" w:type="dxa"/>
            </w:tcMar>
            <w:vAlign w:val="center"/>
            <w:hideMark/>
          </w:tcPr>
          <w:p w14:paraId="4703E0E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7AD75D9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w:t>
            </w:r>
          </w:p>
        </w:tc>
        <w:tc>
          <w:tcPr>
            <w:tcW w:w="0" w:type="auto"/>
            <w:gridSpan w:val="3"/>
            <w:shd w:val="clear" w:color="auto" w:fill="FFFFFF"/>
            <w:tcMar>
              <w:top w:w="0" w:type="dxa"/>
              <w:left w:w="20" w:type="dxa"/>
              <w:bottom w:w="0" w:type="dxa"/>
              <w:right w:w="20" w:type="dxa"/>
            </w:tcMar>
            <w:vAlign w:val="center"/>
            <w:hideMark/>
          </w:tcPr>
          <w:p w14:paraId="332F91F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42FEF46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w:t>
            </w:r>
          </w:p>
        </w:tc>
        <w:tc>
          <w:tcPr>
            <w:tcW w:w="0" w:type="auto"/>
            <w:gridSpan w:val="3"/>
            <w:shd w:val="clear" w:color="auto" w:fill="FFFFFF"/>
            <w:tcMar>
              <w:top w:w="0" w:type="dxa"/>
              <w:left w:w="20" w:type="dxa"/>
              <w:bottom w:w="0" w:type="dxa"/>
              <w:right w:w="20" w:type="dxa"/>
            </w:tcMar>
            <w:vAlign w:val="center"/>
            <w:hideMark/>
          </w:tcPr>
          <w:p w14:paraId="49F357E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177F369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w:t>
            </w:r>
          </w:p>
        </w:tc>
      </w:tr>
      <w:tr w:rsidR="000D0137" w:rsidRPr="000D0137" w14:paraId="75441141"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0BDF3E6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U.S.</w:t>
            </w:r>
          </w:p>
        </w:tc>
        <w:tc>
          <w:tcPr>
            <w:tcW w:w="0" w:type="auto"/>
            <w:gridSpan w:val="3"/>
            <w:shd w:val="clear" w:color="auto" w:fill="CCEEFF"/>
            <w:tcMar>
              <w:top w:w="0" w:type="dxa"/>
              <w:left w:w="20" w:type="dxa"/>
              <w:bottom w:w="0" w:type="dxa"/>
              <w:right w:w="20" w:type="dxa"/>
            </w:tcMar>
            <w:vAlign w:val="center"/>
            <w:hideMark/>
          </w:tcPr>
          <w:p w14:paraId="0E6AB5A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EC7FAF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w:t>
            </w:r>
          </w:p>
        </w:tc>
        <w:tc>
          <w:tcPr>
            <w:tcW w:w="0" w:type="auto"/>
            <w:gridSpan w:val="3"/>
            <w:shd w:val="clear" w:color="auto" w:fill="CCEEFF"/>
            <w:tcMar>
              <w:top w:w="0" w:type="dxa"/>
              <w:left w:w="20" w:type="dxa"/>
              <w:bottom w:w="0" w:type="dxa"/>
              <w:right w:w="20" w:type="dxa"/>
            </w:tcMar>
            <w:vAlign w:val="center"/>
            <w:hideMark/>
          </w:tcPr>
          <w:p w14:paraId="48F3EF7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137376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7.7%</w:t>
            </w:r>
          </w:p>
        </w:tc>
        <w:tc>
          <w:tcPr>
            <w:tcW w:w="0" w:type="auto"/>
            <w:gridSpan w:val="3"/>
            <w:shd w:val="clear" w:color="auto" w:fill="CCEEFF"/>
            <w:tcMar>
              <w:top w:w="0" w:type="dxa"/>
              <w:left w:w="20" w:type="dxa"/>
              <w:bottom w:w="0" w:type="dxa"/>
              <w:right w:w="20" w:type="dxa"/>
            </w:tcMar>
            <w:vAlign w:val="center"/>
            <w:hideMark/>
          </w:tcPr>
          <w:p w14:paraId="4E55053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EB6F66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w:t>
            </w:r>
          </w:p>
        </w:tc>
        <w:tc>
          <w:tcPr>
            <w:tcW w:w="0" w:type="auto"/>
            <w:gridSpan w:val="3"/>
            <w:shd w:val="clear" w:color="auto" w:fill="CCEEFF"/>
            <w:tcMar>
              <w:top w:w="0" w:type="dxa"/>
              <w:left w:w="20" w:type="dxa"/>
              <w:bottom w:w="0" w:type="dxa"/>
              <w:right w:w="20" w:type="dxa"/>
            </w:tcMar>
            <w:vAlign w:val="center"/>
            <w:hideMark/>
          </w:tcPr>
          <w:p w14:paraId="3C1800A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FDDA65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w:t>
            </w:r>
          </w:p>
        </w:tc>
      </w:tr>
    </w:tbl>
    <w:p w14:paraId="4F56D1F0"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lastRenderedPageBreak/>
        <w:t>Comparable sales in the U.S., including fuel, increased 8.2% and 7.7% in fiscal 2023 and 2022, respectively, when compared to the previous fiscal year. Walmart U.S. comparable sales increased 7.0% and 6.4% in fiscal 2023 and 2022, respectively. For</w:t>
      </w:r>
    </w:p>
    <w:p w14:paraId="50C0D09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36</w:t>
      </w:r>
    </w:p>
    <w:p w14:paraId="100FC425"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9B5C193">
          <v:rect id="_x0000_i1062" style="width:0;height:1.5pt" o:hralign="center" o:hrstd="t" o:hrnoshade="t" o:hr="t" fillcolor="black" stroked="f"/>
        </w:pict>
      </w:r>
    </w:p>
    <w:p w14:paraId="47E48041"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4191C0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fiscal 2023, comparable sales growth was driven by growth in average ticket, including strong food sales and higher inflation impacts in certain merchandise categories, as well as growth in transactions. For fiscal 2022, comparable sales growth was driven driven by growth in average ticket and transactions, which included strong consumer spending from government stimulus and some higher inflation impacts in certain merchandise categories compared to recent years. Walmart U.S. eCommerce sales positively contributed approximately 0.7% to comparable sales for both fiscal 2023 and 2022 as we continue to focus on a seamless omni-channel experience for our customers.</w:t>
      </w:r>
    </w:p>
    <w:p w14:paraId="7254E6E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Comparable sales at Sam's Club increased 14.6% and 15.0% in fiscal 2023 and 2022, respectively. For fiscal 2023, Sam's Club comparable sales benefited from growth in transactions and average ticket and included higher inflation impacts in certain merchandise categories. Sam's Club comparable sales for fiscal 2022 benefited from growth in transactions and average ticket and was aided by consumer spending due to government stimulus, and also included some higher inflation impacts in certain merchandise categories compared to recent years. The growth in comparable sales was partially offset by our decision to remove tobacco from certain club locations. Sam's Club eCommerce sales </w:t>
      </w:r>
      <w:r w:rsidRPr="000D0137">
        <w:rPr>
          <w:rFonts w:ascii="Times New Roman" w:eastAsia="微软雅黑" w:hAnsi="Times New Roman" w:cs="Times New Roman"/>
          <w:color w:val="000000"/>
          <w:kern w:val="0"/>
          <w:sz w:val="20"/>
          <w:szCs w:val="20"/>
          <w:shd w:val="clear" w:color="auto" w:fill="FFFFFF"/>
        </w:rPr>
        <w:t>positively</w:t>
      </w:r>
      <w:r w:rsidRPr="000D0137">
        <w:rPr>
          <w:rFonts w:ascii="Times New Roman" w:eastAsia="微软雅黑" w:hAnsi="Times New Roman" w:cs="Times New Roman"/>
          <w:color w:val="000000"/>
          <w:kern w:val="0"/>
          <w:sz w:val="20"/>
          <w:szCs w:val="20"/>
        </w:rPr>
        <w:t> contributed approximately </w:t>
      </w:r>
      <w:r w:rsidRPr="000D0137">
        <w:rPr>
          <w:rFonts w:ascii="Times New Roman" w:eastAsia="微软雅黑" w:hAnsi="Times New Roman" w:cs="Times New Roman"/>
          <w:color w:val="000000"/>
          <w:kern w:val="0"/>
          <w:sz w:val="20"/>
          <w:szCs w:val="20"/>
          <w:shd w:val="clear" w:color="auto" w:fill="FFFFFF"/>
        </w:rPr>
        <w:t>0.8%</w:t>
      </w:r>
      <w:r w:rsidRPr="000D0137">
        <w:rPr>
          <w:rFonts w:ascii="Times New Roman" w:eastAsia="微软雅黑" w:hAnsi="Times New Roman" w:cs="Times New Roman"/>
          <w:color w:val="000000"/>
          <w:kern w:val="0"/>
          <w:sz w:val="20"/>
          <w:szCs w:val="20"/>
        </w:rPr>
        <w:t> and 1.3% to comparable sales for fiscal 2023 and 2022, respectively.</w:t>
      </w:r>
    </w:p>
    <w:p w14:paraId="3E2BD64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Consistent Operating Discipline</w:t>
      </w:r>
    </w:p>
    <w:p w14:paraId="32C86D6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operate with discipline by managing expenses, optimizing the efficiency of how we work and creating an environment in which we have sustainable lowest cost to serve. We invest in technology and process improvements to increase productivity, manage inventory and reduce costs. We measure operating discipline through expense leverage, which we define as net sales growing at a faster rate than operating, selling, general and administrative ("operating") expenses.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5"/>
        <w:gridCol w:w="14629"/>
        <w:gridCol w:w="36"/>
        <w:gridCol w:w="36"/>
        <w:gridCol w:w="79"/>
        <w:gridCol w:w="36"/>
        <w:gridCol w:w="176"/>
        <w:gridCol w:w="2389"/>
        <w:gridCol w:w="156"/>
        <w:gridCol w:w="36"/>
        <w:gridCol w:w="79"/>
        <w:gridCol w:w="36"/>
        <w:gridCol w:w="176"/>
        <w:gridCol w:w="2389"/>
        <w:gridCol w:w="156"/>
      </w:tblGrid>
      <w:tr w:rsidR="000D0137" w:rsidRPr="000D0137" w14:paraId="6322E893" w14:textId="77777777" w:rsidTr="000D0137">
        <w:trPr>
          <w:jc w:val="center"/>
        </w:trPr>
        <w:tc>
          <w:tcPr>
            <w:tcW w:w="172" w:type="dxa"/>
            <w:vAlign w:val="center"/>
            <w:hideMark/>
          </w:tcPr>
          <w:p w14:paraId="4E1931A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4455" w:type="dxa"/>
            <w:vAlign w:val="center"/>
            <w:hideMark/>
          </w:tcPr>
          <w:p w14:paraId="3792A0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22FC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39C8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FDFABD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D0E1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26C94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5A8EFF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3ADBFE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BD62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07342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C85C1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181A7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361463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474953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C222332" w14:textId="77777777" w:rsidTr="000D0137">
        <w:trPr>
          <w:jc w:val="center"/>
        </w:trPr>
        <w:tc>
          <w:tcPr>
            <w:tcW w:w="0" w:type="auto"/>
            <w:gridSpan w:val="3"/>
            <w:tcMar>
              <w:top w:w="0" w:type="dxa"/>
              <w:left w:w="20" w:type="dxa"/>
              <w:bottom w:w="0" w:type="dxa"/>
              <w:right w:w="20" w:type="dxa"/>
            </w:tcMar>
            <w:vAlign w:val="center"/>
            <w:hideMark/>
          </w:tcPr>
          <w:p w14:paraId="4D413E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057C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center"/>
            <w:hideMark/>
          </w:tcPr>
          <w:p w14:paraId="7C89C39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05F79567" w14:textId="77777777" w:rsidTr="000D0137">
        <w:trPr>
          <w:jc w:val="center"/>
        </w:trPr>
        <w:tc>
          <w:tcPr>
            <w:tcW w:w="0" w:type="auto"/>
            <w:gridSpan w:val="3"/>
            <w:tcMar>
              <w:top w:w="30" w:type="dxa"/>
              <w:left w:w="20" w:type="dxa"/>
              <w:bottom w:w="30" w:type="dxa"/>
              <w:right w:w="20" w:type="dxa"/>
            </w:tcMar>
            <w:vAlign w:val="bottom"/>
            <w:hideMark/>
          </w:tcPr>
          <w:p w14:paraId="54AD01D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 except unit counts)</w:t>
            </w:r>
          </w:p>
        </w:tc>
        <w:tc>
          <w:tcPr>
            <w:tcW w:w="0" w:type="auto"/>
            <w:gridSpan w:val="3"/>
            <w:tcMar>
              <w:top w:w="0" w:type="dxa"/>
              <w:left w:w="20" w:type="dxa"/>
              <w:bottom w:w="0" w:type="dxa"/>
              <w:right w:w="20" w:type="dxa"/>
            </w:tcMar>
            <w:vAlign w:val="center"/>
            <w:hideMark/>
          </w:tcPr>
          <w:p w14:paraId="0C2B81C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C1F44E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56A32AE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CB2E49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4AD7B7A8"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062B342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sales</w:t>
            </w:r>
          </w:p>
        </w:tc>
        <w:tc>
          <w:tcPr>
            <w:tcW w:w="0" w:type="auto"/>
            <w:gridSpan w:val="3"/>
            <w:shd w:val="clear" w:color="auto" w:fill="CCEEFF"/>
            <w:tcMar>
              <w:top w:w="0" w:type="dxa"/>
              <w:left w:w="20" w:type="dxa"/>
              <w:bottom w:w="0" w:type="dxa"/>
              <w:right w:w="20" w:type="dxa"/>
            </w:tcMar>
            <w:vAlign w:val="center"/>
            <w:hideMark/>
          </w:tcPr>
          <w:p w14:paraId="427CD50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A050FA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F35AC7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605,881 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27342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0919A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82A192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214905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567,762 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F22DE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7CA0829"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0AD7F7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Percentage change from comparable period</w:t>
            </w:r>
          </w:p>
        </w:tc>
        <w:tc>
          <w:tcPr>
            <w:tcW w:w="0" w:type="auto"/>
            <w:gridSpan w:val="3"/>
            <w:shd w:val="clear" w:color="auto" w:fill="FFFFFF"/>
            <w:tcMar>
              <w:top w:w="0" w:type="dxa"/>
              <w:left w:w="20" w:type="dxa"/>
              <w:bottom w:w="0" w:type="dxa"/>
              <w:right w:w="20" w:type="dxa"/>
            </w:tcMar>
            <w:vAlign w:val="center"/>
            <w:hideMark/>
          </w:tcPr>
          <w:p w14:paraId="2B001DD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E84EB7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6.7 </w:t>
            </w:r>
          </w:p>
        </w:tc>
        <w:tc>
          <w:tcPr>
            <w:tcW w:w="0" w:type="auto"/>
            <w:shd w:val="clear" w:color="auto" w:fill="FFFFFF"/>
            <w:tcMar>
              <w:top w:w="30" w:type="dxa"/>
              <w:left w:w="0" w:type="dxa"/>
              <w:bottom w:w="30" w:type="dxa"/>
              <w:right w:w="20" w:type="dxa"/>
            </w:tcMar>
            <w:vAlign w:val="center"/>
            <w:hideMark/>
          </w:tcPr>
          <w:p w14:paraId="0C49F6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0C8122F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126977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2.3 </w:t>
            </w:r>
          </w:p>
        </w:tc>
        <w:tc>
          <w:tcPr>
            <w:tcW w:w="0" w:type="auto"/>
            <w:shd w:val="clear" w:color="auto" w:fill="FFFFFF"/>
            <w:tcMar>
              <w:top w:w="30" w:type="dxa"/>
              <w:left w:w="0" w:type="dxa"/>
              <w:bottom w:w="30" w:type="dxa"/>
              <w:right w:w="20" w:type="dxa"/>
            </w:tcMar>
            <w:vAlign w:val="center"/>
            <w:hideMark/>
          </w:tcPr>
          <w:p w14:paraId="508CE21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2C9F54A4"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CA7E02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3F4E975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45111C1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C700B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127,140 </w:t>
            </w:r>
          </w:p>
        </w:tc>
        <w:tc>
          <w:tcPr>
            <w:tcW w:w="0" w:type="auto"/>
            <w:shd w:val="clear" w:color="auto" w:fill="CCEEFF"/>
            <w:tcMar>
              <w:top w:w="30" w:type="dxa"/>
              <w:left w:w="0" w:type="dxa"/>
              <w:bottom w:w="30" w:type="dxa"/>
              <w:right w:w="20" w:type="dxa"/>
            </w:tcMar>
            <w:vAlign w:val="center"/>
            <w:hideMark/>
          </w:tcPr>
          <w:p w14:paraId="317349B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DFA14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43B430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0086AD9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117,812 </w:t>
            </w:r>
          </w:p>
        </w:tc>
        <w:tc>
          <w:tcPr>
            <w:tcW w:w="0" w:type="auto"/>
            <w:shd w:val="clear" w:color="auto" w:fill="CCEEFF"/>
            <w:tcMar>
              <w:top w:w="30" w:type="dxa"/>
              <w:left w:w="0" w:type="dxa"/>
              <w:bottom w:w="30" w:type="dxa"/>
              <w:right w:w="20" w:type="dxa"/>
            </w:tcMar>
            <w:vAlign w:val="center"/>
            <w:hideMark/>
          </w:tcPr>
          <w:p w14:paraId="49BE827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CB25148"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77ED4D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Percentage change from comparable period</w:t>
            </w:r>
          </w:p>
        </w:tc>
        <w:tc>
          <w:tcPr>
            <w:tcW w:w="0" w:type="auto"/>
            <w:gridSpan w:val="3"/>
            <w:shd w:val="clear" w:color="auto" w:fill="FFFFFF"/>
            <w:tcMar>
              <w:top w:w="0" w:type="dxa"/>
              <w:left w:w="20" w:type="dxa"/>
              <w:bottom w:w="0" w:type="dxa"/>
              <w:right w:w="20" w:type="dxa"/>
            </w:tcMar>
            <w:vAlign w:val="center"/>
            <w:hideMark/>
          </w:tcPr>
          <w:p w14:paraId="57B938D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7C580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7.9 </w:t>
            </w:r>
          </w:p>
        </w:tc>
        <w:tc>
          <w:tcPr>
            <w:tcW w:w="0" w:type="auto"/>
            <w:shd w:val="clear" w:color="auto" w:fill="FFFFFF"/>
            <w:tcMar>
              <w:top w:w="30" w:type="dxa"/>
              <w:left w:w="0" w:type="dxa"/>
              <w:bottom w:w="30" w:type="dxa"/>
              <w:right w:w="20" w:type="dxa"/>
            </w:tcMar>
            <w:vAlign w:val="center"/>
            <w:hideMark/>
          </w:tcPr>
          <w:p w14:paraId="6EE40D4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DDF565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C00C5F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1.3 </w:t>
            </w:r>
          </w:p>
        </w:tc>
        <w:tc>
          <w:tcPr>
            <w:tcW w:w="0" w:type="auto"/>
            <w:shd w:val="clear" w:color="auto" w:fill="FFFFFF"/>
            <w:tcMar>
              <w:top w:w="30" w:type="dxa"/>
              <w:left w:w="0" w:type="dxa"/>
              <w:bottom w:w="30" w:type="dxa"/>
              <w:right w:w="20" w:type="dxa"/>
            </w:tcMar>
            <w:vAlign w:val="center"/>
            <w:hideMark/>
          </w:tcPr>
          <w:p w14:paraId="04B8481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3697BA15"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FE4F01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selling, general and administrative expenses as a percentage of net sales</w:t>
            </w:r>
          </w:p>
        </w:tc>
        <w:tc>
          <w:tcPr>
            <w:tcW w:w="0" w:type="auto"/>
            <w:gridSpan w:val="3"/>
            <w:shd w:val="clear" w:color="auto" w:fill="CCEEFF"/>
            <w:tcMar>
              <w:top w:w="0" w:type="dxa"/>
              <w:left w:w="20" w:type="dxa"/>
              <w:bottom w:w="0" w:type="dxa"/>
              <w:right w:w="20" w:type="dxa"/>
            </w:tcMar>
            <w:vAlign w:val="center"/>
            <w:hideMark/>
          </w:tcPr>
          <w:p w14:paraId="1CDBF11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CBC921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21.0 </w:t>
            </w:r>
          </w:p>
        </w:tc>
        <w:tc>
          <w:tcPr>
            <w:tcW w:w="0" w:type="auto"/>
            <w:shd w:val="clear" w:color="auto" w:fill="CCEEFF"/>
            <w:tcMar>
              <w:top w:w="30" w:type="dxa"/>
              <w:left w:w="0" w:type="dxa"/>
              <w:bottom w:w="30" w:type="dxa"/>
              <w:right w:w="20" w:type="dxa"/>
            </w:tcMar>
            <w:vAlign w:val="center"/>
            <w:hideMark/>
          </w:tcPr>
          <w:p w14:paraId="293D3F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2DBC74E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1DD392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20.8 </w:t>
            </w:r>
          </w:p>
        </w:tc>
        <w:tc>
          <w:tcPr>
            <w:tcW w:w="0" w:type="auto"/>
            <w:shd w:val="clear" w:color="auto" w:fill="CCEEFF"/>
            <w:tcMar>
              <w:top w:w="30" w:type="dxa"/>
              <w:left w:w="0" w:type="dxa"/>
              <w:bottom w:w="30" w:type="dxa"/>
              <w:right w:w="20" w:type="dxa"/>
            </w:tcMar>
            <w:vAlign w:val="center"/>
            <w:hideMark/>
          </w:tcPr>
          <w:p w14:paraId="0EE65D5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bl>
    <w:p w14:paraId="75CA8B8C"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For fiscal 2023, operating expenses as a percentage of net sales increased 23 basis points when compared to the previous fiscal year. Operating expenses as a percentage of net sales were impacted by charges of $3.3 billion related to opioid-related legal settlements and charges of $0.8 billion related to the reorganization and restructuring of certain businesses in the Walmart International segment. These charges were partially offset by growth in net sales and lower incremental COVID-19 costs.</w:t>
      </w:r>
    </w:p>
    <w:p w14:paraId="7658647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For fiscal 2022, operating expenses as a percentage of net sales decreased 19 basis points when compared to the previous fiscal year. Operating expenses as a percentage of net sales benefited from growth in comparable sales and lower incremental COVID-19 related costs of $2.5 billion as compared to the previous year, partially offset by increased wage investments primarily in the Walmart U.S. segment.</w:t>
      </w:r>
    </w:p>
    <w:p w14:paraId="3813AEC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Strategic Capital Allocation</w:t>
      </w:r>
    </w:p>
    <w:p w14:paraId="6625F2D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strategy includes improving our customer-facing initiatives in stores and clubs and creating a seamless omni-channel experience for our customers. As such, we continue to allocate more capital to supply chain, omni-channel initiatives, technology and store remodels and less to new store and club openings. The following table provides additional detail:</w:t>
      </w:r>
    </w:p>
    <w:tbl>
      <w:tblPr>
        <w:tblW w:w="20584" w:type="dxa"/>
        <w:tblCellMar>
          <w:top w:w="15" w:type="dxa"/>
          <w:left w:w="15" w:type="dxa"/>
          <w:bottom w:w="15" w:type="dxa"/>
          <w:right w:w="15" w:type="dxa"/>
        </w:tblCellMar>
        <w:tblLook w:val="04A0" w:firstRow="1" w:lastRow="0" w:firstColumn="1" w:lastColumn="0" w:noHBand="0" w:noVBand="1"/>
      </w:tblPr>
      <w:tblGrid>
        <w:gridCol w:w="178"/>
        <w:gridCol w:w="14816"/>
        <w:gridCol w:w="36"/>
        <w:gridCol w:w="36"/>
        <w:gridCol w:w="80"/>
        <w:gridCol w:w="36"/>
        <w:gridCol w:w="177"/>
        <w:gridCol w:w="2412"/>
        <w:gridCol w:w="36"/>
        <w:gridCol w:w="36"/>
        <w:gridCol w:w="80"/>
        <w:gridCol w:w="36"/>
        <w:gridCol w:w="177"/>
        <w:gridCol w:w="2412"/>
        <w:gridCol w:w="36"/>
      </w:tblGrid>
      <w:tr w:rsidR="000D0137" w:rsidRPr="000D0137" w14:paraId="05EBBC55" w14:textId="77777777" w:rsidTr="000D0137">
        <w:tc>
          <w:tcPr>
            <w:tcW w:w="175" w:type="dxa"/>
            <w:vAlign w:val="center"/>
            <w:hideMark/>
          </w:tcPr>
          <w:p w14:paraId="58E32D4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4671" w:type="dxa"/>
            <w:vAlign w:val="center"/>
            <w:hideMark/>
          </w:tcPr>
          <w:p w14:paraId="1E4CD5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AA98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A2E1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6B599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DEEF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A1F8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89" w:type="dxa"/>
            <w:vAlign w:val="center"/>
            <w:hideMark/>
          </w:tcPr>
          <w:p w14:paraId="6EBF1B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9E51C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B3DF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789E2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D10E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2386CB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89" w:type="dxa"/>
            <w:vAlign w:val="center"/>
            <w:hideMark/>
          </w:tcPr>
          <w:p w14:paraId="49B0089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466D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0EBBAE2" w14:textId="77777777" w:rsidTr="000D0137">
        <w:tc>
          <w:tcPr>
            <w:tcW w:w="0" w:type="auto"/>
            <w:gridSpan w:val="3"/>
            <w:tcMar>
              <w:top w:w="30" w:type="dxa"/>
              <w:left w:w="20" w:type="dxa"/>
              <w:bottom w:w="30" w:type="dxa"/>
              <w:right w:w="20" w:type="dxa"/>
            </w:tcMar>
            <w:vAlign w:val="bottom"/>
            <w:hideMark/>
          </w:tcPr>
          <w:p w14:paraId="3FA4BAD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2DA14ED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Mar>
              <w:top w:w="30" w:type="dxa"/>
              <w:left w:w="20" w:type="dxa"/>
              <w:bottom w:w="30" w:type="dxa"/>
              <w:right w:w="20" w:type="dxa"/>
            </w:tcMar>
            <w:vAlign w:val="center"/>
            <w:hideMark/>
          </w:tcPr>
          <w:p w14:paraId="205967B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5D043D3E" w14:textId="77777777" w:rsidTr="000D0137">
        <w:tc>
          <w:tcPr>
            <w:tcW w:w="0" w:type="auto"/>
            <w:gridSpan w:val="3"/>
            <w:tcMar>
              <w:top w:w="30" w:type="dxa"/>
              <w:left w:w="20" w:type="dxa"/>
              <w:bottom w:w="30" w:type="dxa"/>
              <w:right w:w="20" w:type="dxa"/>
            </w:tcMar>
            <w:vAlign w:val="bottom"/>
            <w:hideMark/>
          </w:tcPr>
          <w:p w14:paraId="0E6D31D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Allocation of Capital Expenditures</w:t>
            </w:r>
          </w:p>
        </w:tc>
        <w:tc>
          <w:tcPr>
            <w:tcW w:w="0" w:type="auto"/>
            <w:gridSpan w:val="3"/>
            <w:tcMar>
              <w:top w:w="0" w:type="dxa"/>
              <w:left w:w="20" w:type="dxa"/>
              <w:bottom w:w="0" w:type="dxa"/>
              <w:right w:w="20" w:type="dxa"/>
            </w:tcMar>
            <w:vAlign w:val="center"/>
            <w:hideMark/>
          </w:tcPr>
          <w:p w14:paraId="0E1CDDD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478574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7BA140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89EBEA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79CF3D2C" w14:textId="77777777" w:rsidTr="000D0137">
        <w:tc>
          <w:tcPr>
            <w:tcW w:w="0" w:type="auto"/>
            <w:gridSpan w:val="3"/>
            <w:shd w:val="clear" w:color="auto" w:fill="CCEEFF"/>
            <w:tcMar>
              <w:top w:w="30" w:type="dxa"/>
              <w:left w:w="20" w:type="dxa"/>
              <w:bottom w:w="30" w:type="dxa"/>
              <w:right w:w="20" w:type="dxa"/>
            </w:tcMar>
            <w:vAlign w:val="center"/>
            <w:hideMark/>
          </w:tcPr>
          <w:p w14:paraId="06AE5F0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Supply chain, customer-facing initiatives and technology</w:t>
            </w:r>
          </w:p>
        </w:tc>
        <w:tc>
          <w:tcPr>
            <w:tcW w:w="0" w:type="auto"/>
            <w:gridSpan w:val="3"/>
            <w:shd w:val="clear" w:color="auto" w:fill="CCEEFF"/>
            <w:tcMar>
              <w:top w:w="0" w:type="dxa"/>
              <w:left w:w="20" w:type="dxa"/>
              <w:bottom w:w="0" w:type="dxa"/>
              <w:right w:w="20" w:type="dxa"/>
            </w:tcMar>
            <w:vAlign w:val="center"/>
            <w:hideMark/>
          </w:tcPr>
          <w:p w14:paraId="6A811BE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619921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E06564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9,209 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286DB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058E0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6264AC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60FA2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7,197 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EB9C1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79903BD" w14:textId="77777777" w:rsidTr="000D0137">
        <w:tc>
          <w:tcPr>
            <w:tcW w:w="0" w:type="auto"/>
            <w:gridSpan w:val="3"/>
            <w:shd w:val="clear" w:color="auto" w:fill="FFFFFF"/>
            <w:tcMar>
              <w:top w:w="30" w:type="dxa"/>
              <w:left w:w="20" w:type="dxa"/>
              <w:bottom w:w="30" w:type="dxa"/>
              <w:right w:w="20" w:type="dxa"/>
            </w:tcMar>
            <w:vAlign w:val="center"/>
            <w:hideMark/>
          </w:tcPr>
          <w:p w14:paraId="1E6AAAA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Store and club remodels</w:t>
            </w:r>
          </w:p>
        </w:tc>
        <w:tc>
          <w:tcPr>
            <w:tcW w:w="0" w:type="auto"/>
            <w:gridSpan w:val="3"/>
            <w:shd w:val="clear" w:color="auto" w:fill="FFFFFF"/>
            <w:tcMar>
              <w:top w:w="0" w:type="dxa"/>
              <w:left w:w="20" w:type="dxa"/>
              <w:bottom w:w="0" w:type="dxa"/>
              <w:right w:w="20" w:type="dxa"/>
            </w:tcMar>
            <w:vAlign w:val="center"/>
            <w:hideMark/>
          </w:tcPr>
          <w:p w14:paraId="7D20E72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251EA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4,990 </w:t>
            </w:r>
          </w:p>
        </w:tc>
        <w:tc>
          <w:tcPr>
            <w:tcW w:w="0" w:type="auto"/>
            <w:shd w:val="clear" w:color="auto" w:fill="FFFFFF"/>
            <w:tcMar>
              <w:top w:w="30" w:type="dxa"/>
              <w:left w:w="0" w:type="dxa"/>
              <w:bottom w:w="30" w:type="dxa"/>
              <w:right w:w="20" w:type="dxa"/>
            </w:tcMar>
            <w:vAlign w:val="center"/>
            <w:hideMark/>
          </w:tcPr>
          <w:p w14:paraId="4B93087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B77D0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444C5F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3,278 </w:t>
            </w:r>
          </w:p>
        </w:tc>
        <w:tc>
          <w:tcPr>
            <w:tcW w:w="0" w:type="auto"/>
            <w:shd w:val="clear" w:color="auto" w:fill="FFFFFF"/>
            <w:tcMar>
              <w:top w:w="30" w:type="dxa"/>
              <w:left w:w="0" w:type="dxa"/>
              <w:bottom w:w="30" w:type="dxa"/>
              <w:right w:w="20" w:type="dxa"/>
            </w:tcMar>
            <w:vAlign w:val="center"/>
            <w:hideMark/>
          </w:tcPr>
          <w:p w14:paraId="4D6C878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AB540C1" w14:textId="77777777" w:rsidTr="000D0137">
        <w:tc>
          <w:tcPr>
            <w:tcW w:w="0" w:type="auto"/>
            <w:gridSpan w:val="3"/>
            <w:shd w:val="clear" w:color="auto" w:fill="CCEEFF"/>
            <w:tcMar>
              <w:top w:w="30" w:type="dxa"/>
              <w:left w:w="20" w:type="dxa"/>
              <w:bottom w:w="30" w:type="dxa"/>
              <w:right w:w="20" w:type="dxa"/>
            </w:tcMar>
            <w:vAlign w:val="center"/>
            <w:hideMark/>
          </w:tcPr>
          <w:p w14:paraId="2431497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vAlign w:val="center"/>
            <w:hideMark/>
          </w:tcPr>
          <w:p w14:paraId="11DD4CD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1D923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33 </w:t>
            </w:r>
          </w:p>
        </w:tc>
        <w:tc>
          <w:tcPr>
            <w:tcW w:w="0" w:type="auto"/>
            <w:shd w:val="clear" w:color="auto" w:fill="CCEEFF"/>
            <w:tcMar>
              <w:top w:w="30" w:type="dxa"/>
              <w:left w:w="0" w:type="dxa"/>
              <w:bottom w:w="30" w:type="dxa"/>
              <w:right w:w="20" w:type="dxa"/>
            </w:tcMar>
            <w:vAlign w:val="center"/>
            <w:hideMark/>
          </w:tcPr>
          <w:p w14:paraId="32389D5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F837B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D7E5B0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134 </w:t>
            </w:r>
          </w:p>
        </w:tc>
        <w:tc>
          <w:tcPr>
            <w:tcW w:w="0" w:type="auto"/>
            <w:shd w:val="clear" w:color="auto" w:fill="CCEEFF"/>
            <w:tcMar>
              <w:top w:w="30" w:type="dxa"/>
              <w:left w:w="0" w:type="dxa"/>
              <w:bottom w:w="30" w:type="dxa"/>
              <w:right w:w="20" w:type="dxa"/>
            </w:tcMar>
            <w:vAlign w:val="center"/>
            <w:hideMark/>
          </w:tcPr>
          <w:p w14:paraId="4376AC1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83B483B" w14:textId="77777777" w:rsidTr="000D0137">
        <w:tc>
          <w:tcPr>
            <w:tcW w:w="0" w:type="auto"/>
            <w:gridSpan w:val="3"/>
            <w:shd w:val="clear" w:color="auto" w:fill="FFFFFF"/>
            <w:tcMar>
              <w:top w:w="30" w:type="dxa"/>
              <w:left w:w="20" w:type="dxa"/>
              <w:bottom w:w="30" w:type="dxa"/>
              <w:right w:w="20" w:type="dxa"/>
            </w:tcMar>
            <w:vAlign w:val="center"/>
            <w:hideMark/>
          </w:tcPr>
          <w:p w14:paraId="568207C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U.S.</w:t>
            </w:r>
          </w:p>
        </w:tc>
        <w:tc>
          <w:tcPr>
            <w:tcW w:w="0" w:type="auto"/>
            <w:gridSpan w:val="3"/>
            <w:shd w:val="clear" w:color="auto" w:fill="FFFFFF"/>
            <w:tcMar>
              <w:top w:w="0" w:type="dxa"/>
              <w:left w:w="20" w:type="dxa"/>
              <w:bottom w:w="0" w:type="dxa"/>
              <w:right w:w="20" w:type="dxa"/>
            </w:tcMar>
            <w:vAlign w:val="center"/>
            <w:hideMark/>
          </w:tcPr>
          <w:p w14:paraId="5570303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BF64AD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2A17E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14,232 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7487C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88EDA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511E0C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9E92C9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5FEE0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1FBB990" w14:textId="77777777" w:rsidTr="000D0137">
        <w:tc>
          <w:tcPr>
            <w:tcW w:w="0" w:type="auto"/>
            <w:gridSpan w:val="3"/>
            <w:shd w:val="clear" w:color="auto" w:fill="CCEEFF"/>
            <w:tcMar>
              <w:top w:w="30" w:type="dxa"/>
              <w:left w:w="20" w:type="dxa"/>
              <w:bottom w:w="30" w:type="dxa"/>
              <w:right w:w="20" w:type="dxa"/>
            </w:tcMar>
            <w:vAlign w:val="center"/>
            <w:hideMark/>
          </w:tcPr>
          <w:p w14:paraId="654EB03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Walmart International</w:t>
            </w:r>
          </w:p>
        </w:tc>
        <w:tc>
          <w:tcPr>
            <w:tcW w:w="0" w:type="auto"/>
            <w:gridSpan w:val="3"/>
            <w:shd w:val="clear" w:color="auto" w:fill="CCEEFF"/>
            <w:tcMar>
              <w:top w:w="0" w:type="dxa"/>
              <w:left w:w="20" w:type="dxa"/>
              <w:bottom w:w="0" w:type="dxa"/>
              <w:right w:w="20" w:type="dxa"/>
            </w:tcMar>
            <w:vAlign w:val="center"/>
            <w:hideMark/>
          </w:tcPr>
          <w:p w14:paraId="16CAEAF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1A526C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2,625 </w:t>
            </w:r>
          </w:p>
        </w:tc>
        <w:tc>
          <w:tcPr>
            <w:tcW w:w="0" w:type="auto"/>
            <w:shd w:val="clear" w:color="auto" w:fill="CCEEFF"/>
            <w:tcMar>
              <w:top w:w="30" w:type="dxa"/>
              <w:left w:w="0" w:type="dxa"/>
              <w:bottom w:w="30" w:type="dxa"/>
              <w:right w:w="20" w:type="dxa"/>
            </w:tcMar>
            <w:vAlign w:val="center"/>
            <w:hideMark/>
          </w:tcPr>
          <w:p w14:paraId="37CC7AD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91D4A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797558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2,497 </w:t>
            </w:r>
          </w:p>
        </w:tc>
        <w:tc>
          <w:tcPr>
            <w:tcW w:w="0" w:type="auto"/>
            <w:shd w:val="clear" w:color="auto" w:fill="CCEEFF"/>
            <w:tcMar>
              <w:top w:w="30" w:type="dxa"/>
              <w:left w:w="0" w:type="dxa"/>
              <w:bottom w:w="30" w:type="dxa"/>
              <w:right w:w="20" w:type="dxa"/>
            </w:tcMar>
            <w:vAlign w:val="center"/>
            <w:hideMark/>
          </w:tcPr>
          <w:p w14:paraId="53B997A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1795B06" w14:textId="77777777" w:rsidTr="000D0137">
        <w:tc>
          <w:tcPr>
            <w:tcW w:w="0" w:type="auto"/>
            <w:gridSpan w:val="3"/>
            <w:shd w:val="clear" w:color="auto" w:fill="FFFFFF"/>
            <w:tcMar>
              <w:top w:w="30" w:type="dxa"/>
              <w:left w:w="20" w:type="dxa"/>
              <w:bottom w:w="30" w:type="dxa"/>
              <w:right w:w="20" w:type="dxa"/>
            </w:tcMar>
            <w:vAlign w:val="center"/>
            <w:hideMark/>
          </w:tcPr>
          <w:p w14:paraId="010A7F4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capital expenditures</w:t>
            </w:r>
          </w:p>
        </w:tc>
        <w:tc>
          <w:tcPr>
            <w:tcW w:w="0" w:type="auto"/>
            <w:gridSpan w:val="3"/>
            <w:shd w:val="clear" w:color="auto" w:fill="FFFFFF"/>
            <w:tcMar>
              <w:top w:w="0" w:type="dxa"/>
              <w:left w:w="20" w:type="dxa"/>
              <w:bottom w:w="0" w:type="dxa"/>
              <w:right w:w="20" w:type="dxa"/>
            </w:tcMar>
            <w:vAlign w:val="center"/>
            <w:hideMark/>
          </w:tcPr>
          <w:p w14:paraId="0AC0FEC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FB4FD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C33DDB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16,857 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CE74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68F21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1CC44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AA1F8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2CC44D5"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7A5BF22"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u w:val="single"/>
        </w:rPr>
        <w:t>Returns</w:t>
      </w:r>
    </w:p>
    <w:p w14:paraId="5CA25FE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we execute our financial framework, we believe our return on capital will improve over time. We measure return on capital with our return on assets, return on investment and free cash flow metrics. We also provide returns in the form of share repurchases and dividends, which are discussed in the </w:t>
      </w:r>
      <w:hyperlink r:id="rId100" w:anchor="ic0762e37664541589e0e296d7f31d4ab_100" w:history="1">
        <w:r w:rsidRPr="000D0137">
          <w:rPr>
            <w:rFonts w:ascii="Times New Roman" w:eastAsia="微软雅黑" w:hAnsi="Times New Roman" w:cs="Times New Roman"/>
            <w:color w:val="0000FF"/>
            <w:kern w:val="0"/>
            <w:sz w:val="20"/>
            <w:szCs w:val="20"/>
            <w:u w:val="single"/>
          </w:rPr>
          <w:t>Liquidity and Capital Resources</w:t>
        </w:r>
      </w:hyperlink>
      <w:r w:rsidRPr="000D0137">
        <w:rPr>
          <w:rFonts w:ascii="Times New Roman" w:eastAsia="微软雅黑" w:hAnsi="Times New Roman" w:cs="Times New Roman"/>
          <w:color w:val="000000"/>
          <w:kern w:val="0"/>
          <w:sz w:val="20"/>
          <w:szCs w:val="20"/>
        </w:rPr>
        <w:t> section.</w:t>
      </w:r>
    </w:p>
    <w:p w14:paraId="5C4617F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Return on Assets and Return on Investment</w:t>
      </w:r>
    </w:p>
    <w:p w14:paraId="0812C3B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include Return on Assets ("ROA"), the most directly comparable measure based on our financial statements presented in accordance with generally accepted accounting principles in the U.S. ("GAAP"), and Return on Investment ("ROI") as metrics</w:t>
      </w:r>
    </w:p>
    <w:p w14:paraId="52EAFA8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37</w:t>
      </w:r>
    </w:p>
    <w:p w14:paraId="1B9AE078"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0CCFFE65">
          <v:rect id="_x0000_i1063" style="width:0;height:1.5pt" o:hralign="center" o:hrstd="t" o:hrnoshade="t" o:hr="t" fillcolor="black" stroked="f"/>
        </w:pict>
      </w:r>
    </w:p>
    <w:p w14:paraId="1FA22EFE"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BF1801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to assess returns on assets. While ROI is considered a non-GAAP financial measure, management believes ROI is a meaningful metric to share with investors because it helps investors assess how effectively Walmart is deploying its assets. Trends in ROI can fluctuate over time as management balances long-term strategic initiatives with possible short-term impacts. ROA was 4.6% and 5.6% for fiscal 2023 and 2022, respectively. The decrease in ROA was primarily due to the decrease in net income, which was driven by lower operating income, partially offset by lapping debt extinguishment charges</w:t>
      </w:r>
      <w:r w:rsidRPr="000D0137">
        <w:rPr>
          <w:rFonts w:ascii="Calibri" w:eastAsia="微软雅黑" w:hAnsi="Calibri" w:cs="Calibri"/>
          <w:color w:val="000000"/>
          <w:kern w:val="0"/>
          <w:sz w:val="20"/>
          <w:szCs w:val="20"/>
        </w:rPr>
        <w:t>. </w:t>
      </w:r>
      <w:r w:rsidRPr="000D0137">
        <w:rPr>
          <w:rFonts w:ascii="Times New Roman" w:eastAsia="微软雅黑" w:hAnsi="Times New Roman" w:cs="Times New Roman"/>
          <w:color w:val="000000"/>
          <w:kern w:val="0"/>
          <w:sz w:val="20"/>
          <w:szCs w:val="20"/>
        </w:rPr>
        <w:t>ROI was 12.7% and 14.9% for fiscal 2023 and 2022, respectively, which was primarily due to a decrease in operating income which included charges associated with opioid-related legal settlements as well as reorganization and restructuring expenses, all recorded in fiscal 2023.</w:t>
      </w:r>
    </w:p>
    <w:p w14:paraId="6ACCE16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We define ROI as adjusted operating income (operating income plus interest income, depreciation and amortization, and rent expense) for the trailing twelve months divided by average invested capital during that period. We consider average invested capital to be the average of our beginning and ending total assets, plus average accumulated depreciation and average amortization, less average accounts payable and average accrued liabilities for that period.</w:t>
      </w:r>
    </w:p>
    <w:p w14:paraId="50F10D5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calculation of ROI is considered a non-GAAP financial measure because we calculate ROI using financial measures that exclude and include amounts that are included and excluded in the most directly comparable GAAP financial measure. For example, we exclude the impact of depreciation and amortization from our reported operating income in calculating the numerator of our calculation of ROI. As mentioned above, we consider ROA to be the financial measure computed in accordance with GAAP most directly comparable to our calculation of ROI. ROI differs from ROA (which is consolidated net income for the period divided by average total assets for the period) because ROI: adjusts operating income to exclude certain expense items and adds interest income; and adjusts total assets for the impact of accumulated depreciation and amortization, accounts payable and accrued liabilities to arrive at total invested capital. Because of the adjustments mentioned above, we believe ROI more accurately measures how we are deploying our key assets and is more meaningful to investors than ROA. Although ROI is a standard financial measure, numerous methods exist for calculating a company's ROI. As a result, the method used by management to calculate our ROI may differ from the methods used by other companies to calculate their ROI.</w:t>
      </w:r>
    </w:p>
    <w:p w14:paraId="4A993DB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calculation of ROA and ROI, along with a reconciliation of ROI to the calculation of ROA, the most comparable GAAP financial measure, is as follows: </w:t>
      </w:r>
    </w:p>
    <w:tbl>
      <w:tblPr>
        <w:tblW w:w="20584" w:type="dxa"/>
        <w:tblCellMar>
          <w:top w:w="15" w:type="dxa"/>
          <w:left w:w="15" w:type="dxa"/>
          <w:bottom w:w="15" w:type="dxa"/>
          <w:right w:w="15" w:type="dxa"/>
        </w:tblCellMar>
        <w:tblLook w:val="04A0" w:firstRow="1" w:lastRow="0" w:firstColumn="1" w:lastColumn="0" w:noHBand="0" w:noVBand="1"/>
      </w:tblPr>
      <w:tblGrid>
        <w:gridCol w:w="175"/>
        <w:gridCol w:w="14631"/>
        <w:gridCol w:w="36"/>
        <w:gridCol w:w="36"/>
        <w:gridCol w:w="79"/>
        <w:gridCol w:w="36"/>
        <w:gridCol w:w="176"/>
        <w:gridCol w:w="2388"/>
        <w:gridCol w:w="156"/>
        <w:gridCol w:w="36"/>
        <w:gridCol w:w="79"/>
        <w:gridCol w:w="36"/>
        <w:gridCol w:w="176"/>
        <w:gridCol w:w="2388"/>
        <w:gridCol w:w="156"/>
      </w:tblGrid>
      <w:tr w:rsidR="000D0137" w:rsidRPr="000D0137" w14:paraId="2A6DEC6B" w14:textId="77777777" w:rsidTr="000D0137">
        <w:tc>
          <w:tcPr>
            <w:tcW w:w="172" w:type="dxa"/>
            <w:vAlign w:val="center"/>
            <w:hideMark/>
          </w:tcPr>
          <w:p w14:paraId="73E2368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4457" w:type="dxa"/>
            <w:vAlign w:val="center"/>
            <w:hideMark/>
          </w:tcPr>
          <w:p w14:paraId="4853B69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9059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CA63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94D92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017C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40C39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2405BA5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0AC963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F581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768D9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6691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5DC82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3794C9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6209BB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5C0960F" w14:textId="77777777" w:rsidTr="000D0137">
        <w:tc>
          <w:tcPr>
            <w:tcW w:w="0" w:type="auto"/>
            <w:gridSpan w:val="3"/>
            <w:tcMar>
              <w:top w:w="30" w:type="dxa"/>
              <w:left w:w="20" w:type="dxa"/>
              <w:bottom w:w="30" w:type="dxa"/>
              <w:right w:w="20" w:type="dxa"/>
            </w:tcMar>
            <w:vAlign w:val="bottom"/>
            <w:hideMark/>
          </w:tcPr>
          <w:p w14:paraId="56137B9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44785A7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5832890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0A9348BB" w14:textId="77777777" w:rsidTr="000D0137">
        <w:tc>
          <w:tcPr>
            <w:tcW w:w="0" w:type="auto"/>
            <w:gridSpan w:val="3"/>
            <w:tcMar>
              <w:top w:w="30" w:type="dxa"/>
              <w:left w:w="20" w:type="dxa"/>
              <w:bottom w:w="30" w:type="dxa"/>
              <w:right w:w="20" w:type="dxa"/>
            </w:tcMar>
            <w:vAlign w:val="bottom"/>
            <w:hideMark/>
          </w:tcPr>
          <w:p w14:paraId="68498B3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686EF86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43B5F9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74CE8F6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6025B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445A7FA3" w14:textId="77777777" w:rsidTr="000D0137">
        <w:tc>
          <w:tcPr>
            <w:tcW w:w="0" w:type="auto"/>
            <w:gridSpan w:val="15"/>
            <w:shd w:val="clear" w:color="auto" w:fill="CCEEFF"/>
            <w:tcMar>
              <w:top w:w="30" w:type="dxa"/>
              <w:left w:w="20" w:type="dxa"/>
              <w:bottom w:w="30" w:type="dxa"/>
              <w:right w:w="20" w:type="dxa"/>
            </w:tcMar>
            <w:vAlign w:val="center"/>
            <w:hideMark/>
          </w:tcPr>
          <w:p w14:paraId="4F59D55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CALCULATION OF RETURN ON ASSETS</w:t>
            </w:r>
          </w:p>
        </w:tc>
      </w:tr>
      <w:tr w:rsidR="000D0137" w:rsidRPr="000D0137" w14:paraId="69835166" w14:textId="77777777" w:rsidTr="000D0137">
        <w:tc>
          <w:tcPr>
            <w:tcW w:w="0" w:type="auto"/>
            <w:gridSpan w:val="3"/>
            <w:tcMar>
              <w:top w:w="30" w:type="dxa"/>
              <w:left w:w="20" w:type="dxa"/>
              <w:bottom w:w="30" w:type="dxa"/>
              <w:right w:w="20" w:type="dxa"/>
            </w:tcMar>
            <w:vAlign w:val="center"/>
            <w:hideMark/>
          </w:tcPr>
          <w:p w14:paraId="5EDF74E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Numerator</w:t>
            </w:r>
          </w:p>
        </w:tc>
        <w:tc>
          <w:tcPr>
            <w:tcW w:w="0" w:type="auto"/>
            <w:gridSpan w:val="3"/>
            <w:tcMar>
              <w:top w:w="0" w:type="dxa"/>
              <w:left w:w="20" w:type="dxa"/>
              <w:bottom w:w="0" w:type="dxa"/>
              <w:right w:w="20" w:type="dxa"/>
            </w:tcMar>
            <w:vAlign w:val="center"/>
            <w:hideMark/>
          </w:tcPr>
          <w:p w14:paraId="3D953A0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0DF22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28AB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3F82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77AB101" w14:textId="77777777" w:rsidTr="000D0137">
        <w:tc>
          <w:tcPr>
            <w:tcW w:w="0" w:type="auto"/>
            <w:gridSpan w:val="3"/>
            <w:shd w:val="clear" w:color="auto" w:fill="CCEEFF"/>
            <w:tcMar>
              <w:top w:w="30" w:type="dxa"/>
              <w:left w:w="380" w:type="dxa"/>
              <w:bottom w:w="30" w:type="dxa"/>
              <w:right w:w="20" w:type="dxa"/>
            </w:tcMar>
            <w:vAlign w:val="center"/>
            <w:hideMark/>
          </w:tcPr>
          <w:p w14:paraId="6DD69A0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w:t>
            </w:r>
          </w:p>
        </w:tc>
        <w:tc>
          <w:tcPr>
            <w:tcW w:w="0" w:type="auto"/>
            <w:gridSpan w:val="3"/>
            <w:shd w:val="clear" w:color="auto" w:fill="CCEEFF"/>
            <w:tcMar>
              <w:top w:w="0" w:type="dxa"/>
              <w:left w:w="20" w:type="dxa"/>
              <w:bottom w:w="0" w:type="dxa"/>
              <w:right w:w="20" w:type="dxa"/>
            </w:tcMar>
            <w:vAlign w:val="center"/>
            <w:hideMark/>
          </w:tcPr>
          <w:p w14:paraId="5CDF246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77846FF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EC91E5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11,292 </w:t>
            </w:r>
          </w:p>
        </w:tc>
        <w:tc>
          <w:tcPr>
            <w:tcW w:w="0" w:type="auto"/>
            <w:shd w:val="clear" w:color="auto" w:fill="CCEEFF"/>
            <w:tcMar>
              <w:top w:w="30" w:type="dxa"/>
              <w:left w:w="0" w:type="dxa"/>
              <w:bottom w:w="30" w:type="dxa"/>
              <w:right w:w="20" w:type="dxa"/>
            </w:tcMar>
            <w:vAlign w:val="center"/>
            <w:hideMark/>
          </w:tcPr>
          <w:p w14:paraId="749CE85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8AF09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673C51F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1021D97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13,940 </w:t>
            </w:r>
          </w:p>
        </w:tc>
        <w:tc>
          <w:tcPr>
            <w:tcW w:w="0" w:type="auto"/>
            <w:shd w:val="clear" w:color="auto" w:fill="CCEEFF"/>
            <w:tcMar>
              <w:top w:w="30" w:type="dxa"/>
              <w:left w:w="0" w:type="dxa"/>
              <w:bottom w:w="30" w:type="dxa"/>
              <w:right w:w="20" w:type="dxa"/>
            </w:tcMar>
            <w:vAlign w:val="center"/>
            <w:hideMark/>
          </w:tcPr>
          <w:p w14:paraId="7DA03E1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0ABAAB4" w14:textId="77777777" w:rsidTr="000D0137">
        <w:tc>
          <w:tcPr>
            <w:tcW w:w="0" w:type="auto"/>
            <w:gridSpan w:val="3"/>
            <w:shd w:val="clear" w:color="auto" w:fill="FFFFFF"/>
            <w:tcMar>
              <w:top w:w="30" w:type="dxa"/>
              <w:left w:w="20" w:type="dxa"/>
              <w:bottom w:w="30" w:type="dxa"/>
              <w:right w:w="20" w:type="dxa"/>
            </w:tcMar>
            <w:vAlign w:val="center"/>
            <w:hideMark/>
          </w:tcPr>
          <w:p w14:paraId="08E5332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Denominator</w:t>
            </w:r>
          </w:p>
        </w:tc>
        <w:tc>
          <w:tcPr>
            <w:tcW w:w="0" w:type="auto"/>
            <w:gridSpan w:val="3"/>
            <w:shd w:val="clear" w:color="auto" w:fill="FFFFFF"/>
            <w:tcMar>
              <w:top w:w="0" w:type="dxa"/>
              <w:left w:w="20" w:type="dxa"/>
              <w:bottom w:w="0" w:type="dxa"/>
              <w:right w:w="20" w:type="dxa"/>
            </w:tcMar>
            <w:vAlign w:val="center"/>
            <w:hideMark/>
          </w:tcPr>
          <w:p w14:paraId="5BE7429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F19C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D1757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737D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BAF8113" w14:textId="77777777" w:rsidTr="000D0137">
        <w:tc>
          <w:tcPr>
            <w:tcW w:w="0" w:type="auto"/>
            <w:gridSpan w:val="3"/>
            <w:shd w:val="clear" w:color="auto" w:fill="CCEEFF"/>
            <w:tcMar>
              <w:top w:w="30" w:type="dxa"/>
              <w:left w:w="20" w:type="dxa"/>
              <w:bottom w:w="30" w:type="dxa"/>
              <w:right w:w="20" w:type="dxa"/>
            </w:tcMar>
            <w:vAlign w:val="center"/>
            <w:hideMark/>
          </w:tcPr>
          <w:p w14:paraId="14C09C9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Average total assets</w:t>
            </w:r>
            <w:r w:rsidRPr="000D0137">
              <w:rPr>
                <w:rFonts w:ascii="Times New Roman" w:eastAsia="宋体" w:hAnsi="Times New Roman" w:cs="Times New Roman"/>
                <w:color w:val="000000"/>
                <w:kern w:val="0"/>
                <w:sz w:val="10"/>
                <w:szCs w:val="10"/>
              </w:rPr>
              <w:t>(1)</w:t>
            </w:r>
          </w:p>
        </w:tc>
        <w:tc>
          <w:tcPr>
            <w:tcW w:w="0" w:type="auto"/>
            <w:gridSpan w:val="3"/>
            <w:shd w:val="clear" w:color="auto" w:fill="CCEEFF"/>
            <w:tcMar>
              <w:top w:w="0" w:type="dxa"/>
              <w:left w:w="20" w:type="dxa"/>
              <w:bottom w:w="0" w:type="dxa"/>
              <w:right w:w="20" w:type="dxa"/>
            </w:tcMar>
            <w:vAlign w:val="center"/>
            <w:hideMark/>
          </w:tcPr>
          <w:p w14:paraId="3C437D6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042FD07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95DF1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244,029 </w:t>
            </w:r>
          </w:p>
        </w:tc>
        <w:tc>
          <w:tcPr>
            <w:tcW w:w="0" w:type="auto"/>
            <w:shd w:val="clear" w:color="auto" w:fill="CCEEFF"/>
            <w:tcMar>
              <w:top w:w="30" w:type="dxa"/>
              <w:left w:w="0" w:type="dxa"/>
              <w:bottom w:w="30" w:type="dxa"/>
              <w:right w:w="20" w:type="dxa"/>
            </w:tcMar>
            <w:vAlign w:val="center"/>
            <w:hideMark/>
          </w:tcPr>
          <w:p w14:paraId="640B530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7D0D7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57A1A2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4849D2B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248,678 </w:t>
            </w:r>
          </w:p>
        </w:tc>
        <w:tc>
          <w:tcPr>
            <w:tcW w:w="0" w:type="auto"/>
            <w:shd w:val="clear" w:color="auto" w:fill="CCEEFF"/>
            <w:tcMar>
              <w:top w:w="30" w:type="dxa"/>
              <w:left w:w="0" w:type="dxa"/>
              <w:bottom w:w="30" w:type="dxa"/>
              <w:right w:w="20" w:type="dxa"/>
            </w:tcMar>
            <w:vAlign w:val="center"/>
            <w:hideMark/>
          </w:tcPr>
          <w:p w14:paraId="53255EB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E963FE2" w14:textId="77777777" w:rsidTr="000D0137">
        <w:tc>
          <w:tcPr>
            <w:tcW w:w="0" w:type="auto"/>
            <w:gridSpan w:val="3"/>
            <w:shd w:val="clear" w:color="auto" w:fill="FFFFFF"/>
            <w:tcMar>
              <w:top w:w="30" w:type="dxa"/>
              <w:left w:w="20" w:type="dxa"/>
              <w:bottom w:w="30" w:type="dxa"/>
              <w:right w:w="20" w:type="dxa"/>
            </w:tcMar>
            <w:vAlign w:val="center"/>
            <w:hideMark/>
          </w:tcPr>
          <w:p w14:paraId="76F793A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Return on assets (ROA)</w:t>
            </w:r>
          </w:p>
        </w:tc>
        <w:tc>
          <w:tcPr>
            <w:tcW w:w="0" w:type="auto"/>
            <w:gridSpan w:val="3"/>
            <w:shd w:val="clear" w:color="auto" w:fill="FFFFFF"/>
            <w:tcMar>
              <w:top w:w="0" w:type="dxa"/>
              <w:left w:w="20" w:type="dxa"/>
              <w:bottom w:w="0" w:type="dxa"/>
              <w:right w:w="20" w:type="dxa"/>
            </w:tcMar>
            <w:vAlign w:val="center"/>
            <w:hideMark/>
          </w:tcPr>
          <w:p w14:paraId="12E7B6F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5E6331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1E6F849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73EADC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A9DC77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11F9289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0E8039EA" w14:textId="77777777" w:rsidTr="000D0137">
        <w:trPr>
          <w:trHeight w:val="220"/>
        </w:trPr>
        <w:tc>
          <w:tcPr>
            <w:tcW w:w="0" w:type="auto"/>
            <w:gridSpan w:val="3"/>
            <w:shd w:val="clear" w:color="auto" w:fill="CCEEFF"/>
            <w:tcMar>
              <w:top w:w="0" w:type="dxa"/>
              <w:left w:w="20" w:type="dxa"/>
              <w:bottom w:w="0" w:type="dxa"/>
              <w:right w:w="20" w:type="dxa"/>
            </w:tcMar>
            <w:vAlign w:val="center"/>
            <w:hideMark/>
          </w:tcPr>
          <w:p w14:paraId="051D88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0DA0E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E2C9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967C8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D88A71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6FA1438" w14:textId="77777777" w:rsidTr="000D0137">
        <w:tc>
          <w:tcPr>
            <w:tcW w:w="0" w:type="auto"/>
            <w:gridSpan w:val="15"/>
            <w:shd w:val="clear" w:color="auto" w:fill="FFFFFF"/>
            <w:tcMar>
              <w:top w:w="30" w:type="dxa"/>
              <w:left w:w="20" w:type="dxa"/>
              <w:bottom w:w="30" w:type="dxa"/>
              <w:right w:w="20" w:type="dxa"/>
            </w:tcMar>
            <w:vAlign w:val="center"/>
            <w:hideMark/>
          </w:tcPr>
          <w:p w14:paraId="683A7DD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CALCULATION OF RETURN ON INVESTMENT</w:t>
            </w:r>
          </w:p>
        </w:tc>
      </w:tr>
      <w:tr w:rsidR="000D0137" w:rsidRPr="000D0137" w14:paraId="0DC6961F" w14:textId="77777777" w:rsidTr="000D0137">
        <w:tc>
          <w:tcPr>
            <w:tcW w:w="0" w:type="auto"/>
            <w:gridSpan w:val="3"/>
            <w:shd w:val="clear" w:color="auto" w:fill="CCEEFF"/>
            <w:tcMar>
              <w:top w:w="30" w:type="dxa"/>
              <w:left w:w="20" w:type="dxa"/>
              <w:bottom w:w="30" w:type="dxa"/>
              <w:right w:w="20" w:type="dxa"/>
            </w:tcMar>
            <w:vAlign w:val="center"/>
            <w:hideMark/>
          </w:tcPr>
          <w:p w14:paraId="62E678E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Numerator</w:t>
            </w:r>
          </w:p>
        </w:tc>
        <w:tc>
          <w:tcPr>
            <w:tcW w:w="0" w:type="auto"/>
            <w:gridSpan w:val="3"/>
            <w:shd w:val="clear" w:color="auto" w:fill="CCEEFF"/>
            <w:tcMar>
              <w:top w:w="0" w:type="dxa"/>
              <w:left w:w="20" w:type="dxa"/>
              <w:bottom w:w="0" w:type="dxa"/>
              <w:right w:w="20" w:type="dxa"/>
            </w:tcMar>
            <w:vAlign w:val="center"/>
            <w:hideMark/>
          </w:tcPr>
          <w:p w14:paraId="3EB8A6C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E32C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228A5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C5D2E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AA61E57" w14:textId="77777777" w:rsidTr="000D0137">
        <w:tc>
          <w:tcPr>
            <w:tcW w:w="0" w:type="auto"/>
            <w:gridSpan w:val="3"/>
            <w:shd w:val="clear" w:color="auto" w:fill="FFFFFF"/>
            <w:tcMar>
              <w:top w:w="30" w:type="dxa"/>
              <w:left w:w="380" w:type="dxa"/>
              <w:bottom w:w="30" w:type="dxa"/>
              <w:right w:w="20" w:type="dxa"/>
            </w:tcMar>
            <w:vAlign w:val="center"/>
            <w:hideMark/>
          </w:tcPr>
          <w:p w14:paraId="1679DBB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w:t>
            </w:r>
          </w:p>
        </w:tc>
        <w:tc>
          <w:tcPr>
            <w:tcW w:w="0" w:type="auto"/>
            <w:gridSpan w:val="3"/>
            <w:shd w:val="clear" w:color="auto" w:fill="FFFFFF"/>
            <w:tcMar>
              <w:top w:w="0" w:type="dxa"/>
              <w:left w:w="20" w:type="dxa"/>
              <w:bottom w:w="0" w:type="dxa"/>
              <w:right w:w="20" w:type="dxa"/>
            </w:tcMar>
            <w:vAlign w:val="center"/>
            <w:hideMark/>
          </w:tcPr>
          <w:p w14:paraId="5BED99C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4531FD0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9C5C2A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20,428 </w:t>
            </w:r>
          </w:p>
        </w:tc>
        <w:tc>
          <w:tcPr>
            <w:tcW w:w="0" w:type="auto"/>
            <w:shd w:val="clear" w:color="auto" w:fill="FFFFFF"/>
            <w:tcMar>
              <w:top w:w="30" w:type="dxa"/>
              <w:left w:w="0" w:type="dxa"/>
              <w:bottom w:w="30" w:type="dxa"/>
              <w:right w:w="20" w:type="dxa"/>
            </w:tcMar>
            <w:vAlign w:val="center"/>
            <w:hideMark/>
          </w:tcPr>
          <w:p w14:paraId="22CA305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ADCDC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43BD1A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48BDB2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25,942 </w:t>
            </w:r>
          </w:p>
        </w:tc>
        <w:tc>
          <w:tcPr>
            <w:tcW w:w="0" w:type="auto"/>
            <w:shd w:val="clear" w:color="auto" w:fill="FFFFFF"/>
            <w:tcMar>
              <w:top w:w="30" w:type="dxa"/>
              <w:left w:w="0" w:type="dxa"/>
              <w:bottom w:w="30" w:type="dxa"/>
              <w:right w:w="20" w:type="dxa"/>
            </w:tcMar>
            <w:vAlign w:val="center"/>
            <w:hideMark/>
          </w:tcPr>
          <w:p w14:paraId="308287F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361FDCB" w14:textId="77777777" w:rsidTr="000D0137">
        <w:tc>
          <w:tcPr>
            <w:tcW w:w="0" w:type="auto"/>
            <w:gridSpan w:val="3"/>
            <w:shd w:val="clear" w:color="auto" w:fill="CCEEFF"/>
            <w:tcMar>
              <w:top w:w="30" w:type="dxa"/>
              <w:left w:w="380" w:type="dxa"/>
              <w:bottom w:w="30" w:type="dxa"/>
              <w:right w:w="20" w:type="dxa"/>
            </w:tcMar>
            <w:vAlign w:val="center"/>
            <w:hideMark/>
          </w:tcPr>
          <w:p w14:paraId="71E6B7C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Interest income</w:t>
            </w:r>
          </w:p>
        </w:tc>
        <w:tc>
          <w:tcPr>
            <w:tcW w:w="0" w:type="auto"/>
            <w:gridSpan w:val="3"/>
            <w:shd w:val="clear" w:color="auto" w:fill="CCEEFF"/>
            <w:tcMar>
              <w:top w:w="0" w:type="dxa"/>
              <w:left w:w="20" w:type="dxa"/>
              <w:bottom w:w="0" w:type="dxa"/>
              <w:right w:w="20" w:type="dxa"/>
            </w:tcMar>
            <w:vAlign w:val="center"/>
            <w:hideMark/>
          </w:tcPr>
          <w:p w14:paraId="3B248A9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3E6435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254 </w:t>
            </w:r>
          </w:p>
        </w:tc>
        <w:tc>
          <w:tcPr>
            <w:tcW w:w="0" w:type="auto"/>
            <w:shd w:val="clear" w:color="auto" w:fill="CCEEFF"/>
            <w:tcMar>
              <w:top w:w="30" w:type="dxa"/>
              <w:left w:w="0" w:type="dxa"/>
              <w:bottom w:w="30" w:type="dxa"/>
              <w:right w:w="20" w:type="dxa"/>
            </w:tcMar>
            <w:vAlign w:val="center"/>
            <w:hideMark/>
          </w:tcPr>
          <w:p w14:paraId="33B20AB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51EB7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1C31E0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158 </w:t>
            </w:r>
          </w:p>
        </w:tc>
        <w:tc>
          <w:tcPr>
            <w:tcW w:w="0" w:type="auto"/>
            <w:shd w:val="clear" w:color="auto" w:fill="CCEEFF"/>
            <w:tcMar>
              <w:top w:w="30" w:type="dxa"/>
              <w:left w:w="0" w:type="dxa"/>
              <w:bottom w:w="30" w:type="dxa"/>
              <w:right w:w="20" w:type="dxa"/>
            </w:tcMar>
            <w:vAlign w:val="center"/>
            <w:hideMark/>
          </w:tcPr>
          <w:p w14:paraId="6563DEA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AC51A54" w14:textId="77777777" w:rsidTr="000D0137">
        <w:tc>
          <w:tcPr>
            <w:tcW w:w="0" w:type="auto"/>
            <w:gridSpan w:val="3"/>
            <w:shd w:val="clear" w:color="auto" w:fill="FFFFFF"/>
            <w:tcMar>
              <w:top w:w="30" w:type="dxa"/>
              <w:left w:w="380" w:type="dxa"/>
              <w:bottom w:w="30" w:type="dxa"/>
              <w:right w:w="20" w:type="dxa"/>
            </w:tcMar>
            <w:vAlign w:val="center"/>
            <w:hideMark/>
          </w:tcPr>
          <w:p w14:paraId="21522D0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Depreciation and amortization</w:t>
            </w:r>
          </w:p>
        </w:tc>
        <w:tc>
          <w:tcPr>
            <w:tcW w:w="0" w:type="auto"/>
            <w:gridSpan w:val="3"/>
            <w:shd w:val="clear" w:color="auto" w:fill="FFFFFF"/>
            <w:tcMar>
              <w:top w:w="0" w:type="dxa"/>
              <w:left w:w="20" w:type="dxa"/>
              <w:bottom w:w="0" w:type="dxa"/>
              <w:right w:w="20" w:type="dxa"/>
            </w:tcMar>
            <w:vAlign w:val="center"/>
            <w:hideMark/>
          </w:tcPr>
          <w:p w14:paraId="6895A4E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FE32E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10,945 </w:t>
            </w:r>
          </w:p>
        </w:tc>
        <w:tc>
          <w:tcPr>
            <w:tcW w:w="0" w:type="auto"/>
            <w:shd w:val="clear" w:color="auto" w:fill="FFFFFF"/>
            <w:tcMar>
              <w:top w:w="30" w:type="dxa"/>
              <w:left w:w="0" w:type="dxa"/>
              <w:bottom w:w="30" w:type="dxa"/>
              <w:right w:w="20" w:type="dxa"/>
            </w:tcMar>
            <w:vAlign w:val="center"/>
            <w:hideMark/>
          </w:tcPr>
          <w:p w14:paraId="598CC04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B9066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037C0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10,658 </w:t>
            </w:r>
          </w:p>
        </w:tc>
        <w:tc>
          <w:tcPr>
            <w:tcW w:w="0" w:type="auto"/>
            <w:shd w:val="clear" w:color="auto" w:fill="FFFFFF"/>
            <w:tcMar>
              <w:top w:w="30" w:type="dxa"/>
              <w:left w:w="0" w:type="dxa"/>
              <w:bottom w:w="30" w:type="dxa"/>
              <w:right w:w="20" w:type="dxa"/>
            </w:tcMar>
            <w:vAlign w:val="center"/>
            <w:hideMark/>
          </w:tcPr>
          <w:p w14:paraId="55EDB1A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5C126CF" w14:textId="77777777" w:rsidTr="000D0137">
        <w:tc>
          <w:tcPr>
            <w:tcW w:w="0" w:type="auto"/>
            <w:gridSpan w:val="3"/>
            <w:shd w:val="clear" w:color="auto" w:fill="CCEEFF"/>
            <w:tcMar>
              <w:top w:w="30" w:type="dxa"/>
              <w:left w:w="380" w:type="dxa"/>
              <w:bottom w:w="30" w:type="dxa"/>
              <w:right w:w="20" w:type="dxa"/>
            </w:tcMar>
            <w:vAlign w:val="center"/>
            <w:hideMark/>
          </w:tcPr>
          <w:p w14:paraId="168FC70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Rent</w:t>
            </w:r>
          </w:p>
        </w:tc>
        <w:tc>
          <w:tcPr>
            <w:tcW w:w="0" w:type="auto"/>
            <w:gridSpan w:val="3"/>
            <w:shd w:val="clear" w:color="auto" w:fill="CCEEFF"/>
            <w:tcMar>
              <w:top w:w="0" w:type="dxa"/>
              <w:left w:w="20" w:type="dxa"/>
              <w:bottom w:w="0" w:type="dxa"/>
              <w:right w:w="20" w:type="dxa"/>
            </w:tcMar>
            <w:vAlign w:val="center"/>
            <w:hideMark/>
          </w:tcPr>
          <w:p w14:paraId="24D25DF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56A7B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2,306 </w:t>
            </w:r>
          </w:p>
        </w:tc>
        <w:tc>
          <w:tcPr>
            <w:tcW w:w="0" w:type="auto"/>
            <w:shd w:val="clear" w:color="auto" w:fill="CCEEFF"/>
            <w:tcMar>
              <w:top w:w="30" w:type="dxa"/>
              <w:left w:w="0" w:type="dxa"/>
              <w:bottom w:w="30" w:type="dxa"/>
              <w:right w:w="20" w:type="dxa"/>
            </w:tcMar>
            <w:vAlign w:val="center"/>
            <w:hideMark/>
          </w:tcPr>
          <w:p w14:paraId="5106655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6BA64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5D7F2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2,274 </w:t>
            </w:r>
          </w:p>
        </w:tc>
        <w:tc>
          <w:tcPr>
            <w:tcW w:w="0" w:type="auto"/>
            <w:shd w:val="clear" w:color="auto" w:fill="CCEEFF"/>
            <w:tcMar>
              <w:top w:w="30" w:type="dxa"/>
              <w:left w:w="0" w:type="dxa"/>
              <w:bottom w:w="30" w:type="dxa"/>
              <w:right w:w="20" w:type="dxa"/>
            </w:tcMar>
            <w:vAlign w:val="center"/>
            <w:hideMark/>
          </w:tcPr>
          <w:p w14:paraId="687B1AD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563058C" w14:textId="77777777" w:rsidTr="000D0137">
        <w:tc>
          <w:tcPr>
            <w:tcW w:w="0" w:type="auto"/>
            <w:gridSpan w:val="3"/>
            <w:shd w:val="clear" w:color="auto" w:fill="FFFFFF"/>
            <w:tcMar>
              <w:top w:w="30" w:type="dxa"/>
              <w:left w:w="380" w:type="dxa"/>
              <w:bottom w:w="30" w:type="dxa"/>
              <w:right w:w="20" w:type="dxa"/>
            </w:tcMar>
            <w:vAlign w:val="center"/>
            <w:hideMark/>
          </w:tcPr>
          <w:p w14:paraId="6DFAAD5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ROI operating income</w:t>
            </w:r>
          </w:p>
        </w:tc>
        <w:tc>
          <w:tcPr>
            <w:tcW w:w="0" w:type="auto"/>
            <w:gridSpan w:val="3"/>
            <w:shd w:val="clear" w:color="auto" w:fill="FFFFFF"/>
            <w:tcMar>
              <w:top w:w="0" w:type="dxa"/>
              <w:left w:w="20" w:type="dxa"/>
              <w:bottom w:w="0" w:type="dxa"/>
              <w:right w:w="20" w:type="dxa"/>
            </w:tcMar>
            <w:vAlign w:val="center"/>
            <w:hideMark/>
          </w:tcPr>
          <w:p w14:paraId="44D8A9C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6F6737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7B76D5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33,933 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EACB1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7F2B5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DAF9D7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53818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39,032 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156F7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52132E4" w14:textId="77777777" w:rsidTr="000D0137">
        <w:trPr>
          <w:trHeight w:val="220"/>
        </w:trPr>
        <w:tc>
          <w:tcPr>
            <w:tcW w:w="0" w:type="auto"/>
            <w:gridSpan w:val="3"/>
            <w:shd w:val="clear" w:color="auto" w:fill="CCEEFF"/>
            <w:tcMar>
              <w:top w:w="0" w:type="dxa"/>
              <w:left w:w="20" w:type="dxa"/>
              <w:bottom w:w="0" w:type="dxa"/>
              <w:right w:w="20" w:type="dxa"/>
            </w:tcMar>
            <w:vAlign w:val="center"/>
            <w:hideMark/>
          </w:tcPr>
          <w:p w14:paraId="52D89E5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B3FE2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CDC44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92E9C3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C2C28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E603E20" w14:textId="77777777" w:rsidTr="000D0137">
        <w:tc>
          <w:tcPr>
            <w:tcW w:w="0" w:type="auto"/>
            <w:gridSpan w:val="3"/>
            <w:shd w:val="clear" w:color="auto" w:fill="FFFFFF"/>
            <w:tcMar>
              <w:top w:w="30" w:type="dxa"/>
              <w:left w:w="20" w:type="dxa"/>
              <w:bottom w:w="30" w:type="dxa"/>
              <w:right w:w="20" w:type="dxa"/>
            </w:tcMar>
            <w:vAlign w:val="center"/>
            <w:hideMark/>
          </w:tcPr>
          <w:p w14:paraId="65AA179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Denominator</w:t>
            </w:r>
          </w:p>
        </w:tc>
        <w:tc>
          <w:tcPr>
            <w:tcW w:w="0" w:type="auto"/>
            <w:gridSpan w:val="3"/>
            <w:shd w:val="clear" w:color="auto" w:fill="FFFFFF"/>
            <w:tcMar>
              <w:top w:w="0" w:type="dxa"/>
              <w:left w:w="20" w:type="dxa"/>
              <w:bottom w:w="0" w:type="dxa"/>
              <w:right w:w="20" w:type="dxa"/>
            </w:tcMar>
            <w:vAlign w:val="center"/>
            <w:hideMark/>
          </w:tcPr>
          <w:p w14:paraId="4957CFA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C509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A163E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26817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22A2A2B" w14:textId="77777777" w:rsidTr="000D0137">
        <w:tc>
          <w:tcPr>
            <w:tcW w:w="0" w:type="auto"/>
            <w:gridSpan w:val="3"/>
            <w:shd w:val="clear" w:color="auto" w:fill="CCEEFF"/>
            <w:tcMar>
              <w:top w:w="30" w:type="dxa"/>
              <w:left w:w="20" w:type="dxa"/>
              <w:bottom w:w="30" w:type="dxa"/>
              <w:right w:w="20" w:type="dxa"/>
            </w:tcMar>
            <w:vAlign w:val="center"/>
            <w:hideMark/>
          </w:tcPr>
          <w:p w14:paraId="4D3C575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Average total assets</w:t>
            </w:r>
            <w:r w:rsidRPr="000D0137">
              <w:rPr>
                <w:rFonts w:ascii="Times New Roman" w:eastAsia="宋体" w:hAnsi="Times New Roman" w:cs="Times New Roman"/>
                <w:color w:val="000000"/>
                <w:kern w:val="0"/>
                <w:sz w:val="10"/>
                <w:szCs w:val="10"/>
              </w:rPr>
              <w:t>(1)</w:t>
            </w:r>
          </w:p>
        </w:tc>
        <w:tc>
          <w:tcPr>
            <w:tcW w:w="0" w:type="auto"/>
            <w:gridSpan w:val="3"/>
            <w:shd w:val="clear" w:color="auto" w:fill="CCEEFF"/>
            <w:tcMar>
              <w:top w:w="0" w:type="dxa"/>
              <w:left w:w="20" w:type="dxa"/>
              <w:bottom w:w="0" w:type="dxa"/>
              <w:right w:w="20" w:type="dxa"/>
            </w:tcMar>
            <w:vAlign w:val="center"/>
            <w:hideMark/>
          </w:tcPr>
          <w:p w14:paraId="1EF0BA3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1423CC1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C5A0D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244,029 </w:t>
            </w:r>
          </w:p>
        </w:tc>
        <w:tc>
          <w:tcPr>
            <w:tcW w:w="0" w:type="auto"/>
            <w:shd w:val="clear" w:color="auto" w:fill="CCEEFF"/>
            <w:tcMar>
              <w:top w:w="30" w:type="dxa"/>
              <w:left w:w="0" w:type="dxa"/>
              <w:bottom w:w="30" w:type="dxa"/>
              <w:right w:w="20" w:type="dxa"/>
            </w:tcMar>
            <w:vAlign w:val="center"/>
            <w:hideMark/>
          </w:tcPr>
          <w:p w14:paraId="65C9FA4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9394B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08BD144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58C00C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248,678 </w:t>
            </w:r>
          </w:p>
        </w:tc>
        <w:tc>
          <w:tcPr>
            <w:tcW w:w="0" w:type="auto"/>
            <w:shd w:val="clear" w:color="auto" w:fill="CCEEFF"/>
            <w:tcMar>
              <w:top w:w="30" w:type="dxa"/>
              <w:left w:w="0" w:type="dxa"/>
              <w:bottom w:w="30" w:type="dxa"/>
              <w:right w:w="20" w:type="dxa"/>
            </w:tcMar>
            <w:vAlign w:val="center"/>
            <w:hideMark/>
          </w:tcPr>
          <w:p w14:paraId="5AA334B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20CC667" w14:textId="77777777" w:rsidTr="000D0137">
        <w:tc>
          <w:tcPr>
            <w:tcW w:w="0" w:type="auto"/>
            <w:gridSpan w:val="3"/>
            <w:shd w:val="clear" w:color="auto" w:fill="FFFFFF"/>
            <w:tcMar>
              <w:top w:w="30" w:type="dxa"/>
              <w:left w:w="20" w:type="dxa"/>
              <w:bottom w:w="30" w:type="dxa"/>
              <w:right w:w="20" w:type="dxa"/>
            </w:tcMar>
            <w:vAlign w:val="center"/>
            <w:hideMark/>
          </w:tcPr>
          <w:p w14:paraId="66A09DB8" w14:textId="77777777" w:rsidR="000D0137" w:rsidRPr="000D0137" w:rsidRDefault="000D0137" w:rsidP="000D0137">
            <w:pPr>
              <w:widowControl/>
              <w:spacing w:after="100"/>
              <w:ind w:hanging="9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 Average accumulated depreciation and amortization</w:t>
            </w:r>
            <w:r w:rsidRPr="000D0137">
              <w:rPr>
                <w:rFonts w:ascii="Times New Roman" w:eastAsia="宋体" w:hAnsi="Times New Roman" w:cs="Times New Roman"/>
                <w:color w:val="000000"/>
                <w:kern w:val="0"/>
                <w:sz w:val="10"/>
                <w:szCs w:val="10"/>
              </w:rPr>
              <w:t>(1)</w:t>
            </w:r>
          </w:p>
        </w:tc>
        <w:tc>
          <w:tcPr>
            <w:tcW w:w="0" w:type="auto"/>
            <w:gridSpan w:val="3"/>
            <w:shd w:val="clear" w:color="auto" w:fill="FFFFFF"/>
            <w:tcMar>
              <w:top w:w="0" w:type="dxa"/>
              <w:left w:w="20" w:type="dxa"/>
              <w:bottom w:w="0" w:type="dxa"/>
              <w:right w:w="20" w:type="dxa"/>
            </w:tcMar>
            <w:vAlign w:val="center"/>
            <w:hideMark/>
          </w:tcPr>
          <w:p w14:paraId="3ACF7D7A" w14:textId="77777777" w:rsidR="000D0137" w:rsidRPr="000D0137" w:rsidRDefault="000D0137" w:rsidP="000D0137">
            <w:pPr>
              <w:widowControl/>
              <w:spacing w:after="100"/>
              <w:ind w:hanging="9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50D7EC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106,249 </w:t>
            </w:r>
          </w:p>
        </w:tc>
        <w:tc>
          <w:tcPr>
            <w:tcW w:w="0" w:type="auto"/>
            <w:shd w:val="clear" w:color="auto" w:fill="FFFFFF"/>
            <w:tcMar>
              <w:top w:w="30" w:type="dxa"/>
              <w:left w:w="0" w:type="dxa"/>
              <w:bottom w:w="30" w:type="dxa"/>
              <w:right w:w="20" w:type="dxa"/>
            </w:tcMar>
            <w:vAlign w:val="center"/>
            <w:hideMark/>
          </w:tcPr>
          <w:p w14:paraId="31C62AE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68D51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2C449F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98,199 </w:t>
            </w:r>
          </w:p>
        </w:tc>
        <w:tc>
          <w:tcPr>
            <w:tcW w:w="0" w:type="auto"/>
            <w:shd w:val="clear" w:color="auto" w:fill="FFFFFF"/>
            <w:tcMar>
              <w:top w:w="30" w:type="dxa"/>
              <w:left w:w="0" w:type="dxa"/>
              <w:bottom w:w="30" w:type="dxa"/>
              <w:right w:w="20" w:type="dxa"/>
            </w:tcMar>
            <w:vAlign w:val="center"/>
            <w:hideMark/>
          </w:tcPr>
          <w:p w14:paraId="7F559A4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947A77C" w14:textId="77777777" w:rsidTr="000D0137">
        <w:tc>
          <w:tcPr>
            <w:tcW w:w="0" w:type="auto"/>
            <w:gridSpan w:val="3"/>
            <w:shd w:val="clear" w:color="auto" w:fill="CCEEFF"/>
            <w:tcMar>
              <w:top w:w="30" w:type="dxa"/>
              <w:left w:w="20" w:type="dxa"/>
              <w:bottom w:w="30" w:type="dxa"/>
              <w:right w:w="20" w:type="dxa"/>
            </w:tcMar>
            <w:vAlign w:val="center"/>
            <w:hideMark/>
          </w:tcPr>
          <w:p w14:paraId="0F2415D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Average accounts payable</w:t>
            </w:r>
            <w:r w:rsidRPr="000D0137">
              <w:rPr>
                <w:rFonts w:ascii="Times New Roman" w:eastAsia="宋体" w:hAnsi="Times New Roman" w:cs="Times New Roman"/>
                <w:color w:val="000000"/>
                <w:kern w:val="0"/>
                <w:sz w:val="10"/>
                <w:szCs w:val="10"/>
              </w:rPr>
              <w:t>(1)</w:t>
            </w:r>
          </w:p>
        </w:tc>
        <w:tc>
          <w:tcPr>
            <w:tcW w:w="0" w:type="auto"/>
            <w:gridSpan w:val="3"/>
            <w:shd w:val="clear" w:color="auto" w:fill="CCEEFF"/>
            <w:tcMar>
              <w:top w:w="0" w:type="dxa"/>
              <w:left w:w="20" w:type="dxa"/>
              <w:bottom w:w="0" w:type="dxa"/>
              <w:right w:w="20" w:type="dxa"/>
            </w:tcMar>
            <w:vAlign w:val="center"/>
            <w:hideMark/>
          </w:tcPr>
          <w:p w14:paraId="7666AA5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BA12E7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54,502 </w:t>
            </w:r>
          </w:p>
        </w:tc>
        <w:tc>
          <w:tcPr>
            <w:tcW w:w="0" w:type="auto"/>
            <w:shd w:val="clear" w:color="auto" w:fill="CCEEFF"/>
            <w:tcMar>
              <w:top w:w="30" w:type="dxa"/>
              <w:left w:w="0" w:type="dxa"/>
              <w:bottom w:w="30" w:type="dxa"/>
              <w:right w:w="20" w:type="dxa"/>
            </w:tcMar>
            <w:vAlign w:val="center"/>
            <w:hideMark/>
          </w:tcPr>
          <w:p w14:paraId="5180258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2CA2E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7716EB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52,201 </w:t>
            </w:r>
          </w:p>
        </w:tc>
        <w:tc>
          <w:tcPr>
            <w:tcW w:w="0" w:type="auto"/>
            <w:shd w:val="clear" w:color="auto" w:fill="CCEEFF"/>
            <w:tcMar>
              <w:top w:w="30" w:type="dxa"/>
              <w:left w:w="0" w:type="dxa"/>
              <w:bottom w:w="30" w:type="dxa"/>
              <w:right w:w="20" w:type="dxa"/>
            </w:tcMar>
            <w:vAlign w:val="center"/>
            <w:hideMark/>
          </w:tcPr>
          <w:p w14:paraId="75B1990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8A22DCD" w14:textId="77777777" w:rsidTr="000D0137">
        <w:tc>
          <w:tcPr>
            <w:tcW w:w="0" w:type="auto"/>
            <w:gridSpan w:val="3"/>
            <w:shd w:val="clear" w:color="auto" w:fill="FFFFFF"/>
            <w:tcMar>
              <w:top w:w="30" w:type="dxa"/>
              <w:left w:w="20" w:type="dxa"/>
              <w:bottom w:w="30" w:type="dxa"/>
              <w:right w:w="20" w:type="dxa"/>
            </w:tcMar>
            <w:vAlign w:val="center"/>
            <w:hideMark/>
          </w:tcPr>
          <w:p w14:paraId="0CF11E1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Average accrued liabilities</w:t>
            </w:r>
            <w:r w:rsidRPr="000D0137">
              <w:rPr>
                <w:rFonts w:ascii="Times New Roman" w:eastAsia="宋体" w:hAnsi="Times New Roman" w:cs="Times New Roman"/>
                <w:color w:val="000000"/>
                <w:kern w:val="0"/>
                <w:sz w:val="10"/>
                <w:szCs w:val="10"/>
              </w:rPr>
              <w:t>(1)</w:t>
            </w:r>
          </w:p>
        </w:tc>
        <w:tc>
          <w:tcPr>
            <w:tcW w:w="0" w:type="auto"/>
            <w:gridSpan w:val="3"/>
            <w:shd w:val="clear" w:color="auto" w:fill="FFFFFF"/>
            <w:tcMar>
              <w:top w:w="0" w:type="dxa"/>
              <w:left w:w="20" w:type="dxa"/>
              <w:bottom w:w="0" w:type="dxa"/>
              <w:right w:w="20" w:type="dxa"/>
            </w:tcMar>
            <w:vAlign w:val="center"/>
            <w:hideMark/>
          </w:tcPr>
          <w:p w14:paraId="191BE3E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E02A0F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28,593 </w:t>
            </w:r>
          </w:p>
        </w:tc>
        <w:tc>
          <w:tcPr>
            <w:tcW w:w="0" w:type="auto"/>
            <w:shd w:val="clear" w:color="auto" w:fill="FFFFFF"/>
            <w:tcMar>
              <w:top w:w="30" w:type="dxa"/>
              <w:left w:w="0" w:type="dxa"/>
              <w:bottom w:w="30" w:type="dxa"/>
              <w:right w:w="20" w:type="dxa"/>
            </w:tcMar>
            <w:vAlign w:val="center"/>
            <w:hideMark/>
          </w:tcPr>
          <w:p w14:paraId="25E6A06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A3E2B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93C42E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32,013 </w:t>
            </w:r>
          </w:p>
        </w:tc>
        <w:tc>
          <w:tcPr>
            <w:tcW w:w="0" w:type="auto"/>
            <w:shd w:val="clear" w:color="auto" w:fill="FFFFFF"/>
            <w:tcMar>
              <w:top w:w="30" w:type="dxa"/>
              <w:left w:w="0" w:type="dxa"/>
              <w:bottom w:w="30" w:type="dxa"/>
              <w:right w:w="20" w:type="dxa"/>
            </w:tcMar>
            <w:vAlign w:val="center"/>
            <w:hideMark/>
          </w:tcPr>
          <w:p w14:paraId="17E0081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1F96893" w14:textId="77777777" w:rsidTr="000D0137">
        <w:tc>
          <w:tcPr>
            <w:tcW w:w="0" w:type="auto"/>
            <w:vAlign w:val="center"/>
            <w:hideMark/>
          </w:tcPr>
          <w:p w14:paraId="50C3B8B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F92E5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692A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8FDB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E27C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D5F8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9DBB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1C9A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56E85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1B15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04C6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412B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3143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F944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6F8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66A6CF9" w14:textId="77777777" w:rsidTr="000D0137">
        <w:tc>
          <w:tcPr>
            <w:tcW w:w="0" w:type="auto"/>
            <w:gridSpan w:val="3"/>
            <w:shd w:val="clear" w:color="auto" w:fill="CCEEFF"/>
            <w:tcMar>
              <w:top w:w="30" w:type="dxa"/>
              <w:left w:w="380" w:type="dxa"/>
              <w:bottom w:w="30" w:type="dxa"/>
              <w:right w:w="20" w:type="dxa"/>
            </w:tcMar>
            <w:vAlign w:val="center"/>
            <w:hideMark/>
          </w:tcPr>
          <w:p w14:paraId="282D826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Average invested capital</w:t>
            </w:r>
          </w:p>
        </w:tc>
        <w:tc>
          <w:tcPr>
            <w:tcW w:w="0" w:type="auto"/>
            <w:gridSpan w:val="3"/>
            <w:shd w:val="clear" w:color="auto" w:fill="CCEEFF"/>
            <w:tcMar>
              <w:top w:w="0" w:type="dxa"/>
              <w:left w:w="20" w:type="dxa"/>
              <w:bottom w:w="0" w:type="dxa"/>
              <w:right w:w="20" w:type="dxa"/>
            </w:tcMar>
            <w:vAlign w:val="center"/>
            <w:hideMark/>
          </w:tcPr>
          <w:p w14:paraId="74F1842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7068F13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04F9B0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267,183 </w:t>
            </w:r>
          </w:p>
        </w:tc>
        <w:tc>
          <w:tcPr>
            <w:tcW w:w="0" w:type="auto"/>
            <w:shd w:val="clear" w:color="auto" w:fill="CCEEFF"/>
            <w:tcMar>
              <w:top w:w="30" w:type="dxa"/>
              <w:left w:w="0" w:type="dxa"/>
              <w:bottom w:w="30" w:type="dxa"/>
              <w:right w:w="20" w:type="dxa"/>
            </w:tcMar>
            <w:vAlign w:val="center"/>
            <w:hideMark/>
          </w:tcPr>
          <w:p w14:paraId="7A02831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6D13A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6C96D98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22432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262,663 </w:t>
            </w:r>
          </w:p>
        </w:tc>
        <w:tc>
          <w:tcPr>
            <w:tcW w:w="0" w:type="auto"/>
            <w:shd w:val="clear" w:color="auto" w:fill="CCEEFF"/>
            <w:tcMar>
              <w:top w:w="30" w:type="dxa"/>
              <w:left w:w="0" w:type="dxa"/>
              <w:bottom w:w="30" w:type="dxa"/>
              <w:right w:w="20" w:type="dxa"/>
            </w:tcMar>
            <w:vAlign w:val="center"/>
            <w:hideMark/>
          </w:tcPr>
          <w:p w14:paraId="71B7775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B76833F" w14:textId="77777777" w:rsidTr="000D0137">
        <w:tc>
          <w:tcPr>
            <w:tcW w:w="0" w:type="auto"/>
            <w:gridSpan w:val="3"/>
            <w:shd w:val="clear" w:color="auto" w:fill="FFFFFF"/>
            <w:tcMar>
              <w:top w:w="30" w:type="dxa"/>
              <w:left w:w="20" w:type="dxa"/>
              <w:bottom w:w="30" w:type="dxa"/>
              <w:right w:w="20" w:type="dxa"/>
            </w:tcMar>
            <w:vAlign w:val="center"/>
            <w:hideMark/>
          </w:tcPr>
          <w:p w14:paraId="5BE345A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Return on investment (ROI)</w:t>
            </w:r>
          </w:p>
        </w:tc>
        <w:tc>
          <w:tcPr>
            <w:tcW w:w="0" w:type="auto"/>
            <w:gridSpan w:val="3"/>
            <w:shd w:val="clear" w:color="auto" w:fill="FFFFFF"/>
            <w:tcMar>
              <w:top w:w="0" w:type="dxa"/>
              <w:left w:w="20" w:type="dxa"/>
              <w:bottom w:w="0" w:type="dxa"/>
              <w:right w:w="20" w:type="dxa"/>
            </w:tcMar>
            <w:vAlign w:val="center"/>
            <w:hideMark/>
          </w:tcPr>
          <w:p w14:paraId="38F2FBA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ADA2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C3502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68B499D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37F862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E4A82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bl>
    <w:p w14:paraId="5C95BA50" w14:textId="77777777" w:rsidR="000D0137" w:rsidRPr="000D0137" w:rsidRDefault="000D0137" w:rsidP="000D0137">
      <w:pPr>
        <w:widowControl/>
        <w:ind w:hanging="36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10"/>
          <w:szCs w:val="10"/>
        </w:rPr>
        <w:t>(1)</w:t>
      </w:r>
      <w:r w:rsidRPr="000D0137">
        <w:rPr>
          <w:rFonts w:ascii="Times New Roman" w:eastAsia="微软雅黑" w:hAnsi="Times New Roman" w:cs="Times New Roman"/>
          <w:color w:val="000000"/>
          <w:kern w:val="0"/>
          <w:sz w:val="16"/>
          <w:szCs w:val="16"/>
        </w:rPr>
        <w:t> The average is based on the addition of the account balance at the end of the current period to the account balance at the end of the prior period and dividing by 2.</w:t>
      </w:r>
    </w:p>
    <w:tbl>
      <w:tblPr>
        <w:tblW w:w="20584" w:type="dxa"/>
        <w:tblCellMar>
          <w:top w:w="15" w:type="dxa"/>
          <w:left w:w="15" w:type="dxa"/>
          <w:bottom w:w="15" w:type="dxa"/>
          <w:right w:w="15" w:type="dxa"/>
        </w:tblCellMar>
        <w:tblLook w:val="04A0" w:firstRow="1" w:lastRow="0" w:firstColumn="1" w:lastColumn="0" w:noHBand="0" w:noVBand="1"/>
      </w:tblPr>
      <w:tblGrid>
        <w:gridCol w:w="178"/>
        <w:gridCol w:w="12017"/>
        <w:gridCol w:w="37"/>
        <w:gridCol w:w="37"/>
        <w:gridCol w:w="81"/>
        <w:gridCol w:w="37"/>
        <w:gridCol w:w="177"/>
        <w:gridCol w:w="2418"/>
        <w:gridCol w:w="36"/>
        <w:gridCol w:w="36"/>
        <w:gridCol w:w="80"/>
        <w:gridCol w:w="36"/>
        <w:gridCol w:w="177"/>
        <w:gridCol w:w="2418"/>
        <w:gridCol w:w="36"/>
        <w:gridCol w:w="36"/>
        <w:gridCol w:w="80"/>
        <w:gridCol w:w="36"/>
        <w:gridCol w:w="177"/>
        <w:gridCol w:w="2418"/>
        <w:gridCol w:w="36"/>
      </w:tblGrid>
      <w:tr w:rsidR="000D0137" w:rsidRPr="000D0137" w14:paraId="65A5ABE7" w14:textId="77777777" w:rsidTr="000D0137">
        <w:tc>
          <w:tcPr>
            <w:tcW w:w="175" w:type="dxa"/>
            <w:vAlign w:val="center"/>
            <w:hideMark/>
          </w:tcPr>
          <w:p w14:paraId="77197244" w14:textId="77777777" w:rsidR="000D0137" w:rsidRPr="000D0137" w:rsidRDefault="000D0137" w:rsidP="000D0137">
            <w:pPr>
              <w:widowControl/>
              <w:ind w:hanging="360"/>
              <w:jc w:val="left"/>
              <w:rPr>
                <w:rFonts w:ascii="微软雅黑" w:eastAsia="微软雅黑" w:hAnsi="微软雅黑" w:cs="宋体" w:hint="eastAsia"/>
                <w:color w:val="000000"/>
                <w:kern w:val="0"/>
                <w:sz w:val="27"/>
                <w:szCs w:val="27"/>
              </w:rPr>
            </w:pPr>
          </w:p>
        </w:tc>
        <w:tc>
          <w:tcPr>
            <w:tcW w:w="11858" w:type="dxa"/>
            <w:vAlign w:val="center"/>
            <w:hideMark/>
          </w:tcPr>
          <w:p w14:paraId="264187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F529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4BC9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87777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28B2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64FA1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86" w:type="dxa"/>
            <w:vAlign w:val="center"/>
            <w:hideMark/>
          </w:tcPr>
          <w:p w14:paraId="57F2C3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489A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5F39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B39F2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0B72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742B18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86" w:type="dxa"/>
            <w:vAlign w:val="center"/>
            <w:hideMark/>
          </w:tcPr>
          <w:p w14:paraId="64A22E4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D68BF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C4A7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C495E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AE2C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5FA84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86" w:type="dxa"/>
            <w:vAlign w:val="center"/>
            <w:hideMark/>
          </w:tcPr>
          <w:p w14:paraId="26A6DC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6CA9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881B3BB" w14:textId="77777777" w:rsidTr="000D0137">
        <w:tc>
          <w:tcPr>
            <w:tcW w:w="0" w:type="auto"/>
            <w:gridSpan w:val="3"/>
            <w:tcMar>
              <w:top w:w="30" w:type="dxa"/>
              <w:left w:w="20" w:type="dxa"/>
              <w:bottom w:w="30" w:type="dxa"/>
              <w:right w:w="20" w:type="dxa"/>
            </w:tcMar>
            <w:vAlign w:val="bottom"/>
            <w:hideMark/>
          </w:tcPr>
          <w:p w14:paraId="1FC0AAD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D66BF7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29CCFFE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As of January 31,</w:t>
            </w:r>
          </w:p>
        </w:tc>
      </w:tr>
      <w:tr w:rsidR="000D0137" w:rsidRPr="000D0137" w14:paraId="2EED046B" w14:textId="77777777" w:rsidTr="000D0137">
        <w:tc>
          <w:tcPr>
            <w:tcW w:w="0" w:type="auto"/>
            <w:gridSpan w:val="3"/>
            <w:tcMar>
              <w:top w:w="30" w:type="dxa"/>
              <w:left w:w="20" w:type="dxa"/>
              <w:bottom w:w="30" w:type="dxa"/>
              <w:right w:w="20" w:type="dxa"/>
            </w:tcMar>
            <w:vAlign w:val="bottom"/>
            <w:hideMark/>
          </w:tcPr>
          <w:p w14:paraId="62D8E7F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648098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4A28A9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6AAB70B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E0FD64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09B30D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CAC740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1487D94E" w14:textId="77777777" w:rsidTr="000D0137">
        <w:tc>
          <w:tcPr>
            <w:tcW w:w="0" w:type="auto"/>
            <w:gridSpan w:val="3"/>
            <w:tcMar>
              <w:top w:w="30" w:type="dxa"/>
              <w:left w:w="20" w:type="dxa"/>
              <w:bottom w:w="30" w:type="dxa"/>
              <w:right w:w="20" w:type="dxa"/>
            </w:tcMar>
            <w:vAlign w:val="bottom"/>
            <w:hideMark/>
          </w:tcPr>
          <w:p w14:paraId="55CF53B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Certain Balance Sheet Data</w:t>
            </w:r>
          </w:p>
        </w:tc>
        <w:tc>
          <w:tcPr>
            <w:tcW w:w="0" w:type="auto"/>
            <w:gridSpan w:val="3"/>
            <w:tcMar>
              <w:top w:w="0" w:type="dxa"/>
              <w:left w:w="20" w:type="dxa"/>
              <w:bottom w:w="0" w:type="dxa"/>
              <w:right w:w="20" w:type="dxa"/>
            </w:tcMar>
            <w:vAlign w:val="center"/>
            <w:hideMark/>
          </w:tcPr>
          <w:p w14:paraId="0DCB5AF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D6D74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0D95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1BAC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B66F5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D939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77AA156" w14:textId="77777777" w:rsidTr="000D0137">
        <w:tc>
          <w:tcPr>
            <w:tcW w:w="0" w:type="auto"/>
            <w:gridSpan w:val="3"/>
            <w:shd w:val="clear" w:color="auto" w:fill="CCEEFF"/>
            <w:tcMar>
              <w:top w:w="30" w:type="dxa"/>
              <w:left w:w="20" w:type="dxa"/>
              <w:bottom w:w="30" w:type="dxa"/>
              <w:right w:w="20" w:type="dxa"/>
            </w:tcMar>
            <w:vAlign w:val="center"/>
            <w:hideMark/>
          </w:tcPr>
          <w:p w14:paraId="3AA845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assets</w:t>
            </w:r>
          </w:p>
        </w:tc>
        <w:tc>
          <w:tcPr>
            <w:tcW w:w="0" w:type="auto"/>
            <w:gridSpan w:val="3"/>
            <w:shd w:val="clear" w:color="auto" w:fill="CCEEFF"/>
            <w:tcMar>
              <w:top w:w="0" w:type="dxa"/>
              <w:left w:w="20" w:type="dxa"/>
              <w:bottom w:w="0" w:type="dxa"/>
              <w:right w:w="20" w:type="dxa"/>
            </w:tcMar>
            <w:vAlign w:val="center"/>
            <w:hideMark/>
          </w:tcPr>
          <w:p w14:paraId="64729FE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1C6CF82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1B78891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243,197 </w:t>
            </w:r>
          </w:p>
        </w:tc>
        <w:tc>
          <w:tcPr>
            <w:tcW w:w="0" w:type="auto"/>
            <w:shd w:val="clear" w:color="auto" w:fill="CCEEFF"/>
            <w:tcMar>
              <w:top w:w="30" w:type="dxa"/>
              <w:left w:w="0" w:type="dxa"/>
              <w:bottom w:w="30" w:type="dxa"/>
              <w:right w:w="20" w:type="dxa"/>
            </w:tcMar>
            <w:vAlign w:val="center"/>
            <w:hideMark/>
          </w:tcPr>
          <w:p w14:paraId="7A31306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1A6D2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CD96E1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C625AA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244,860 </w:t>
            </w:r>
          </w:p>
        </w:tc>
        <w:tc>
          <w:tcPr>
            <w:tcW w:w="0" w:type="auto"/>
            <w:shd w:val="clear" w:color="auto" w:fill="CCEEFF"/>
            <w:tcMar>
              <w:top w:w="30" w:type="dxa"/>
              <w:left w:w="0" w:type="dxa"/>
              <w:bottom w:w="30" w:type="dxa"/>
              <w:right w:w="20" w:type="dxa"/>
            </w:tcMar>
            <w:vAlign w:val="center"/>
            <w:hideMark/>
          </w:tcPr>
          <w:p w14:paraId="543C85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E4ACE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4FC93D8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64A65A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252,496 </w:t>
            </w:r>
          </w:p>
        </w:tc>
        <w:tc>
          <w:tcPr>
            <w:tcW w:w="0" w:type="auto"/>
            <w:shd w:val="clear" w:color="auto" w:fill="CCEEFF"/>
            <w:tcMar>
              <w:top w:w="30" w:type="dxa"/>
              <w:left w:w="0" w:type="dxa"/>
              <w:bottom w:w="30" w:type="dxa"/>
              <w:right w:w="20" w:type="dxa"/>
            </w:tcMar>
            <w:vAlign w:val="center"/>
            <w:hideMark/>
          </w:tcPr>
          <w:p w14:paraId="1F2B341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45F85A7" w14:textId="77777777" w:rsidTr="000D0137">
        <w:tc>
          <w:tcPr>
            <w:tcW w:w="0" w:type="auto"/>
            <w:gridSpan w:val="3"/>
            <w:shd w:val="clear" w:color="auto" w:fill="FFFFFF"/>
            <w:tcMar>
              <w:top w:w="30" w:type="dxa"/>
              <w:left w:w="20" w:type="dxa"/>
              <w:bottom w:w="30" w:type="dxa"/>
              <w:right w:w="20" w:type="dxa"/>
            </w:tcMar>
            <w:vAlign w:val="center"/>
            <w:hideMark/>
          </w:tcPr>
          <w:p w14:paraId="168C3C8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Accumulated depreciation and amortization</w:t>
            </w:r>
          </w:p>
        </w:tc>
        <w:tc>
          <w:tcPr>
            <w:tcW w:w="0" w:type="auto"/>
            <w:gridSpan w:val="3"/>
            <w:shd w:val="clear" w:color="auto" w:fill="FFFFFF"/>
            <w:tcMar>
              <w:top w:w="0" w:type="dxa"/>
              <w:left w:w="20" w:type="dxa"/>
              <w:bottom w:w="0" w:type="dxa"/>
              <w:right w:w="20" w:type="dxa"/>
            </w:tcMar>
            <w:vAlign w:val="center"/>
            <w:hideMark/>
          </w:tcPr>
          <w:p w14:paraId="1CFBE50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68E4EC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110,286 </w:t>
            </w:r>
          </w:p>
        </w:tc>
        <w:tc>
          <w:tcPr>
            <w:tcW w:w="0" w:type="auto"/>
            <w:shd w:val="clear" w:color="auto" w:fill="FFFFFF"/>
            <w:tcMar>
              <w:top w:w="30" w:type="dxa"/>
              <w:left w:w="0" w:type="dxa"/>
              <w:bottom w:w="30" w:type="dxa"/>
              <w:right w:w="20" w:type="dxa"/>
            </w:tcMar>
            <w:vAlign w:val="center"/>
            <w:hideMark/>
          </w:tcPr>
          <w:p w14:paraId="1C701CB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09F00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C49C6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102,211 </w:t>
            </w:r>
          </w:p>
        </w:tc>
        <w:tc>
          <w:tcPr>
            <w:tcW w:w="0" w:type="auto"/>
            <w:shd w:val="clear" w:color="auto" w:fill="FFFFFF"/>
            <w:tcMar>
              <w:top w:w="30" w:type="dxa"/>
              <w:left w:w="0" w:type="dxa"/>
              <w:bottom w:w="30" w:type="dxa"/>
              <w:right w:w="20" w:type="dxa"/>
            </w:tcMar>
            <w:vAlign w:val="center"/>
            <w:hideMark/>
          </w:tcPr>
          <w:p w14:paraId="154B896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E2B69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D83A2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94,187 </w:t>
            </w:r>
          </w:p>
        </w:tc>
        <w:tc>
          <w:tcPr>
            <w:tcW w:w="0" w:type="auto"/>
            <w:shd w:val="clear" w:color="auto" w:fill="FFFFFF"/>
            <w:tcMar>
              <w:top w:w="30" w:type="dxa"/>
              <w:left w:w="0" w:type="dxa"/>
              <w:bottom w:w="30" w:type="dxa"/>
              <w:right w:w="20" w:type="dxa"/>
            </w:tcMar>
            <w:vAlign w:val="center"/>
            <w:hideMark/>
          </w:tcPr>
          <w:p w14:paraId="4E0F849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09DA172" w14:textId="77777777" w:rsidTr="000D0137">
        <w:tc>
          <w:tcPr>
            <w:tcW w:w="0" w:type="auto"/>
            <w:gridSpan w:val="3"/>
            <w:shd w:val="clear" w:color="auto" w:fill="CCEEFF"/>
            <w:tcMar>
              <w:top w:w="30" w:type="dxa"/>
              <w:left w:w="20" w:type="dxa"/>
              <w:bottom w:w="30" w:type="dxa"/>
              <w:right w:w="20" w:type="dxa"/>
            </w:tcMar>
            <w:vAlign w:val="center"/>
            <w:hideMark/>
          </w:tcPr>
          <w:p w14:paraId="1F9732D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Accounts payable</w:t>
            </w:r>
          </w:p>
        </w:tc>
        <w:tc>
          <w:tcPr>
            <w:tcW w:w="0" w:type="auto"/>
            <w:gridSpan w:val="3"/>
            <w:shd w:val="clear" w:color="auto" w:fill="CCEEFF"/>
            <w:tcMar>
              <w:top w:w="0" w:type="dxa"/>
              <w:left w:w="20" w:type="dxa"/>
              <w:bottom w:w="0" w:type="dxa"/>
              <w:right w:w="20" w:type="dxa"/>
            </w:tcMar>
            <w:vAlign w:val="center"/>
            <w:hideMark/>
          </w:tcPr>
          <w:p w14:paraId="0686D79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E08D7F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53,742 </w:t>
            </w:r>
          </w:p>
        </w:tc>
        <w:tc>
          <w:tcPr>
            <w:tcW w:w="0" w:type="auto"/>
            <w:shd w:val="clear" w:color="auto" w:fill="CCEEFF"/>
            <w:tcMar>
              <w:top w:w="30" w:type="dxa"/>
              <w:left w:w="0" w:type="dxa"/>
              <w:bottom w:w="30" w:type="dxa"/>
              <w:right w:w="20" w:type="dxa"/>
            </w:tcMar>
            <w:vAlign w:val="center"/>
            <w:hideMark/>
          </w:tcPr>
          <w:p w14:paraId="345266C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3E2C9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442B6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55,261 </w:t>
            </w:r>
          </w:p>
        </w:tc>
        <w:tc>
          <w:tcPr>
            <w:tcW w:w="0" w:type="auto"/>
            <w:shd w:val="clear" w:color="auto" w:fill="CCEEFF"/>
            <w:tcMar>
              <w:top w:w="30" w:type="dxa"/>
              <w:left w:w="0" w:type="dxa"/>
              <w:bottom w:w="30" w:type="dxa"/>
              <w:right w:w="20" w:type="dxa"/>
            </w:tcMar>
            <w:vAlign w:val="center"/>
            <w:hideMark/>
          </w:tcPr>
          <w:p w14:paraId="6E5CD48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51241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5E26E4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49,141 </w:t>
            </w:r>
          </w:p>
        </w:tc>
        <w:tc>
          <w:tcPr>
            <w:tcW w:w="0" w:type="auto"/>
            <w:shd w:val="clear" w:color="auto" w:fill="CCEEFF"/>
            <w:tcMar>
              <w:top w:w="30" w:type="dxa"/>
              <w:left w:w="0" w:type="dxa"/>
              <w:bottom w:w="30" w:type="dxa"/>
              <w:right w:w="20" w:type="dxa"/>
            </w:tcMar>
            <w:vAlign w:val="center"/>
            <w:hideMark/>
          </w:tcPr>
          <w:p w14:paraId="2AAD979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F023B61" w14:textId="77777777" w:rsidTr="000D0137">
        <w:tc>
          <w:tcPr>
            <w:tcW w:w="0" w:type="auto"/>
            <w:gridSpan w:val="3"/>
            <w:shd w:val="clear" w:color="auto" w:fill="FFFFFF"/>
            <w:tcMar>
              <w:top w:w="30" w:type="dxa"/>
              <w:left w:w="20" w:type="dxa"/>
              <w:bottom w:w="30" w:type="dxa"/>
              <w:right w:w="20" w:type="dxa"/>
            </w:tcMar>
            <w:vAlign w:val="center"/>
            <w:hideMark/>
          </w:tcPr>
          <w:p w14:paraId="1A477C9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Accrued liabilities</w:t>
            </w:r>
          </w:p>
        </w:tc>
        <w:tc>
          <w:tcPr>
            <w:tcW w:w="0" w:type="auto"/>
            <w:gridSpan w:val="3"/>
            <w:shd w:val="clear" w:color="auto" w:fill="FFFFFF"/>
            <w:tcMar>
              <w:top w:w="0" w:type="dxa"/>
              <w:left w:w="20" w:type="dxa"/>
              <w:bottom w:w="0" w:type="dxa"/>
              <w:right w:w="20" w:type="dxa"/>
            </w:tcMar>
            <w:vAlign w:val="center"/>
            <w:hideMark/>
          </w:tcPr>
          <w:p w14:paraId="43836F1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449B5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31,126 </w:t>
            </w:r>
          </w:p>
        </w:tc>
        <w:tc>
          <w:tcPr>
            <w:tcW w:w="0" w:type="auto"/>
            <w:shd w:val="clear" w:color="auto" w:fill="FFFFFF"/>
            <w:tcMar>
              <w:top w:w="30" w:type="dxa"/>
              <w:left w:w="0" w:type="dxa"/>
              <w:bottom w:w="30" w:type="dxa"/>
              <w:right w:w="20" w:type="dxa"/>
            </w:tcMar>
            <w:vAlign w:val="center"/>
            <w:hideMark/>
          </w:tcPr>
          <w:p w14:paraId="3AB46D1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C93D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13DE2C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26,060 </w:t>
            </w:r>
          </w:p>
        </w:tc>
        <w:tc>
          <w:tcPr>
            <w:tcW w:w="0" w:type="auto"/>
            <w:shd w:val="clear" w:color="auto" w:fill="FFFFFF"/>
            <w:tcMar>
              <w:top w:w="30" w:type="dxa"/>
              <w:left w:w="0" w:type="dxa"/>
              <w:bottom w:w="30" w:type="dxa"/>
              <w:right w:w="20" w:type="dxa"/>
            </w:tcMar>
            <w:vAlign w:val="center"/>
            <w:hideMark/>
          </w:tcPr>
          <w:p w14:paraId="1E320C4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0D5EF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90161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37,966 </w:t>
            </w:r>
          </w:p>
        </w:tc>
        <w:tc>
          <w:tcPr>
            <w:tcW w:w="0" w:type="auto"/>
            <w:shd w:val="clear" w:color="auto" w:fill="FFFFFF"/>
            <w:tcMar>
              <w:top w:w="30" w:type="dxa"/>
              <w:left w:w="0" w:type="dxa"/>
              <w:bottom w:w="30" w:type="dxa"/>
              <w:right w:w="20" w:type="dxa"/>
            </w:tcMar>
            <w:vAlign w:val="center"/>
            <w:hideMark/>
          </w:tcPr>
          <w:p w14:paraId="44FBE80E"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3ACA6FE"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38</w:t>
      </w:r>
    </w:p>
    <w:p w14:paraId="718F454C"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25F21F0">
          <v:rect id="_x0000_i1064" style="width:0;height:1.5pt" o:hralign="center" o:hrstd="t" o:hrnoshade="t" o:hr="t" fillcolor="black" stroked="f"/>
        </w:pict>
      </w:r>
    </w:p>
    <w:p w14:paraId="20626B73"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7AC0D18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Free Cash Flow</w:t>
      </w:r>
    </w:p>
    <w:p w14:paraId="5233DF9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Free cash flow is considered a non-GAAP financial measure. Management believes, however, that free cash flow, which measures our ability to generate additional cash from our business operations, is an important financial measure for use in evaluating the Company's financial performance. Free cash flow should be considered in addition to, rather than as a substitute for, consolidated net income as a measure of our performance and net cash provided by operating activities as a measure of our liquidity. See "</w:t>
      </w:r>
      <w:hyperlink r:id="rId101" w:anchor="ic0762e37664541589e0e296d7f31d4ab_100" w:history="1">
        <w:r w:rsidRPr="000D0137">
          <w:rPr>
            <w:rFonts w:ascii="Times New Roman" w:eastAsia="微软雅黑" w:hAnsi="Times New Roman" w:cs="Times New Roman"/>
            <w:color w:val="0000FF"/>
            <w:kern w:val="0"/>
            <w:sz w:val="20"/>
            <w:szCs w:val="20"/>
            <w:u w:val="single"/>
          </w:rPr>
          <w:t>Liquidity and Capital Resources</w:t>
        </w:r>
      </w:hyperlink>
      <w:r w:rsidRPr="000D0137">
        <w:rPr>
          <w:rFonts w:ascii="Times New Roman" w:eastAsia="微软雅黑" w:hAnsi="Times New Roman" w:cs="Times New Roman"/>
          <w:color w:val="000000"/>
          <w:kern w:val="0"/>
          <w:sz w:val="20"/>
          <w:szCs w:val="20"/>
        </w:rPr>
        <w:t>" for discussions of GAAP metrics including net cash provided by operating activities, net cash used in investing activities and net cash used in financing activities.</w:t>
      </w:r>
    </w:p>
    <w:p w14:paraId="2B15AE4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We define free cash flow as net cash provided by operating activities in a period minus payments for property and equipment made in that period. We had net cash provided by operating activities of $28.8 billion, $24.2 billion and $36.1 billion for fiscal 2023, 2022 and 2021, respectively. We generated free cash flow of $12.0 billion, $11.1 billion and $25.8 billion for fiscal 2023, 2022 and 2021, respectively. Net cash provided by operating activities for fiscal 2023 increased when compared to fiscal 2022. The increase is primarily due to moderated levels of inventory purchases, partially offset by a decline in </w:t>
      </w:r>
      <w:r w:rsidRPr="000D0137">
        <w:rPr>
          <w:rFonts w:ascii="Times New Roman" w:eastAsia="微软雅黑" w:hAnsi="Times New Roman" w:cs="Times New Roman"/>
          <w:color w:val="000000"/>
          <w:kern w:val="0"/>
          <w:sz w:val="20"/>
          <w:szCs w:val="20"/>
        </w:rPr>
        <w:lastRenderedPageBreak/>
        <w:t>operating income and the timing of certain payments. Free cash flow for fiscal 2023 increased when compared to fiscal 2022 due to the increase in operating cash flows described above, partially offset by an increase of $3.8 billion in capital expenditures to support our investment strategy. Net cash provided by operating activities for fiscal 2022 decreased when compared to fiscal 2021 primarily due to an increase in inventory costs and purchases to support strong sales and lapping the impact of accelerated inventory sell-through in fiscal 2021, as well as timing and payment of wages. Free cash flow for fiscal 2022 decreased when compared to fiscal 2021 due to the same reasons as the decrease in net cash provided by operating activities, as well as $2.8 billion in increased capital expenditures.</w:t>
      </w:r>
    </w:p>
    <w:p w14:paraId="79CA938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Walmart's definition of free cash flow is limited in that it does not represent residual cash flows available for discretionary expenditures due to the fact that the measure does not deduct the payments required for debt service and other contractual obligations or payments made for business acquisitions. Therefore, we believe it is important to view free cash flow as a measure that provides supplemental information to our </w:t>
      </w:r>
      <w:hyperlink r:id="rId102" w:anchor="ic0762e37664541589e0e296d7f31d4ab_139" w:history="1">
        <w:r w:rsidRPr="000D0137">
          <w:rPr>
            <w:rFonts w:ascii="Times New Roman" w:eastAsia="微软雅黑" w:hAnsi="Times New Roman" w:cs="Times New Roman"/>
            <w:color w:val="0000FF"/>
            <w:kern w:val="0"/>
            <w:sz w:val="20"/>
            <w:szCs w:val="20"/>
            <w:u w:val="single"/>
          </w:rPr>
          <w:t>Consolidated Statements of Cash Flows</w:t>
        </w:r>
      </w:hyperlink>
      <w:r w:rsidRPr="000D0137">
        <w:rPr>
          <w:rFonts w:ascii="Times New Roman" w:eastAsia="微软雅黑" w:hAnsi="Times New Roman" w:cs="Times New Roman"/>
          <w:color w:val="000000"/>
          <w:kern w:val="0"/>
          <w:sz w:val="20"/>
          <w:szCs w:val="20"/>
        </w:rPr>
        <w:t>.</w:t>
      </w:r>
    </w:p>
    <w:p w14:paraId="6B8AB0C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Although other companies report their free cash flow, numerous methods may exist for calculating a company's free cash flow. As a result, the method used by management to calculate our free cash flow may differ from the methods used by other companies to calculate their free cash flow.</w:t>
      </w:r>
    </w:p>
    <w:p w14:paraId="42ACC38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following table sets forth a reconciliation of free cash flow, a non-GAAP financial measure, to net cash provided by operating activities, which we believe to be the GAAP financial measure most directly comparable to free cash flow, as well as information regarding net cash used in investing activities and net cash used in financing activities.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867"/>
        <w:gridCol w:w="37"/>
        <w:gridCol w:w="37"/>
        <w:gridCol w:w="142"/>
        <w:gridCol w:w="37"/>
        <w:gridCol w:w="178"/>
        <w:gridCol w:w="2083"/>
        <w:gridCol w:w="36"/>
        <w:gridCol w:w="36"/>
        <w:gridCol w:w="141"/>
        <w:gridCol w:w="36"/>
        <w:gridCol w:w="178"/>
        <w:gridCol w:w="2082"/>
        <w:gridCol w:w="36"/>
        <w:gridCol w:w="36"/>
        <w:gridCol w:w="141"/>
        <w:gridCol w:w="36"/>
        <w:gridCol w:w="178"/>
        <w:gridCol w:w="2083"/>
        <w:gridCol w:w="36"/>
      </w:tblGrid>
      <w:tr w:rsidR="000D0137" w:rsidRPr="000D0137" w14:paraId="4BFE295D" w14:textId="77777777" w:rsidTr="000D0137">
        <w:trPr>
          <w:jc w:val="center"/>
        </w:trPr>
        <w:tc>
          <w:tcPr>
            <w:tcW w:w="175" w:type="dxa"/>
            <w:vAlign w:val="center"/>
            <w:hideMark/>
          </w:tcPr>
          <w:p w14:paraId="78D6921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698" w:type="dxa"/>
            <w:vAlign w:val="center"/>
            <w:hideMark/>
          </w:tcPr>
          <w:p w14:paraId="5AAEAF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A00CC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1848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63ABC8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42BB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B1E5B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56" w:type="dxa"/>
            <w:vAlign w:val="center"/>
            <w:hideMark/>
          </w:tcPr>
          <w:p w14:paraId="46B01C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4D77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FCCE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308338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1FB4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54E2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55" w:type="dxa"/>
            <w:vAlign w:val="center"/>
            <w:hideMark/>
          </w:tcPr>
          <w:p w14:paraId="7F92D9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ABBB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490C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1F638A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D6B69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02793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56" w:type="dxa"/>
            <w:vAlign w:val="center"/>
            <w:hideMark/>
          </w:tcPr>
          <w:p w14:paraId="39591F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0724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39AA311" w14:textId="77777777" w:rsidTr="000D0137">
        <w:trPr>
          <w:jc w:val="center"/>
        </w:trPr>
        <w:tc>
          <w:tcPr>
            <w:tcW w:w="0" w:type="auto"/>
            <w:gridSpan w:val="3"/>
            <w:tcMar>
              <w:top w:w="30" w:type="dxa"/>
              <w:left w:w="20" w:type="dxa"/>
              <w:bottom w:w="30" w:type="dxa"/>
              <w:right w:w="20" w:type="dxa"/>
            </w:tcMar>
            <w:vAlign w:val="bottom"/>
            <w:hideMark/>
          </w:tcPr>
          <w:p w14:paraId="7085A22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51ABD74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486E1EA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476CB5CF" w14:textId="77777777" w:rsidTr="000D0137">
        <w:trPr>
          <w:jc w:val="center"/>
        </w:trPr>
        <w:tc>
          <w:tcPr>
            <w:tcW w:w="0" w:type="auto"/>
            <w:gridSpan w:val="3"/>
            <w:tcMar>
              <w:top w:w="30" w:type="dxa"/>
              <w:left w:w="20" w:type="dxa"/>
              <w:bottom w:w="30" w:type="dxa"/>
              <w:right w:w="20" w:type="dxa"/>
            </w:tcMar>
            <w:vAlign w:val="bottom"/>
            <w:hideMark/>
          </w:tcPr>
          <w:p w14:paraId="1E6E981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13CCBCA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06E7C3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9A0BF4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D7949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76D01E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BEE137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1F96D182"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087A54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cash provided by operating activities</w:t>
            </w:r>
          </w:p>
        </w:tc>
        <w:tc>
          <w:tcPr>
            <w:tcW w:w="0" w:type="auto"/>
            <w:gridSpan w:val="3"/>
            <w:shd w:val="clear" w:color="auto" w:fill="CCEEFF"/>
            <w:tcMar>
              <w:top w:w="0" w:type="dxa"/>
              <w:left w:w="20" w:type="dxa"/>
              <w:bottom w:w="0" w:type="dxa"/>
              <w:right w:w="20" w:type="dxa"/>
            </w:tcMar>
            <w:vAlign w:val="center"/>
            <w:hideMark/>
          </w:tcPr>
          <w:p w14:paraId="5EDCA84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22F8B1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4F719F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28,841 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ACE0B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34C1B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FF8540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4BCACD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24,181 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3FBC0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1D1F0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D3D0CA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A1ABE0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36,074 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F8F33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8EA920A"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7F023D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Payments for property and equipment</w:t>
            </w:r>
          </w:p>
        </w:tc>
        <w:tc>
          <w:tcPr>
            <w:tcW w:w="0" w:type="auto"/>
            <w:gridSpan w:val="3"/>
            <w:shd w:val="clear" w:color="auto" w:fill="FFFFFF"/>
            <w:tcMar>
              <w:top w:w="0" w:type="dxa"/>
              <w:left w:w="20" w:type="dxa"/>
              <w:bottom w:w="0" w:type="dxa"/>
              <w:right w:w="20" w:type="dxa"/>
            </w:tcMar>
            <w:vAlign w:val="center"/>
            <w:hideMark/>
          </w:tcPr>
          <w:p w14:paraId="529CEBF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91547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(16,857)</w:t>
            </w:r>
          </w:p>
        </w:tc>
        <w:tc>
          <w:tcPr>
            <w:tcW w:w="0" w:type="auto"/>
            <w:shd w:val="clear" w:color="auto" w:fill="FFFFFF"/>
            <w:tcMar>
              <w:top w:w="30" w:type="dxa"/>
              <w:left w:w="0" w:type="dxa"/>
              <w:bottom w:w="30" w:type="dxa"/>
              <w:right w:w="20" w:type="dxa"/>
            </w:tcMar>
            <w:vAlign w:val="center"/>
            <w:hideMark/>
          </w:tcPr>
          <w:p w14:paraId="705F6C1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C275C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A2C97B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(13,106)</w:t>
            </w:r>
          </w:p>
        </w:tc>
        <w:tc>
          <w:tcPr>
            <w:tcW w:w="0" w:type="auto"/>
            <w:shd w:val="clear" w:color="auto" w:fill="FFFFFF"/>
            <w:tcMar>
              <w:top w:w="30" w:type="dxa"/>
              <w:left w:w="0" w:type="dxa"/>
              <w:bottom w:w="30" w:type="dxa"/>
              <w:right w:w="20" w:type="dxa"/>
            </w:tcMar>
            <w:vAlign w:val="center"/>
            <w:hideMark/>
          </w:tcPr>
          <w:p w14:paraId="3BC584E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884C9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EEEF8F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(10,264)</w:t>
            </w:r>
          </w:p>
        </w:tc>
        <w:tc>
          <w:tcPr>
            <w:tcW w:w="0" w:type="auto"/>
            <w:shd w:val="clear" w:color="auto" w:fill="FFFFFF"/>
            <w:tcMar>
              <w:top w:w="30" w:type="dxa"/>
              <w:left w:w="0" w:type="dxa"/>
              <w:bottom w:w="30" w:type="dxa"/>
              <w:right w:w="20" w:type="dxa"/>
            </w:tcMar>
            <w:vAlign w:val="center"/>
            <w:hideMark/>
          </w:tcPr>
          <w:p w14:paraId="70D14FA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7CF1D13"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9F15C9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Free cash flow</w:t>
            </w:r>
          </w:p>
        </w:tc>
        <w:tc>
          <w:tcPr>
            <w:tcW w:w="0" w:type="auto"/>
            <w:gridSpan w:val="3"/>
            <w:shd w:val="clear" w:color="auto" w:fill="CCEEFF"/>
            <w:tcMar>
              <w:top w:w="0" w:type="dxa"/>
              <w:left w:w="20" w:type="dxa"/>
              <w:bottom w:w="0" w:type="dxa"/>
              <w:right w:w="20" w:type="dxa"/>
            </w:tcMar>
            <w:vAlign w:val="center"/>
            <w:hideMark/>
          </w:tcPr>
          <w:p w14:paraId="4B79768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DC4EDF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6E8E24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11,984 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3ECD8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5FDCA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3A000D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C4D88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11,075 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76D62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01430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A74F5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40A65A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25,810 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EA7D2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A994FD7" w14:textId="77777777" w:rsidTr="000D0137">
        <w:trPr>
          <w:trHeight w:val="220"/>
          <w:jc w:val="center"/>
        </w:trPr>
        <w:tc>
          <w:tcPr>
            <w:tcW w:w="0" w:type="auto"/>
            <w:gridSpan w:val="3"/>
            <w:shd w:val="clear" w:color="auto" w:fill="FFFFFF"/>
            <w:tcMar>
              <w:top w:w="0" w:type="dxa"/>
              <w:left w:w="20" w:type="dxa"/>
              <w:bottom w:w="0" w:type="dxa"/>
              <w:right w:w="20" w:type="dxa"/>
            </w:tcMar>
            <w:vAlign w:val="center"/>
            <w:hideMark/>
          </w:tcPr>
          <w:p w14:paraId="6F9B43A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806B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BB93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E150B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72B3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6D7F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D3CE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4513407"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698CD7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cash used in investing activities</w:t>
            </w:r>
            <w:r w:rsidRPr="000D0137">
              <w:rPr>
                <w:rFonts w:ascii="Times New Roman" w:eastAsia="宋体" w:hAnsi="Times New Roman" w:cs="Times New Roman"/>
                <w:color w:val="000000"/>
                <w:kern w:val="0"/>
                <w:sz w:val="10"/>
                <w:szCs w:val="10"/>
              </w:rPr>
              <w:t>(1)</w:t>
            </w:r>
          </w:p>
        </w:tc>
        <w:tc>
          <w:tcPr>
            <w:tcW w:w="0" w:type="auto"/>
            <w:gridSpan w:val="3"/>
            <w:shd w:val="clear" w:color="auto" w:fill="CCEEFF"/>
            <w:tcMar>
              <w:top w:w="0" w:type="dxa"/>
              <w:left w:w="20" w:type="dxa"/>
              <w:bottom w:w="0" w:type="dxa"/>
              <w:right w:w="20" w:type="dxa"/>
            </w:tcMar>
            <w:vAlign w:val="center"/>
            <w:hideMark/>
          </w:tcPr>
          <w:p w14:paraId="5F0FFAD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0317006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477DB7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(17,722)</w:t>
            </w:r>
          </w:p>
        </w:tc>
        <w:tc>
          <w:tcPr>
            <w:tcW w:w="0" w:type="auto"/>
            <w:shd w:val="clear" w:color="auto" w:fill="CCEEFF"/>
            <w:tcMar>
              <w:top w:w="30" w:type="dxa"/>
              <w:left w:w="0" w:type="dxa"/>
              <w:bottom w:w="30" w:type="dxa"/>
              <w:right w:w="20" w:type="dxa"/>
            </w:tcMar>
            <w:vAlign w:val="center"/>
            <w:hideMark/>
          </w:tcPr>
          <w:p w14:paraId="252A5E5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71E36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D2CEDC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1FAB00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(6,015)</w:t>
            </w:r>
          </w:p>
        </w:tc>
        <w:tc>
          <w:tcPr>
            <w:tcW w:w="0" w:type="auto"/>
            <w:shd w:val="clear" w:color="auto" w:fill="CCEEFF"/>
            <w:tcMar>
              <w:top w:w="30" w:type="dxa"/>
              <w:left w:w="0" w:type="dxa"/>
              <w:bottom w:w="30" w:type="dxa"/>
              <w:right w:w="20" w:type="dxa"/>
            </w:tcMar>
            <w:vAlign w:val="center"/>
            <w:hideMark/>
          </w:tcPr>
          <w:p w14:paraId="7E4F53D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4F835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396DA72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EB225C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(10,071)</w:t>
            </w:r>
          </w:p>
        </w:tc>
        <w:tc>
          <w:tcPr>
            <w:tcW w:w="0" w:type="auto"/>
            <w:shd w:val="clear" w:color="auto" w:fill="CCEEFF"/>
            <w:tcMar>
              <w:top w:w="30" w:type="dxa"/>
              <w:left w:w="0" w:type="dxa"/>
              <w:bottom w:w="30" w:type="dxa"/>
              <w:right w:w="20" w:type="dxa"/>
            </w:tcMar>
            <w:vAlign w:val="center"/>
            <w:hideMark/>
          </w:tcPr>
          <w:p w14:paraId="536066B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7355175"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2A45B7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cash used in financing activities</w:t>
            </w:r>
          </w:p>
        </w:tc>
        <w:tc>
          <w:tcPr>
            <w:tcW w:w="0" w:type="auto"/>
            <w:gridSpan w:val="3"/>
            <w:shd w:val="clear" w:color="auto" w:fill="FFFFFF"/>
            <w:tcMar>
              <w:top w:w="0" w:type="dxa"/>
              <w:left w:w="20" w:type="dxa"/>
              <w:bottom w:w="0" w:type="dxa"/>
              <w:right w:w="20" w:type="dxa"/>
            </w:tcMar>
            <w:vAlign w:val="center"/>
            <w:hideMark/>
          </w:tcPr>
          <w:p w14:paraId="4F92046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FBEE9D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(17,039)</w:t>
            </w:r>
          </w:p>
        </w:tc>
        <w:tc>
          <w:tcPr>
            <w:tcW w:w="0" w:type="auto"/>
            <w:shd w:val="clear" w:color="auto" w:fill="FFFFFF"/>
            <w:tcMar>
              <w:top w:w="30" w:type="dxa"/>
              <w:left w:w="0" w:type="dxa"/>
              <w:bottom w:w="30" w:type="dxa"/>
              <w:right w:w="20" w:type="dxa"/>
            </w:tcMar>
            <w:vAlign w:val="center"/>
            <w:hideMark/>
          </w:tcPr>
          <w:p w14:paraId="4A1C8B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24983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AF161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(22,828)</w:t>
            </w:r>
          </w:p>
        </w:tc>
        <w:tc>
          <w:tcPr>
            <w:tcW w:w="0" w:type="auto"/>
            <w:shd w:val="clear" w:color="auto" w:fill="FFFFFF"/>
            <w:tcMar>
              <w:top w:w="30" w:type="dxa"/>
              <w:left w:w="0" w:type="dxa"/>
              <w:bottom w:w="30" w:type="dxa"/>
              <w:right w:w="20" w:type="dxa"/>
            </w:tcMar>
            <w:vAlign w:val="center"/>
            <w:hideMark/>
          </w:tcPr>
          <w:p w14:paraId="293D444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71192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3DDEFD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(16,117)</w:t>
            </w:r>
          </w:p>
        </w:tc>
        <w:tc>
          <w:tcPr>
            <w:tcW w:w="0" w:type="auto"/>
            <w:shd w:val="clear" w:color="auto" w:fill="FFFFFF"/>
            <w:tcMar>
              <w:top w:w="30" w:type="dxa"/>
              <w:left w:w="0" w:type="dxa"/>
              <w:bottom w:w="30" w:type="dxa"/>
              <w:right w:w="20" w:type="dxa"/>
            </w:tcMar>
            <w:vAlign w:val="center"/>
            <w:hideMark/>
          </w:tcPr>
          <w:p w14:paraId="3445DCD3" w14:textId="77777777" w:rsidR="000D0137" w:rsidRPr="000D0137" w:rsidRDefault="000D0137" w:rsidP="000D0137">
            <w:pPr>
              <w:widowControl/>
              <w:spacing w:after="100"/>
              <w:jc w:val="right"/>
              <w:rPr>
                <w:rFonts w:ascii="宋体" w:eastAsia="宋体" w:hAnsi="宋体" w:cs="宋体"/>
                <w:kern w:val="0"/>
                <w:sz w:val="24"/>
                <w:szCs w:val="24"/>
              </w:rPr>
            </w:pPr>
          </w:p>
        </w:tc>
      </w:tr>
    </w:tbl>
    <w:p w14:paraId="5382E84B" w14:textId="77777777" w:rsidR="000D0137" w:rsidRPr="000D0137" w:rsidRDefault="000D0137" w:rsidP="000D0137">
      <w:pPr>
        <w:widowControl/>
        <w:ind w:hanging="27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10"/>
          <w:szCs w:val="10"/>
        </w:rPr>
        <w:t>(1)</w:t>
      </w:r>
      <w:r w:rsidRPr="000D0137">
        <w:rPr>
          <w:rFonts w:ascii="Times New Roman" w:eastAsia="微软雅黑" w:hAnsi="Times New Roman" w:cs="Times New Roman"/>
          <w:color w:val="000000"/>
          <w:kern w:val="0"/>
          <w:sz w:val="16"/>
          <w:szCs w:val="16"/>
        </w:rPr>
        <w:t> "Net cash used in investing activities" includes payments for property and equipment, which is also included in our computation of free cash flow.</w:t>
      </w:r>
    </w:p>
    <w:p w14:paraId="6016699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39</w:t>
      </w:r>
    </w:p>
    <w:p w14:paraId="56DD0E8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6A5C556">
          <v:rect id="_x0000_i1065" style="width:0;height:1.5pt" o:hralign="center" o:hrstd="t" o:hrnoshade="t" o:hr="t" fillcolor="black" stroked="f"/>
        </w:pict>
      </w:r>
    </w:p>
    <w:p w14:paraId="79845BD6"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65C4236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Results of Operations</w:t>
      </w:r>
    </w:p>
    <w:p w14:paraId="308F915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Consolidated Results of Operations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3"/>
        <w:gridCol w:w="12614"/>
        <w:gridCol w:w="36"/>
        <w:gridCol w:w="36"/>
        <w:gridCol w:w="137"/>
        <w:gridCol w:w="37"/>
        <w:gridCol w:w="176"/>
        <w:gridCol w:w="2053"/>
        <w:gridCol w:w="157"/>
        <w:gridCol w:w="37"/>
        <w:gridCol w:w="137"/>
        <w:gridCol w:w="37"/>
        <w:gridCol w:w="176"/>
        <w:gridCol w:w="2053"/>
        <w:gridCol w:w="157"/>
        <w:gridCol w:w="37"/>
        <w:gridCol w:w="137"/>
        <w:gridCol w:w="37"/>
        <w:gridCol w:w="176"/>
        <w:gridCol w:w="2054"/>
        <w:gridCol w:w="157"/>
      </w:tblGrid>
      <w:tr w:rsidR="000D0137" w:rsidRPr="000D0137" w14:paraId="5D9E983A" w14:textId="77777777" w:rsidTr="000D0137">
        <w:trPr>
          <w:jc w:val="center"/>
        </w:trPr>
        <w:tc>
          <w:tcPr>
            <w:tcW w:w="171" w:type="dxa"/>
            <w:vAlign w:val="center"/>
            <w:hideMark/>
          </w:tcPr>
          <w:p w14:paraId="0EC6BB4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407" w:type="dxa"/>
            <w:vAlign w:val="center"/>
            <w:hideMark/>
          </w:tcPr>
          <w:p w14:paraId="790B47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B055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CACC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5" w:type="dxa"/>
            <w:vAlign w:val="center"/>
            <w:hideMark/>
          </w:tcPr>
          <w:p w14:paraId="4A25A4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36D9B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04B4B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19" w:type="dxa"/>
            <w:vAlign w:val="center"/>
            <w:hideMark/>
          </w:tcPr>
          <w:p w14:paraId="73AD76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60A8FD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0A27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5" w:type="dxa"/>
            <w:vAlign w:val="center"/>
            <w:hideMark/>
          </w:tcPr>
          <w:p w14:paraId="76AB58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7CE9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12917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19" w:type="dxa"/>
            <w:vAlign w:val="center"/>
            <w:hideMark/>
          </w:tcPr>
          <w:p w14:paraId="4089AA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7C6BA5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B88C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5" w:type="dxa"/>
            <w:vAlign w:val="center"/>
            <w:hideMark/>
          </w:tcPr>
          <w:p w14:paraId="6AFD2B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86F1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CE5F0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20" w:type="dxa"/>
            <w:vAlign w:val="center"/>
            <w:hideMark/>
          </w:tcPr>
          <w:p w14:paraId="6C453A3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36D67D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4AC24CA" w14:textId="77777777" w:rsidTr="000D0137">
        <w:trPr>
          <w:jc w:val="center"/>
        </w:trPr>
        <w:tc>
          <w:tcPr>
            <w:tcW w:w="0" w:type="auto"/>
            <w:gridSpan w:val="3"/>
            <w:tcMar>
              <w:top w:w="0" w:type="dxa"/>
              <w:left w:w="20" w:type="dxa"/>
              <w:bottom w:w="0" w:type="dxa"/>
              <w:right w:w="20" w:type="dxa"/>
            </w:tcMar>
            <w:vAlign w:val="center"/>
            <w:hideMark/>
          </w:tcPr>
          <w:p w14:paraId="2842C3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6194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E8FFB6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39EDC9E4" w14:textId="77777777" w:rsidTr="000D0137">
        <w:trPr>
          <w:jc w:val="center"/>
        </w:trPr>
        <w:tc>
          <w:tcPr>
            <w:tcW w:w="0" w:type="auto"/>
            <w:gridSpan w:val="3"/>
            <w:tcMar>
              <w:top w:w="30" w:type="dxa"/>
              <w:left w:w="20" w:type="dxa"/>
              <w:bottom w:w="30" w:type="dxa"/>
              <w:right w:w="20" w:type="dxa"/>
            </w:tcMar>
            <w:vAlign w:val="bottom"/>
            <w:hideMark/>
          </w:tcPr>
          <w:p w14:paraId="5B0C1DB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 except unit counts)</w:t>
            </w:r>
          </w:p>
        </w:tc>
        <w:tc>
          <w:tcPr>
            <w:tcW w:w="0" w:type="auto"/>
            <w:gridSpan w:val="3"/>
            <w:tcMar>
              <w:top w:w="0" w:type="dxa"/>
              <w:left w:w="20" w:type="dxa"/>
              <w:bottom w:w="0" w:type="dxa"/>
              <w:right w:w="20" w:type="dxa"/>
            </w:tcMar>
            <w:vAlign w:val="center"/>
            <w:hideMark/>
          </w:tcPr>
          <w:p w14:paraId="7ADCE87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7D0230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56DBD9A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B3A5C1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8EB0E6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C948CE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36198506"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266F91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revenues</w:t>
            </w:r>
          </w:p>
        </w:tc>
        <w:tc>
          <w:tcPr>
            <w:tcW w:w="0" w:type="auto"/>
            <w:gridSpan w:val="3"/>
            <w:shd w:val="clear" w:color="auto" w:fill="CCEEFF"/>
            <w:tcMar>
              <w:top w:w="0" w:type="dxa"/>
              <w:left w:w="20" w:type="dxa"/>
              <w:bottom w:w="0" w:type="dxa"/>
              <w:right w:w="20" w:type="dxa"/>
            </w:tcMar>
            <w:vAlign w:val="center"/>
            <w:hideMark/>
          </w:tcPr>
          <w:p w14:paraId="736F735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5A9F96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4D0A7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611,289 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A65D8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5E741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2982F6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35E8FB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572,754 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BBC2B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297D2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DB44F5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954793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559,151 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BB578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DC190B9"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C110CC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Percentage change from comparable period</w:t>
            </w:r>
          </w:p>
        </w:tc>
        <w:tc>
          <w:tcPr>
            <w:tcW w:w="0" w:type="auto"/>
            <w:gridSpan w:val="3"/>
            <w:shd w:val="clear" w:color="auto" w:fill="FFFFFF"/>
            <w:tcMar>
              <w:top w:w="0" w:type="dxa"/>
              <w:left w:w="20" w:type="dxa"/>
              <w:bottom w:w="0" w:type="dxa"/>
              <w:right w:w="20" w:type="dxa"/>
            </w:tcMar>
            <w:vAlign w:val="center"/>
            <w:hideMark/>
          </w:tcPr>
          <w:p w14:paraId="0522E5D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6D907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6.7 </w:t>
            </w:r>
          </w:p>
        </w:tc>
        <w:tc>
          <w:tcPr>
            <w:tcW w:w="0" w:type="auto"/>
            <w:shd w:val="clear" w:color="auto" w:fill="FFFFFF"/>
            <w:tcMar>
              <w:top w:w="30" w:type="dxa"/>
              <w:left w:w="0" w:type="dxa"/>
              <w:bottom w:w="30" w:type="dxa"/>
              <w:right w:w="20" w:type="dxa"/>
            </w:tcMar>
            <w:vAlign w:val="center"/>
            <w:hideMark/>
          </w:tcPr>
          <w:p w14:paraId="6EEF9D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796C42B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9497D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2.4 </w:t>
            </w:r>
          </w:p>
        </w:tc>
        <w:tc>
          <w:tcPr>
            <w:tcW w:w="0" w:type="auto"/>
            <w:shd w:val="clear" w:color="auto" w:fill="FFFFFF"/>
            <w:tcMar>
              <w:top w:w="30" w:type="dxa"/>
              <w:left w:w="0" w:type="dxa"/>
              <w:bottom w:w="30" w:type="dxa"/>
              <w:right w:w="20" w:type="dxa"/>
            </w:tcMar>
            <w:vAlign w:val="center"/>
            <w:hideMark/>
          </w:tcPr>
          <w:p w14:paraId="2351B8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112950D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90F906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6.7 </w:t>
            </w:r>
          </w:p>
        </w:tc>
        <w:tc>
          <w:tcPr>
            <w:tcW w:w="0" w:type="auto"/>
            <w:shd w:val="clear" w:color="auto" w:fill="FFFFFF"/>
            <w:tcMar>
              <w:top w:w="30" w:type="dxa"/>
              <w:left w:w="0" w:type="dxa"/>
              <w:bottom w:w="30" w:type="dxa"/>
              <w:right w:w="20" w:type="dxa"/>
            </w:tcMar>
            <w:vAlign w:val="center"/>
            <w:hideMark/>
          </w:tcPr>
          <w:p w14:paraId="652313F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06F05AC1"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55D9C0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sales</w:t>
            </w:r>
          </w:p>
        </w:tc>
        <w:tc>
          <w:tcPr>
            <w:tcW w:w="0" w:type="auto"/>
            <w:gridSpan w:val="3"/>
            <w:shd w:val="clear" w:color="auto" w:fill="CCEEFF"/>
            <w:tcMar>
              <w:top w:w="0" w:type="dxa"/>
              <w:left w:w="20" w:type="dxa"/>
              <w:bottom w:w="0" w:type="dxa"/>
              <w:right w:w="20" w:type="dxa"/>
            </w:tcMar>
            <w:vAlign w:val="center"/>
            <w:hideMark/>
          </w:tcPr>
          <w:p w14:paraId="1DAF712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6E95562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2165C8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605,881 </w:t>
            </w:r>
          </w:p>
        </w:tc>
        <w:tc>
          <w:tcPr>
            <w:tcW w:w="0" w:type="auto"/>
            <w:shd w:val="clear" w:color="auto" w:fill="CCEEFF"/>
            <w:tcMar>
              <w:top w:w="30" w:type="dxa"/>
              <w:left w:w="0" w:type="dxa"/>
              <w:bottom w:w="30" w:type="dxa"/>
              <w:right w:w="20" w:type="dxa"/>
            </w:tcMar>
            <w:vAlign w:val="center"/>
            <w:hideMark/>
          </w:tcPr>
          <w:p w14:paraId="5EE94CF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3B4F9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7968365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DFA223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567,762 </w:t>
            </w:r>
          </w:p>
        </w:tc>
        <w:tc>
          <w:tcPr>
            <w:tcW w:w="0" w:type="auto"/>
            <w:shd w:val="clear" w:color="auto" w:fill="CCEEFF"/>
            <w:tcMar>
              <w:top w:w="30" w:type="dxa"/>
              <w:left w:w="0" w:type="dxa"/>
              <w:bottom w:w="30" w:type="dxa"/>
              <w:right w:w="20" w:type="dxa"/>
            </w:tcMar>
            <w:vAlign w:val="center"/>
            <w:hideMark/>
          </w:tcPr>
          <w:p w14:paraId="70006EA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A0E29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46228FD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6F590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555,233 </w:t>
            </w:r>
          </w:p>
        </w:tc>
        <w:tc>
          <w:tcPr>
            <w:tcW w:w="0" w:type="auto"/>
            <w:shd w:val="clear" w:color="auto" w:fill="CCEEFF"/>
            <w:tcMar>
              <w:top w:w="30" w:type="dxa"/>
              <w:left w:w="0" w:type="dxa"/>
              <w:bottom w:w="30" w:type="dxa"/>
              <w:right w:w="20" w:type="dxa"/>
            </w:tcMar>
            <w:vAlign w:val="center"/>
            <w:hideMark/>
          </w:tcPr>
          <w:p w14:paraId="05C2382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BB8E2D4"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DD64EE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Percentage change from comparable period</w:t>
            </w:r>
          </w:p>
        </w:tc>
        <w:tc>
          <w:tcPr>
            <w:tcW w:w="0" w:type="auto"/>
            <w:gridSpan w:val="3"/>
            <w:shd w:val="clear" w:color="auto" w:fill="FFFFFF"/>
            <w:tcMar>
              <w:top w:w="0" w:type="dxa"/>
              <w:left w:w="20" w:type="dxa"/>
              <w:bottom w:w="0" w:type="dxa"/>
              <w:right w:w="20" w:type="dxa"/>
            </w:tcMar>
            <w:vAlign w:val="center"/>
            <w:hideMark/>
          </w:tcPr>
          <w:p w14:paraId="319D642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E19335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6.7 </w:t>
            </w:r>
          </w:p>
        </w:tc>
        <w:tc>
          <w:tcPr>
            <w:tcW w:w="0" w:type="auto"/>
            <w:shd w:val="clear" w:color="auto" w:fill="FFFFFF"/>
            <w:tcMar>
              <w:top w:w="30" w:type="dxa"/>
              <w:left w:w="0" w:type="dxa"/>
              <w:bottom w:w="30" w:type="dxa"/>
              <w:right w:w="20" w:type="dxa"/>
            </w:tcMar>
            <w:vAlign w:val="center"/>
            <w:hideMark/>
          </w:tcPr>
          <w:p w14:paraId="27D4844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1EE262B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DF0F92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2.3 </w:t>
            </w:r>
          </w:p>
        </w:tc>
        <w:tc>
          <w:tcPr>
            <w:tcW w:w="0" w:type="auto"/>
            <w:shd w:val="clear" w:color="auto" w:fill="FFFFFF"/>
            <w:tcMar>
              <w:top w:w="30" w:type="dxa"/>
              <w:left w:w="0" w:type="dxa"/>
              <w:bottom w:w="30" w:type="dxa"/>
              <w:right w:w="20" w:type="dxa"/>
            </w:tcMar>
            <w:vAlign w:val="center"/>
            <w:hideMark/>
          </w:tcPr>
          <w:p w14:paraId="5093AA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4BFE26A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01D0B8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6.8 </w:t>
            </w:r>
          </w:p>
        </w:tc>
        <w:tc>
          <w:tcPr>
            <w:tcW w:w="0" w:type="auto"/>
            <w:shd w:val="clear" w:color="auto" w:fill="FFFFFF"/>
            <w:tcMar>
              <w:top w:w="30" w:type="dxa"/>
              <w:left w:w="0" w:type="dxa"/>
              <w:bottom w:w="30" w:type="dxa"/>
              <w:right w:w="20" w:type="dxa"/>
            </w:tcMar>
            <w:vAlign w:val="center"/>
            <w:hideMark/>
          </w:tcPr>
          <w:p w14:paraId="25507C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331A6BAE"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EE2AAF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U.S. calendar comparable sales increase</w:t>
            </w:r>
          </w:p>
        </w:tc>
        <w:tc>
          <w:tcPr>
            <w:tcW w:w="0" w:type="auto"/>
            <w:gridSpan w:val="3"/>
            <w:shd w:val="clear" w:color="auto" w:fill="CCEEFF"/>
            <w:tcMar>
              <w:top w:w="0" w:type="dxa"/>
              <w:left w:w="20" w:type="dxa"/>
              <w:bottom w:w="0" w:type="dxa"/>
              <w:right w:w="20" w:type="dxa"/>
            </w:tcMar>
            <w:vAlign w:val="center"/>
            <w:hideMark/>
          </w:tcPr>
          <w:p w14:paraId="78C6B32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9D3DA0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8.2 </w:t>
            </w:r>
          </w:p>
        </w:tc>
        <w:tc>
          <w:tcPr>
            <w:tcW w:w="0" w:type="auto"/>
            <w:shd w:val="clear" w:color="auto" w:fill="CCEEFF"/>
            <w:tcMar>
              <w:top w:w="30" w:type="dxa"/>
              <w:left w:w="0" w:type="dxa"/>
              <w:bottom w:w="30" w:type="dxa"/>
              <w:right w:w="20" w:type="dxa"/>
            </w:tcMar>
            <w:vAlign w:val="center"/>
            <w:hideMark/>
          </w:tcPr>
          <w:p w14:paraId="4F60FA5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5671B34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2F871E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7.7 </w:t>
            </w:r>
          </w:p>
        </w:tc>
        <w:tc>
          <w:tcPr>
            <w:tcW w:w="0" w:type="auto"/>
            <w:shd w:val="clear" w:color="auto" w:fill="CCEEFF"/>
            <w:tcMar>
              <w:top w:w="30" w:type="dxa"/>
              <w:left w:w="0" w:type="dxa"/>
              <w:bottom w:w="30" w:type="dxa"/>
              <w:right w:w="20" w:type="dxa"/>
            </w:tcMar>
            <w:vAlign w:val="center"/>
            <w:hideMark/>
          </w:tcPr>
          <w:p w14:paraId="703792F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1F0D45C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B3B94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8.7 </w:t>
            </w:r>
          </w:p>
        </w:tc>
        <w:tc>
          <w:tcPr>
            <w:tcW w:w="0" w:type="auto"/>
            <w:shd w:val="clear" w:color="auto" w:fill="CCEEFF"/>
            <w:tcMar>
              <w:top w:w="30" w:type="dxa"/>
              <w:left w:w="0" w:type="dxa"/>
              <w:bottom w:w="30" w:type="dxa"/>
              <w:right w:w="20" w:type="dxa"/>
            </w:tcMar>
            <w:vAlign w:val="center"/>
            <w:hideMark/>
          </w:tcPr>
          <w:p w14:paraId="17CD1E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2627AF9D"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7A1C53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Gross profit rate</w:t>
            </w:r>
          </w:p>
        </w:tc>
        <w:tc>
          <w:tcPr>
            <w:tcW w:w="0" w:type="auto"/>
            <w:gridSpan w:val="3"/>
            <w:shd w:val="clear" w:color="auto" w:fill="FFFFFF"/>
            <w:tcMar>
              <w:top w:w="0" w:type="dxa"/>
              <w:left w:w="20" w:type="dxa"/>
              <w:bottom w:w="0" w:type="dxa"/>
              <w:right w:w="20" w:type="dxa"/>
            </w:tcMar>
            <w:vAlign w:val="center"/>
            <w:hideMark/>
          </w:tcPr>
          <w:p w14:paraId="34184C2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32EB80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23.5 </w:t>
            </w:r>
          </w:p>
        </w:tc>
        <w:tc>
          <w:tcPr>
            <w:tcW w:w="0" w:type="auto"/>
            <w:shd w:val="clear" w:color="auto" w:fill="FFFFFF"/>
            <w:tcMar>
              <w:top w:w="30" w:type="dxa"/>
              <w:left w:w="0" w:type="dxa"/>
              <w:bottom w:w="30" w:type="dxa"/>
              <w:right w:w="20" w:type="dxa"/>
            </w:tcMar>
            <w:vAlign w:val="center"/>
            <w:hideMark/>
          </w:tcPr>
          <w:p w14:paraId="5256DD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697891B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17BA0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24.4 </w:t>
            </w:r>
          </w:p>
        </w:tc>
        <w:tc>
          <w:tcPr>
            <w:tcW w:w="0" w:type="auto"/>
            <w:shd w:val="clear" w:color="auto" w:fill="FFFFFF"/>
            <w:tcMar>
              <w:top w:w="30" w:type="dxa"/>
              <w:left w:w="0" w:type="dxa"/>
              <w:bottom w:w="30" w:type="dxa"/>
              <w:right w:w="20" w:type="dxa"/>
            </w:tcMar>
            <w:vAlign w:val="center"/>
            <w:hideMark/>
          </w:tcPr>
          <w:p w14:paraId="0ECB377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251B757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976610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24.3 </w:t>
            </w:r>
          </w:p>
        </w:tc>
        <w:tc>
          <w:tcPr>
            <w:tcW w:w="0" w:type="auto"/>
            <w:shd w:val="clear" w:color="auto" w:fill="FFFFFF"/>
            <w:tcMar>
              <w:top w:w="30" w:type="dxa"/>
              <w:left w:w="0" w:type="dxa"/>
              <w:bottom w:w="30" w:type="dxa"/>
              <w:right w:w="20" w:type="dxa"/>
            </w:tcMar>
            <w:vAlign w:val="center"/>
            <w:hideMark/>
          </w:tcPr>
          <w:p w14:paraId="3D73FFC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5DC6B5CD"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5B88D05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w:t>
            </w:r>
          </w:p>
        </w:tc>
        <w:tc>
          <w:tcPr>
            <w:tcW w:w="0" w:type="auto"/>
            <w:gridSpan w:val="3"/>
            <w:shd w:val="clear" w:color="auto" w:fill="CCEEFF"/>
            <w:tcMar>
              <w:top w:w="0" w:type="dxa"/>
              <w:left w:w="20" w:type="dxa"/>
              <w:bottom w:w="0" w:type="dxa"/>
              <w:right w:w="20" w:type="dxa"/>
            </w:tcMar>
            <w:vAlign w:val="center"/>
            <w:hideMark/>
          </w:tcPr>
          <w:p w14:paraId="2AAE275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7628579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04B47ED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20,428 </w:t>
            </w:r>
          </w:p>
        </w:tc>
        <w:tc>
          <w:tcPr>
            <w:tcW w:w="0" w:type="auto"/>
            <w:shd w:val="clear" w:color="auto" w:fill="CCEEFF"/>
            <w:tcMar>
              <w:top w:w="30" w:type="dxa"/>
              <w:left w:w="0" w:type="dxa"/>
              <w:bottom w:w="30" w:type="dxa"/>
              <w:right w:w="20" w:type="dxa"/>
            </w:tcMar>
            <w:vAlign w:val="center"/>
            <w:hideMark/>
          </w:tcPr>
          <w:p w14:paraId="1B73C3D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2C197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0DD9E3B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B00C1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25,942 </w:t>
            </w:r>
          </w:p>
        </w:tc>
        <w:tc>
          <w:tcPr>
            <w:tcW w:w="0" w:type="auto"/>
            <w:shd w:val="clear" w:color="auto" w:fill="CCEEFF"/>
            <w:tcMar>
              <w:top w:w="30" w:type="dxa"/>
              <w:left w:w="0" w:type="dxa"/>
              <w:bottom w:w="30" w:type="dxa"/>
              <w:right w:w="20" w:type="dxa"/>
            </w:tcMar>
            <w:vAlign w:val="center"/>
            <w:hideMark/>
          </w:tcPr>
          <w:p w14:paraId="671156D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3E559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356684F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908661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22,548 </w:t>
            </w:r>
          </w:p>
        </w:tc>
        <w:tc>
          <w:tcPr>
            <w:tcW w:w="0" w:type="auto"/>
            <w:shd w:val="clear" w:color="auto" w:fill="CCEEFF"/>
            <w:tcMar>
              <w:top w:w="30" w:type="dxa"/>
              <w:left w:w="0" w:type="dxa"/>
              <w:bottom w:w="30" w:type="dxa"/>
              <w:right w:w="20" w:type="dxa"/>
            </w:tcMar>
            <w:vAlign w:val="center"/>
            <w:hideMark/>
          </w:tcPr>
          <w:p w14:paraId="1240DF6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63D69D7"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2B39555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center"/>
            <w:hideMark/>
          </w:tcPr>
          <w:p w14:paraId="518B923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27631B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3.4 </w:t>
            </w:r>
          </w:p>
        </w:tc>
        <w:tc>
          <w:tcPr>
            <w:tcW w:w="0" w:type="auto"/>
            <w:shd w:val="clear" w:color="auto" w:fill="FFFFFF"/>
            <w:tcMar>
              <w:top w:w="30" w:type="dxa"/>
              <w:left w:w="0" w:type="dxa"/>
              <w:bottom w:w="30" w:type="dxa"/>
              <w:right w:w="20" w:type="dxa"/>
            </w:tcMar>
            <w:vAlign w:val="center"/>
            <w:hideMark/>
          </w:tcPr>
          <w:p w14:paraId="3B5ED1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F9D3A0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DC8C46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4.6 </w:t>
            </w:r>
          </w:p>
        </w:tc>
        <w:tc>
          <w:tcPr>
            <w:tcW w:w="0" w:type="auto"/>
            <w:shd w:val="clear" w:color="auto" w:fill="FFFFFF"/>
            <w:tcMar>
              <w:top w:w="30" w:type="dxa"/>
              <w:left w:w="0" w:type="dxa"/>
              <w:bottom w:w="30" w:type="dxa"/>
              <w:right w:w="20" w:type="dxa"/>
            </w:tcMar>
            <w:vAlign w:val="center"/>
            <w:hideMark/>
          </w:tcPr>
          <w:p w14:paraId="6A23D9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7C4D401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AA0BDA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4.1 </w:t>
            </w:r>
          </w:p>
        </w:tc>
        <w:tc>
          <w:tcPr>
            <w:tcW w:w="0" w:type="auto"/>
            <w:shd w:val="clear" w:color="auto" w:fill="FFFFFF"/>
            <w:tcMar>
              <w:top w:w="30" w:type="dxa"/>
              <w:left w:w="0" w:type="dxa"/>
              <w:bottom w:w="30" w:type="dxa"/>
              <w:right w:w="20" w:type="dxa"/>
            </w:tcMar>
            <w:vAlign w:val="center"/>
            <w:hideMark/>
          </w:tcPr>
          <w:p w14:paraId="439856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2E7F175B"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D12384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Loss on extinguishment of debt</w:t>
            </w:r>
          </w:p>
        </w:tc>
        <w:tc>
          <w:tcPr>
            <w:tcW w:w="0" w:type="auto"/>
            <w:gridSpan w:val="3"/>
            <w:shd w:val="clear" w:color="auto" w:fill="CCEEFF"/>
            <w:tcMar>
              <w:top w:w="0" w:type="dxa"/>
              <w:left w:w="20" w:type="dxa"/>
              <w:bottom w:w="0" w:type="dxa"/>
              <w:right w:w="20" w:type="dxa"/>
            </w:tcMar>
            <w:vAlign w:val="center"/>
            <w:hideMark/>
          </w:tcPr>
          <w:p w14:paraId="7F06714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3533CCE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1F49020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4EE08CC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85A94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7DBAD8D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041E5D3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2,410 </w:t>
            </w:r>
          </w:p>
        </w:tc>
        <w:tc>
          <w:tcPr>
            <w:tcW w:w="0" w:type="auto"/>
            <w:shd w:val="clear" w:color="auto" w:fill="CCEEFF"/>
            <w:tcMar>
              <w:top w:w="30" w:type="dxa"/>
              <w:left w:w="0" w:type="dxa"/>
              <w:bottom w:w="30" w:type="dxa"/>
              <w:right w:w="20" w:type="dxa"/>
            </w:tcMar>
            <w:vAlign w:val="center"/>
            <w:hideMark/>
          </w:tcPr>
          <w:p w14:paraId="1BEBEDF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14D96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4BE5E30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4D43080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F983D9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AA7173"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CAFC79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(gains) and losses</w:t>
            </w:r>
          </w:p>
        </w:tc>
        <w:tc>
          <w:tcPr>
            <w:tcW w:w="0" w:type="auto"/>
            <w:gridSpan w:val="3"/>
            <w:shd w:val="clear" w:color="auto" w:fill="FFFFFF"/>
            <w:tcMar>
              <w:top w:w="0" w:type="dxa"/>
              <w:left w:w="20" w:type="dxa"/>
              <w:bottom w:w="0" w:type="dxa"/>
              <w:right w:w="20" w:type="dxa"/>
            </w:tcMar>
            <w:vAlign w:val="center"/>
            <w:hideMark/>
          </w:tcPr>
          <w:p w14:paraId="5E87C06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18EDB24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71DDD6E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1,538 </w:t>
            </w:r>
          </w:p>
        </w:tc>
        <w:tc>
          <w:tcPr>
            <w:tcW w:w="0" w:type="auto"/>
            <w:shd w:val="clear" w:color="auto" w:fill="FFFFFF"/>
            <w:tcMar>
              <w:top w:w="30" w:type="dxa"/>
              <w:left w:w="0" w:type="dxa"/>
              <w:bottom w:w="30" w:type="dxa"/>
              <w:right w:w="20" w:type="dxa"/>
            </w:tcMar>
            <w:vAlign w:val="center"/>
            <w:hideMark/>
          </w:tcPr>
          <w:p w14:paraId="6689B50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F2C36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3B3F3BE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03EA05E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3,000 </w:t>
            </w:r>
          </w:p>
        </w:tc>
        <w:tc>
          <w:tcPr>
            <w:tcW w:w="0" w:type="auto"/>
            <w:shd w:val="clear" w:color="auto" w:fill="FFFFFF"/>
            <w:tcMar>
              <w:top w:w="30" w:type="dxa"/>
              <w:left w:w="0" w:type="dxa"/>
              <w:bottom w:w="30" w:type="dxa"/>
              <w:right w:w="20" w:type="dxa"/>
            </w:tcMar>
            <w:vAlign w:val="center"/>
            <w:hideMark/>
          </w:tcPr>
          <w:p w14:paraId="43F23C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0207B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4BEEA1B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CBFBA9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(210)</w:t>
            </w:r>
          </w:p>
        </w:tc>
        <w:tc>
          <w:tcPr>
            <w:tcW w:w="0" w:type="auto"/>
            <w:shd w:val="clear" w:color="auto" w:fill="FFFFFF"/>
            <w:tcMar>
              <w:top w:w="30" w:type="dxa"/>
              <w:left w:w="0" w:type="dxa"/>
              <w:bottom w:w="30" w:type="dxa"/>
              <w:right w:w="20" w:type="dxa"/>
            </w:tcMar>
            <w:vAlign w:val="center"/>
            <w:hideMark/>
          </w:tcPr>
          <w:p w14:paraId="0265C7B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D5B83D4"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6CEF9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w:t>
            </w:r>
          </w:p>
        </w:tc>
        <w:tc>
          <w:tcPr>
            <w:tcW w:w="0" w:type="auto"/>
            <w:gridSpan w:val="3"/>
            <w:shd w:val="clear" w:color="auto" w:fill="CCEEFF"/>
            <w:tcMar>
              <w:top w:w="0" w:type="dxa"/>
              <w:left w:w="20" w:type="dxa"/>
              <w:bottom w:w="0" w:type="dxa"/>
              <w:right w:w="20" w:type="dxa"/>
            </w:tcMar>
            <w:vAlign w:val="center"/>
            <w:hideMark/>
          </w:tcPr>
          <w:p w14:paraId="0D40175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6ECBEF7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0AEB56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11,292 </w:t>
            </w:r>
          </w:p>
        </w:tc>
        <w:tc>
          <w:tcPr>
            <w:tcW w:w="0" w:type="auto"/>
            <w:shd w:val="clear" w:color="auto" w:fill="CCEEFF"/>
            <w:tcMar>
              <w:top w:w="30" w:type="dxa"/>
              <w:left w:w="0" w:type="dxa"/>
              <w:bottom w:w="30" w:type="dxa"/>
              <w:right w:w="20" w:type="dxa"/>
            </w:tcMar>
            <w:vAlign w:val="center"/>
            <w:hideMark/>
          </w:tcPr>
          <w:p w14:paraId="6971C59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B74E1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F3C70D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CC2052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13,940 </w:t>
            </w:r>
          </w:p>
        </w:tc>
        <w:tc>
          <w:tcPr>
            <w:tcW w:w="0" w:type="auto"/>
            <w:shd w:val="clear" w:color="auto" w:fill="CCEEFF"/>
            <w:tcMar>
              <w:top w:w="30" w:type="dxa"/>
              <w:left w:w="0" w:type="dxa"/>
              <w:bottom w:w="30" w:type="dxa"/>
              <w:right w:w="20" w:type="dxa"/>
            </w:tcMar>
            <w:vAlign w:val="center"/>
            <w:hideMark/>
          </w:tcPr>
          <w:p w14:paraId="7A4C9E9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6C85C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6561B5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506464F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13,706 </w:t>
            </w:r>
          </w:p>
        </w:tc>
        <w:tc>
          <w:tcPr>
            <w:tcW w:w="0" w:type="auto"/>
            <w:shd w:val="clear" w:color="auto" w:fill="CCEEFF"/>
            <w:tcMar>
              <w:top w:w="30" w:type="dxa"/>
              <w:left w:w="0" w:type="dxa"/>
              <w:bottom w:w="30" w:type="dxa"/>
              <w:right w:w="20" w:type="dxa"/>
            </w:tcMar>
            <w:vAlign w:val="center"/>
            <w:hideMark/>
          </w:tcPr>
          <w:p w14:paraId="36837CE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23A67FB"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6ADD5B0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Unit counts at period end</w:t>
            </w:r>
            <w:r w:rsidRPr="000D0137">
              <w:rPr>
                <w:rFonts w:ascii="Times New Roman" w:eastAsia="宋体" w:hAnsi="Times New Roman" w:cs="Times New Roman"/>
                <w:color w:val="000000"/>
                <w:kern w:val="0"/>
                <w:sz w:val="10"/>
                <w:szCs w:val="10"/>
              </w:rPr>
              <w:t>(1)</w:t>
            </w:r>
          </w:p>
        </w:tc>
        <w:tc>
          <w:tcPr>
            <w:tcW w:w="0" w:type="auto"/>
            <w:gridSpan w:val="3"/>
            <w:shd w:val="clear" w:color="auto" w:fill="FFFFFF"/>
            <w:tcMar>
              <w:top w:w="0" w:type="dxa"/>
              <w:left w:w="20" w:type="dxa"/>
              <w:bottom w:w="0" w:type="dxa"/>
              <w:right w:w="20" w:type="dxa"/>
            </w:tcMar>
            <w:vAlign w:val="center"/>
            <w:hideMark/>
          </w:tcPr>
          <w:p w14:paraId="48F9A42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C1B8E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10,623 </w:t>
            </w:r>
          </w:p>
        </w:tc>
        <w:tc>
          <w:tcPr>
            <w:tcW w:w="0" w:type="auto"/>
            <w:shd w:val="clear" w:color="auto" w:fill="FFFFFF"/>
            <w:tcMar>
              <w:top w:w="30" w:type="dxa"/>
              <w:left w:w="0" w:type="dxa"/>
              <w:bottom w:w="30" w:type="dxa"/>
              <w:right w:w="20" w:type="dxa"/>
            </w:tcMar>
            <w:vAlign w:val="center"/>
            <w:hideMark/>
          </w:tcPr>
          <w:p w14:paraId="38380F3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AC649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59C6D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10,593 </w:t>
            </w:r>
          </w:p>
        </w:tc>
        <w:tc>
          <w:tcPr>
            <w:tcW w:w="0" w:type="auto"/>
            <w:shd w:val="clear" w:color="auto" w:fill="FFFFFF"/>
            <w:tcMar>
              <w:top w:w="30" w:type="dxa"/>
              <w:left w:w="0" w:type="dxa"/>
              <w:bottom w:w="30" w:type="dxa"/>
              <w:right w:w="20" w:type="dxa"/>
            </w:tcMar>
            <w:vAlign w:val="center"/>
            <w:hideMark/>
          </w:tcPr>
          <w:p w14:paraId="1D31A18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0E3A4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0DF13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11,443 </w:t>
            </w:r>
          </w:p>
        </w:tc>
        <w:tc>
          <w:tcPr>
            <w:tcW w:w="0" w:type="auto"/>
            <w:shd w:val="clear" w:color="auto" w:fill="FFFFFF"/>
            <w:tcMar>
              <w:top w:w="30" w:type="dxa"/>
              <w:left w:w="0" w:type="dxa"/>
              <w:bottom w:w="30" w:type="dxa"/>
              <w:right w:w="20" w:type="dxa"/>
            </w:tcMar>
            <w:vAlign w:val="center"/>
            <w:hideMark/>
          </w:tcPr>
          <w:p w14:paraId="090D672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3B14A3"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5B3EB5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Retail square feet at period end</w:t>
            </w:r>
            <w:r w:rsidRPr="000D0137">
              <w:rPr>
                <w:rFonts w:ascii="Times New Roman" w:eastAsia="宋体" w:hAnsi="Times New Roman" w:cs="Times New Roman"/>
                <w:color w:val="000000"/>
                <w:kern w:val="0"/>
                <w:sz w:val="10"/>
                <w:szCs w:val="10"/>
              </w:rPr>
              <w:t>(1)</w:t>
            </w:r>
          </w:p>
        </w:tc>
        <w:tc>
          <w:tcPr>
            <w:tcW w:w="0" w:type="auto"/>
            <w:gridSpan w:val="3"/>
            <w:shd w:val="clear" w:color="auto" w:fill="CCEEFF"/>
            <w:tcMar>
              <w:top w:w="0" w:type="dxa"/>
              <w:left w:w="20" w:type="dxa"/>
              <w:bottom w:w="0" w:type="dxa"/>
              <w:right w:w="20" w:type="dxa"/>
            </w:tcMar>
            <w:vAlign w:val="center"/>
            <w:hideMark/>
          </w:tcPr>
          <w:p w14:paraId="1258B1B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FA681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1,056 </w:t>
            </w:r>
          </w:p>
        </w:tc>
        <w:tc>
          <w:tcPr>
            <w:tcW w:w="0" w:type="auto"/>
            <w:shd w:val="clear" w:color="auto" w:fill="CCEEFF"/>
            <w:tcMar>
              <w:top w:w="30" w:type="dxa"/>
              <w:left w:w="0" w:type="dxa"/>
              <w:bottom w:w="30" w:type="dxa"/>
              <w:right w:w="20" w:type="dxa"/>
            </w:tcMar>
            <w:vAlign w:val="center"/>
            <w:hideMark/>
          </w:tcPr>
          <w:p w14:paraId="61B1220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72D51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7657A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1,060 </w:t>
            </w:r>
          </w:p>
        </w:tc>
        <w:tc>
          <w:tcPr>
            <w:tcW w:w="0" w:type="auto"/>
            <w:shd w:val="clear" w:color="auto" w:fill="CCEEFF"/>
            <w:tcMar>
              <w:top w:w="30" w:type="dxa"/>
              <w:left w:w="0" w:type="dxa"/>
              <w:bottom w:w="30" w:type="dxa"/>
              <w:right w:w="20" w:type="dxa"/>
            </w:tcMar>
            <w:vAlign w:val="center"/>
            <w:hideMark/>
          </w:tcPr>
          <w:p w14:paraId="1B18206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9F6B2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9DE944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1,121 </w:t>
            </w:r>
          </w:p>
        </w:tc>
        <w:tc>
          <w:tcPr>
            <w:tcW w:w="0" w:type="auto"/>
            <w:shd w:val="clear" w:color="auto" w:fill="CCEEFF"/>
            <w:tcMar>
              <w:top w:w="30" w:type="dxa"/>
              <w:left w:w="0" w:type="dxa"/>
              <w:bottom w:w="30" w:type="dxa"/>
              <w:right w:w="20" w:type="dxa"/>
            </w:tcMar>
            <w:vAlign w:val="center"/>
            <w:hideMark/>
          </w:tcPr>
          <w:p w14:paraId="3AEC45B5" w14:textId="77777777" w:rsidR="000D0137" w:rsidRPr="000D0137" w:rsidRDefault="000D0137" w:rsidP="000D0137">
            <w:pPr>
              <w:widowControl/>
              <w:spacing w:after="100"/>
              <w:jc w:val="right"/>
              <w:rPr>
                <w:rFonts w:ascii="宋体" w:eastAsia="宋体" w:hAnsi="宋体" w:cs="宋体"/>
                <w:kern w:val="0"/>
                <w:sz w:val="24"/>
                <w:szCs w:val="24"/>
              </w:rPr>
            </w:pPr>
          </w:p>
        </w:tc>
      </w:tr>
    </w:tbl>
    <w:p w14:paraId="16936990" w14:textId="77777777" w:rsidR="000D0137" w:rsidRPr="000D0137" w:rsidRDefault="000D0137" w:rsidP="000D0137">
      <w:pPr>
        <w:widowControl/>
        <w:ind w:hanging="27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10"/>
          <w:szCs w:val="10"/>
        </w:rPr>
        <w:t>(1)</w:t>
      </w:r>
      <w:r w:rsidRPr="000D0137">
        <w:rPr>
          <w:rFonts w:ascii="Times New Roman" w:eastAsia="微软雅黑" w:hAnsi="Times New Roman" w:cs="Times New Roman"/>
          <w:color w:val="000000"/>
          <w:kern w:val="0"/>
          <w:sz w:val="16"/>
          <w:szCs w:val="16"/>
        </w:rPr>
        <w:t>     Unit counts and associated retail square feet are presented for stores and clubs generally open as of period end, and reflects the removal of stores in the U.K. and Japan subsequent to closing the divestitures in fiscal 2022. Permanently closed locations are not included in these metrics.</w:t>
      </w:r>
    </w:p>
    <w:p w14:paraId="3045839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total revenues, which includes net sales and membership and other income, increased $38.5 billion or 6.7% and $13.6 billion or 2.4% for fiscal 2023 and 2022, respectively, when compared to the previous fiscal year. These increases in revenues were primarily due to increases in net sales, which increased $38.1 billion or 6.7% and $12.5 billion or 2.3% for fiscal 2023 and 2022, respectively, when compared to the previous fiscal year. For fiscal 2023, the increase was primarily due to strong positive comparable sales for the Walmart U.S. and Sam's Club segments which was driven by growth in average ticket, including strong food sales and higher inflation impacts in certain merchandise categories, as well as growth in transactions, along with positive comparable sales in all of our international markets. Additionally, net sales were negatively impacted by a decrease of $5.0 billion related to the divestiture of our operations in the U.K. and Japan, which closed in the first quarter of fiscal 2022 and $3.7 billion of fluctuations in currency exchange rates during fiscal 2023. For fiscal 2022, the increase was primarily due to strong positive comparable sales for the Walmart U.S. and Sam's Club which benefited from strong U.S. consumer spending and some inflation, along with positive comparable sales in most of our remaining international markets. The increase was partially offset by a $32.6 billion net sales decrease primarily related to the divestiture of our operations in the U.K. and Japan, which closed in the first quarter of fiscal 2022. Net sales also benefited from a $4.5 billion positive impact of fluctuations in currency exchange rates during fiscal 2022.</w:t>
      </w:r>
    </w:p>
    <w:p w14:paraId="75D52BB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gross profit rate decreased 98 and increased 14 basis points for fiscal 2023 and 2022, respectively, when compared to the previous fiscal year. For fiscal 2023, the decrease was primarily due to markdowns and merchandise mix in the U.S., higher supply chain costs and inflation related LIFO charges in the Sam's Club segment. For fiscal 2022, the increase was primarily due to price management in the Walmart U.S. segment driven by cost inflation as well as merchandise mix, partially offset by increased supply chain costs.</w:t>
      </w:r>
    </w:p>
    <w:p w14:paraId="0DFBD83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For fiscal 2023, operating expenses as a percentage of net sales increased 23 basis points when compared to the previous fiscal year. Operating expenses as a percentage of net sales were impacted by charges of $3.3 billion related to opioid-related legal settlements and charges of $0.8 billion related to the reorganization and restructuring of certain businesses in the Walmart International segment. These charges were partially offset by growth in net sales and lower incremental COVID-19 costs. For fiscal 2022, operating expenses as a percentage of net sales decreased 19 basis points when compared to the previous fiscal year. Operating expenses as a percentage of net sales benefited from growth in comparable sales and lower incremental COVID-19 related costs of $2.5 billion as compared to the previous year, partially offset by increased wage investments primarily in the Walmart U.S. segment.</w:t>
      </w:r>
    </w:p>
    <w:p w14:paraId="11A3694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Loss on extinguishment of debt was $2.4 billion in fiscal 2022 due to the early retirement of certain higher rate long-term debt to reduce interest expense in future periods.</w:t>
      </w:r>
    </w:p>
    <w:p w14:paraId="450A05A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Other gains and losses consist of certain non-operating items, such as the change in the fair value of our investments and gains or losses on business dispositions, which by their nature can fluctuate from period to period. Other gains and losses consisted of a net loss of $1.5 billion and $3.0 billion for fiscal 2023 and 2022, respectively. The net loss in fiscal 2023 primarily consists of: (a) net losses associated with the fair value changes of our equity and other investments; (b) a gain of $0.4 billion recognized on the sale of our remaining equity method investment in Brazil; and (c) a $0.2 billion dividend from one of our investments. The net loss in fiscal 2022 primarily consists of net losses associated with the fair value changes of our equity investments, as well as $0.4 billion in incremental losses associated with the divestitures of our operations in the U.K. and Japan, which closed in the first quarter of fiscal 2022.</w:t>
      </w:r>
    </w:p>
    <w:p w14:paraId="2C87E17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40</w:t>
      </w:r>
    </w:p>
    <w:p w14:paraId="73E14721"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0904338">
          <v:rect id="_x0000_i1066" style="width:0;height:1.5pt" o:hralign="center" o:hrstd="t" o:hrnoshade="t" o:hr="t" fillcolor="black" stroked="f"/>
        </w:pict>
      </w:r>
    </w:p>
    <w:p w14:paraId="24729FF8"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C6FC4F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effective income tax rate was 33.6% for fiscal 2023, 25.4% for fiscal 2022, and 33.3% for fiscal 2021, respectively. The increase in our effective tax rate for fiscal 2023 as compared to fiscal 2022 is primarily due to the tax impact of the business reorganization resulting in the full separation of PhonePe from Flipkart. The decrease in our effective tax rate for fiscal 2022 as compared to fiscal 2021 is primarily due to the $8.3 billion loss related to the divestiture of certain international operations classified as held for sale or sold in fiscal 2021, which provided minimal realizable tax benefit. Our effective income tax rate may also fluctuate as a result of various factors, including changes in our assessment of unrecognized tax benefits, valuation allowances, changes in tax law, outcomes of administrative audits, the impact of discrete items and the mix and size of earnings among our U.S. operations and international operations, which are subject to statutory rates that are generally higher than the U.S. statutory rate. The reconciliation from the U.S. statutory rate to the effective income tax rates for fiscal 2023, 2022 and 2021 is presented in </w:t>
      </w:r>
      <w:hyperlink r:id="rId103" w:anchor="ic0762e37664541589e0e296d7f31d4ab_172" w:history="1">
        <w:r w:rsidRPr="000D0137">
          <w:rPr>
            <w:rFonts w:ascii="Times New Roman" w:eastAsia="微软雅黑" w:hAnsi="Times New Roman" w:cs="Times New Roman"/>
            <w:color w:val="0000FF"/>
            <w:kern w:val="0"/>
            <w:sz w:val="20"/>
            <w:szCs w:val="20"/>
            <w:u w:val="single"/>
          </w:rPr>
          <w:t>Note 9</w:t>
        </w:r>
      </w:hyperlink>
      <w:r w:rsidRPr="000D0137">
        <w:rPr>
          <w:rFonts w:ascii="Times New Roman" w:eastAsia="微软雅黑" w:hAnsi="Times New Roman" w:cs="Times New Roman"/>
          <w:color w:val="000000"/>
          <w:kern w:val="0"/>
          <w:sz w:val="20"/>
          <w:szCs w:val="20"/>
        </w:rPr>
        <w:t>.</w:t>
      </w:r>
    </w:p>
    <w:p w14:paraId="46E4D3D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a result of the factors discussed above, we reported $11.3 billion and $13.9 billion of consolidated net income for fiscal 2023 and 2022, respectively, which represents a decrease of $2.6 billion and an increase of $0.2 billion for fiscal 2023 and 2022, respectively, when compared to the previous fiscal year. Diluted net income per common share attributable to Walmart ("EPS") was $4.27, $4.87 and $4.75 for fiscal 2023, 2022 and 2021, respectively.</w:t>
      </w:r>
    </w:p>
    <w:p w14:paraId="53A0705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Walmart U.S. Segment</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3"/>
        <w:gridCol w:w="12878"/>
        <w:gridCol w:w="36"/>
        <w:gridCol w:w="36"/>
        <w:gridCol w:w="49"/>
        <w:gridCol w:w="37"/>
        <w:gridCol w:w="176"/>
        <w:gridCol w:w="2053"/>
        <w:gridCol w:w="157"/>
        <w:gridCol w:w="37"/>
        <w:gridCol w:w="49"/>
        <w:gridCol w:w="37"/>
        <w:gridCol w:w="176"/>
        <w:gridCol w:w="2053"/>
        <w:gridCol w:w="157"/>
        <w:gridCol w:w="37"/>
        <w:gridCol w:w="49"/>
        <w:gridCol w:w="37"/>
        <w:gridCol w:w="176"/>
        <w:gridCol w:w="2054"/>
        <w:gridCol w:w="157"/>
      </w:tblGrid>
      <w:tr w:rsidR="000D0137" w:rsidRPr="000D0137" w14:paraId="7AF27696" w14:textId="77777777" w:rsidTr="000D0137">
        <w:trPr>
          <w:jc w:val="center"/>
        </w:trPr>
        <w:tc>
          <w:tcPr>
            <w:tcW w:w="171" w:type="dxa"/>
            <w:vAlign w:val="center"/>
            <w:hideMark/>
          </w:tcPr>
          <w:p w14:paraId="4D03B0F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669" w:type="dxa"/>
            <w:vAlign w:val="center"/>
            <w:hideMark/>
          </w:tcPr>
          <w:p w14:paraId="21AA01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FDD8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6F21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C67B0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D831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1029B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20" w:type="dxa"/>
            <w:vAlign w:val="center"/>
            <w:hideMark/>
          </w:tcPr>
          <w:p w14:paraId="5C01B5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48A4AA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2020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B8472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3714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31FFD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20" w:type="dxa"/>
            <w:vAlign w:val="center"/>
            <w:hideMark/>
          </w:tcPr>
          <w:p w14:paraId="6D3A85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790F34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60676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86CCF3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55315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C51B1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21" w:type="dxa"/>
            <w:vAlign w:val="center"/>
            <w:hideMark/>
          </w:tcPr>
          <w:p w14:paraId="15204E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137497D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BDBF902" w14:textId="77777777" w:rsidTr="000D0137">
        <w:trPr>
          <w:jc w:val="center"/>
        </w:trPr>
        <w:tc>
          <w:tcPr>
            <w:tcW w:w="0" w:type="auto"/>
            <w:gridSpan w:val="3"/>
            <w:tcMar>
              <w:top w:w="30" w:type="dxa"/>
              <w:left w:w="20" w:type="dxa"/>
              <w:bottom w:w="30" w:type="dxa"/>
              <w:right w:w="20" w:type="dxa"/>
            </w:tcMar>
            <w:vAlign w:val="center"/>
            <w:hideMark/>
          </w:tcPr>
          <w:p w14:paraId="42BC440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4B8A1A1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center"/>
            <w:hideMark/>
          </w:tcPr>
          <w:p w14:paraId="0C1850A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79D468AA" w14:textId="77777777" w:rsidTr="000D0137">
        <w:trPr>
          <w:jc w:val="center"/>
        </w:trPr>
        <w:tc>
          <w:tcPr>
            <w:tcW w:w="0" w:type="auto"/>
            <w:gridSpan w:val="3"/>
            <w:tcMar>
              <w:top w:w="30" w:type="dxa"/>
              <w:left w:w="20" w:type="dxa"/>
              <w:bottom w:w="30" w:type="dxa"/>
              <w:right w:w="20" w:type="dxa"/>
            </w:tcMar>
            <w:vAlign w:val="center"/>
            <w:hideMark/>
          </w:tcPr>
          <w:p w14:paraId="60EC746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lastRenderedPageBreak/>
              <w:t>(Amounts in millions, except unit counts)</w:t>
            </w:r>
          </w:p>
        </w:tc>
        <w:tc>
          <w:tcPr>
            <w:tcW w:w="0" w:type="auto"/>
            <w:gridSpan w:val="3"/>
            <w:tcMar>
              <w:top w:w="0" w:type="dxa"/>
              <w:left w:w="20" w:type="dxa"/>
              <w:bottom w:w="0" w:type="dxa"/>
              <w:right w:w="20" w:type="dxa"/>
            </w:tcMar>
            <w:vAlign w:val="center"/>
            <w:hideMark/>
          </w:tcPr>
          <w:p w14:paraId="6A397EF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3AC969E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5BF0B36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3C1EA91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F49C62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4C4478A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2927D81E"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64C03A1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sales</w:t>
            </w:r>
          </w:p>
        </w:tc>
        <w:tc>
          <w:tcPr>
            <w:tcW w:w="0" w:type="auto"/>
            <w:gridSpan w:val="3"/>
            <w:shd w:val="clear" w:color="auto" w:fill="CCEEFF"/>
            <w:tcMar>
              <w:top w:w="0" w:type="dxa"/>
              <w:left w:w="20" w:type="dxa"/>
              <w:bottom w:w="0" w:type="dxa"/>
              <w:right w:w="20" w:type="dxa"/>
            </w:tcMar>
            <w:vAlign w:val="center"/>
            <w:hideMark/>
          </w:tcPr>
          <w:p w14:paraId="3D8179C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B2946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978A3E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420,553 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346D3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4DEB4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A490ED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CC141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393,247 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2CA8F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5A5B6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C71522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26AD84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369,963 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F7D15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A0C9897"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89ACFF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Percentage change from comparable period</w:t>
            </w:r>
          </w:p>
        </w:tc>
        <w:tc>
          <w:tcPr>
            <w:tcW w:w="0" w:type="auto"/>
            <w:gridSpan w:val="3"/>
            <w:shd w:val="clear" w:color="auto" w:fill="FFFFFF"/>
            <w:tcMar>
              <w:top w:w="0" w:type="dxa"/>
              <w:left w:w="20" w:type="dxa"/>
              <w:bottom w:w="0" w:type="dxa"/>
              <w:right w:w="20" w:type="dxa"/>
            </w:tcMar>
            <w:vAlign w:val="center"/>
            <w:hideMark/>
          </w:tcPr>
          <w:p w14:paraId="6629F5A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2C0D75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6.9 </w:t>
            </w:r>
          </w:p>
        </w:tc>
        <w:tc>
          <w:tcPr>
            <w:tcW w:w="0" w:type="auto"/>
            <w:shd w:val="clear" w:color="auto" w:fill="FFFFFF"/>
            <w:tcMar>
              <w:top w:w="30" w:type="dxa"/>
              <w:left w:w="0" w:type="dxa"/>
              <w:bottom w:w="30" w:type="dxa"/>
              <w:right w:w="20" w:type="dxa"/>
            </w:tcMar>
            <w:vAlign w:val="center"/>
            <w:hideMark/>
          </w:tcPr>
          <w:p w14:paraId="6B12D54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4C8C5A7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F7722B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6.3 </w:t>
            </w:r>
          </w:p>
        </w:tc>
        <w:tc>
          <w:tcPr>
            <w:tcW w:w="0" w:type="auto"/>
            <w:shd w:val="clear" w:color="auto" w:fill="FFFFFF"/>
            <w:tcMar>
              <w:top w:w="30" w:type="dxa"/>
              <w:left w:w="0" w:type="dxa"/>
              <w:bottom w:w="30" w:type="dxa"/>
              <w:right w:w="20" w:type="dxa"/>
            </w:tcMar>
            <w:vAlign w:val="center"/>
            <w:hideMark/>
          </w:tcPr>
          <w:p w14:paraId="587C2CC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2ECFE8F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929883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8.5 </w:t>
            </w:r>
          </w:p>
        </w:tc>
        <w:tc>
          <w:tcPr>
            <w:tcW w:w="0" w:type="auto"/>
            <w:shd w:val="clear" w:color="auto" w:fill="FFFFFF"/>
            <w:tcMar>
              <w:top w:w="30" w:type="dxa"/>
              <w:left w:w="0" w:type="dxa"/>
              <w:bottom w:w="30" w:type="dxa"/>
              <w:right w:w="20" w:type="dxa"/>
            </w:tcMar>
            <w:vAlign w:val="center"/>
            <w:hideMark/>
          </w:tcPr>
          <w:p w14:paraId="495CD96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48924AE2"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046825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Calendar comparable sales increase</w:t>
            </w:r>
          </w:p>
        </w:tc>
        <w:tc>
          <w:tcPr>
            <w:tcW w:w="0" w:type="auto"/>
            <w:gridSpan w:val="3"/>
            <w:shd w:val="clear" w:color="auto" w:fill="CCEEFF"/>
            <w:tcMar>
              <w:top w:w="0" w:type="dxa"/>
              <w:left w:w="20" w:type="dxa"/>
              <w:bottom w:w="0" w:type="dxa"/>
              <w:right w:w="20" w:type="dxa"/>
            </w:tcMar>
            <w:vAlign w:val="center"/>
            <w:hideMark/>
          </w:tcPr>
          <w:p w14:paraId="4C041BC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4A9792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7.0 </w:t>
            </w:r>
          </w:p>
        </w:tc>
        <w:tc>
          <w:tcPr>
            <w:tcW w:w="0" w:type="auto"/>
            <w:shd w:val="clear" w:color="auto" w:fill="CCEEFF"/>
            <w:tcMar>
              <w:top w:w="30" w:type="dxa"/>
              <w:left w:w="0" w:type="dxa"/>
              <w:bottom w:w="30" w:type="dxa"/>
              <w:right w:w="20" w:type="dxa"/>
            </w:tcMar>
            <w:vAlign w:val="center"/>
            <w:hideMark/>
          </w:tcPr>
          <w:p w14:paraId="0499B6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17F32F0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75F89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6.4 </w:t>
            </w:r>
          </w:p>
        </w:tc>
        <w:tc>
          <w:tcPr>
            <w:tcW w:w="0" w:type="auto"/>
            <w:shd w:val="clear" w:color="auto" w:fill="CCEEFF"/>
            <w:tcMar>
              <w:top w:w="30" w:type="dxa"/>
              <w:left w:w="0" w:type="dxa"/>
              <w:bottom w:w="30" w:type="dxa"/>
              <w:right w:w="20" w:type="dxa"/>
            </w:tcMar>
            <w:vAlign w:val="center"/>
            <w:hideMark/>
          </w:tcPr>
          <w:p w14:paraId="571CF80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0D63149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D1A5AC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8.7 </w:t>
            </w:r>
          </w:p>
        </w:tc>
        <w:tc>
          <w:tcPr>
            <w:tcW w:w="0" w:type="auto"/>
            <w:shd w:val="clear" w:color="auto" w:fill="CCEEFF"/>
            <w:tcMar>
              <w:top w:w="30" w:type="dxa"/>
              <w:left w:w="0" w:type="dxa"/>
              <w:bottom w:w="30" w:type="dxa"/>
              <w:right w:w="20" w:type="dxa"/>
            </w:tcMar>
            <w:vAlign w:val="center"/>
            <w:hideMark/>
          </w:tcPr>
          <w:p w14:paraId="671916F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188CC7C4"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2F4F9B7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w:t>
            </w:r>
          </w:p>
        </w:tc>
        <w:tc>
          <w:tcPr>
            <w:tcW w:w="0" w:type="auto"/>
            <w:gridSpan w:val="3"/>
            <w:shd w:val="clear" w:color="auto" w:fill="FFFFFF"/>
            <w:tcMar>
              <w:top w:w="0" w:type="dxa"/>
              <w:left w:w="20" w:type="dxa"/>
              <w:bottom w:w="0" w:type="dxa"/>
              <w:right w:w="20" w:type="dxa"/>
            </w:tcMar>
            <w:vAlign w:val="center"/>
            <w:hideMark/>
          </w:tcPr>
          <w:p w14:paraId="1C0B01A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6D4A9DE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6298C95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20,620 </w:t>
            </w:r>
          </w:p>
        </w:tc>
        <w:tc>
          <w:tcPr>
            <w:tcW w:w="0" w:type="auto"/>
            <w:shd w:val="clear" w:color="auto" w:fill="FFFFFF"/>
            <w:tcMar>
              <w:top w:w="30" w:type="dxa"/>
              <w:left w:w="0" w:type="dxa"/>
              <w:bottom w:w="30" w:type="dxa"/>
              <w:right w:w="20" w:type="dxa"/>
            </w:tcMar>
            <w:vAlign w:val="center"/>
            <w:hideMark/>
          </w:tcPr>
          <w:p w14:paraId="1A71C6D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E5AF4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1B80E3D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AB2AF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21,587 </w:t>
            </w:r>
          </w:p>
        </w:tc>
        <w:tc>
          <w:tcPr>
            <w:tcW w:w="0" w:type="auto"/>
            <w:shd w:val="clear" w:color="auto" w:fill="FFFFFF"/>
            <w:tcMar>
              <w:top w:w="30" w:type="dxa"/>
              <w:left w:w="0" w:type="dxa"/>
              <w:bottom w:w="30" w:type="dxa"/>
              <w:right w:w="20" w:type="dxa"/>
            </w:tcMar>
            <w:vAlign w:val="center"/>
            <w:hideMark/>
          </w:tcPr>
          <w:p w14:paraId="7408E0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AA90D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118425F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5B1004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19,116 </w:t>
            </w:r>
          </w:p>
        </w:tc>
        <w:tc>
          <w:tcPr>
            <w:tcW w:w="0" w:type="auto"/>
            <w:shd w:val="clear" w:color="auto" w:fill="FFFFFF"/>
            <w:tcMar>
              <w:top w:w="30" w:type="dxa"/>
              <w:left w:w="0" w:type="dxa"/>
              <w:bottom w:w="30" w:type="dxa"/>
              <w:right w:w="20" w:type="dxa"/>
            </w:tcMar>
            <w:vAlign w:val="center"/>
            <w:hideMark/>
          </w:tcPr>
          <w:p w14:paraId="42642FD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1E34A59"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6BD8708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center"/>
            <w:hideMark/>
          </w:tcPr>
          <w:p w14:paraId="69630D4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801CD1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4.9 </w:t>
            </w:r>
          </w:p>
        </w:tc>
        <w:tc>
          <w:tcPr>
            <w:tcW w:w="0" w:type="auto"/>
            <w:shd w:val="clear" w:color="auto" w:fill="CCEEFF"/>
            <w:tcMar>
              <w:top w:w="30" w:type="dxa"/>
              <w:left w:w="0" w:type="dxa"/>
              <w:bottom w:w="30" w:type="dxa"/>
              <w:right w:w="20" w:type="dxa"/>
            </w:tcMar>
            <w:vAlign w:val="center"/>
            <w:hideMark/>
          </w:tcPr>
          <w:p w14:paraId="1825B2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794AA08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EFCF3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5.5 </w:t>
            </w:r>
          </w:p>
        </w:tc>
        <w:tc>
          <w:tcPr>
            <w:tcW w:w="0" w:type="auto"/>
            <w:shd w:val="clear" w:color="auto" w:fill="CCEEFF"/>
            <w:tcMar>
              <w:top w:w="30" w:type="dxa"/>
              <w:left w:w="0" w:type="dxa"/>
              <w:bottom w:w="30" w:type="dxa"/>
              <w:right w:w="20" w:type="dxa"/>
            </w:tcMar>
            <w:vAlign w:val="center"/>
            <w:hideMark/>
          </w:tcPr>
          <w:p w14:paraId="092663E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20D34D1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54234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5.2 </w:t>
            </w:r>
          </w:p>
        </w:tc>
        <w:tc>
          <w:tcPr>
            <w:tcW w:w="0" w:type="auto"/>
            <w:shd w:val="clear" w:color="auto" w:fill="CCEEFF"/>
            <w:tcMar>
              <w:top w:w="30" w:type="dxa"/>
              <w:left w:w="0" w:type="dxa"/>
              <w:bottom w:w="30" w:type="dxa"/>
              <w:right w:w="20" w:type="dxa"/>
            </w:tcMar>
            <w:vAlign w:val="center"/>
            <w:hideMark/>
          </w:tcPr>
          <w:p w14:paraId="37DA04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38957D91"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7A80C6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Unit counts at period end</w:t>
            </w:r>
          </w:p>
        </w:tc>
        <w:tc>
          <w:tcPr>
            <w:tcW w:w="0" w:type="auto"/>
            <w:gridSpan w:val="3"/>
            <w:shd w:val="clear" w:color="auto" w:fill="FFFFFF"/>
            <w:tcMar>
              <w:top w:w="0" w:type="dxa"/>
              <w:left w:w="20" w:type="dxa"/>
              <w:bottom w:w="0" w:type="dxa"/>
              <w:right w:w="20" w:type="dxa"/>
            </w:tcMar>
            <w:vAlign w:val="center"/>
            <w:hideMark/>
          </w:tcPr>
          <w:p w14:paraId="14F09D9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DDB73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4,717 </w:t>
            </w:r>
          </w:p>
        </w:tc>
        <w:tc>
          <w:tcPr>
            <w:tcW w:w="0" w:type="auto"/>
            <w:shd w:val="clear" w:color="auto" w:fill="FFFFFF"/>
            <w:tcMar>
              <w:top w:w="30" w:type="dxa"/>
              <w:left w:w="0" w:type="dxa"/>
              <w:bottom w:w="30" w:type="dxa"/>
              <w:right w:w="20" w:type="dxa"/>
            </w:tcMar>
            <w:vAlign w:val="center"/>
            <w:hideMark/>
          </w:tcPr>
          <w:p w14:paraId="16F7D6D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FA114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075D7D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4,742 </w:t>
            </w:r>
          </w:p>
        </w:tc>
        <w:tc>
          <w:tcPr>
            <w:tcW w:w="0" w:type="auto"/>
            <w:shd w:val="clear" w:color="auto" w:fill="FFFFFF"/>
            <w:tcMar>
              <w:top w:w="30" w:type="dxa"/>
              <w:left w:w="0" w:type="dxa"/>
              <w:bottom w:w="30" w:type="dxa"/>
              <w:right w:w="20" w:type="dxa"/>
            </w:tcMar>
            <w:vAlign w:val="center"/>
            <w:hideMark/>
          </w:tcPr>
          <w:p w14:paraId="23E52C8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EA8C2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60F0B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4,743 </w:t>
            </w:r>
          </w:p>
        </w:tc>
        <w:tc>
          <w:tcPr>
            <w:tcW w:w="0" w:type="auto"/>
            <w:shd w:val="clear" w:color="auto" w:fill="FFFFFF"/>
            <w:tcMar>
              <w:top w:w="30" w:type="dxa"/>
              <w:left w:w="0" w:type="dxa"/>
              <w:bottom w:w="30" w:type="dxa"/>
              <w:right w:w="20" w:type="dxa"/>
            </w:tcMar>
            <w:vAlign w:val="center"/>
            <w:hideMark/>
          </w:tcPr>
          <w:p w14:paraId="2A27167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3EE29CD"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59FEEF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Retail square feet at period end</w:t>
            </w:r>
          </w:p>
        </w:tc>
        <w:tc>
          <w:tcPr>
            <w:tcW w:w="0" w:type="auto"/>
            <w:gridSpan w:val="3"/>
            <w:shd w:val="clear" w:color="auto" w:fill="CCEEFF"/>
            <w:tcMar>
              <w:top w:w="0" w:type="dxa"/>
              <w:left w:w="20" w:type="dxa"/>
              <w:bottom w:w="0" w:type="dxa"/>
              <w:right w:w="20" w:type="dxa"/>
            </w:tcMar>
            <w:vAlign w:val="center"/>
            <w:hideMark/>
          </w:tcPr>
          <w:p w14:paraId="242B7B5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3270C6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702 </w:t>
            </w:r>
          </w:p>
        </w:tc>
        <w:tc>
          <w:tcPr>
            <w:tcW w:w="0" w:type="auto"/>
            <w:shd w:val="clear" w:color="auto" w:fill="CCEEFF"/>
            <w:tcMar>
              <w:top w:w="30" w:type="dxa"/>
              <w:left w:w="0" w:type="dxa"/>
              <w:bottom w:w="30" w:type="dxa"/>
              <w:right w:w="20" w:type="dxa"/>
            </w:tcMar>
            <w:vAlign w:val="center"/>
            <w:hideMark/>
          </w:tcPr>
          <w:p w14:paraId="7C13787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00B3F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005AD1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703 </w:t>
            </w:r>
          </w:p>
        </w:tc>
        <w:tc>
          <w:tcPr>
            <w:tcW w:w="0" w:type="auto"/>
            <w:shd w:val="clear" w:color="auto" w:fill="CCEEFF"/>
            <w:tcMar>
              <w:top w:w="30" w:type="dxa"/>
              <w:left w:w="0" w:type="dxa"/>
              <w:bottom w:w="30" w:type="dxa"/>
              <w:right w:w="20" w:type="dxa"/>
            </w:tcMar>
            <w:vAlign w:val="center"/>
            <w:hideMark/>
          </w:tcPr>
          <w:p w14:paraId="34CDACA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64B0E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EE4210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703 </w:t>
            </w:r>
          </w:p>
        </w:tc>
        <w:tc>
          <w:tcPr>
            <w:tcW w:w="0" w:type="auto"/>
            <w:shd w:val="clear" w:color="auto" w:fill="CCEEFF"/>
            <w:tcMar>
              <w:top w:w="30" w:type="dxa"/>
              <w:left w:w="0" w:type="dxa"/>
              <w:bottom w:w="30" w:type="dxa"/>
              <w:right w:w="20" w:type="dxa"/>
            </w:tcMar>
            <w:vAlign w:val="center"/>
            <w:hideMark/>
          </w:tcPr>
          <w:p w14:paraId="30D4EF54" w14:textId="77777777" w:rsidR="000D0137" w:rsidRPr="000D0137" w:rsidRDefault="000D0137" w:rsidP="000D0137">
            <w:pPr>
              <w:widowControl/>
              <w:spacing w:after="100"/>
              <w:jc w:val="right"/>
              <w:rPr>
                <w:rFonts w:ascii="宋体" w:eastAsia="宋体" w:hAnsi="宋体" w:cs="宋体"/>
                <w:kern w:val="0"/>
                <w:sz w:val="24"/>
                <w:szCs w:val="24"/>
              </w:rPr>
            </w:pPr>
          </w:p>
        </w:tc>
      </w:tr>
    </w:tbl>
    <w:p w14:paraId="12C697D5"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Net sales for the Walmart U.S. segment increased $27.3 billion or 6.9% and $23.3 billion or 6.3% for fiscal 2023 and 2022, respectively, when compared to the previous fiscal year. The increases in net sales were primarily due to increases in comparable sales of 7.0% and 6.4% for fiscal 2023 and 2022, respectively. Comparable sales in fiscal 2023 were driven by growth in average ticket, including strong food sales and higher inflation impacts in certain merchandise categories, as well as growth in transactions. Comparable sales in fiscal 2022 were driven by growth in average ticket and transactions, which included strong consumer spending from government stimulus and some higher inflation impacts in certain merchandise categories compared to recent years. Walmart U.S. eCommerce sales positively contributed approximately 0.7% to comparable sales for both fiscal 2023 and 2022, as we continue to focus on a seamless omni-channel experience for our customers.</w:t>
      </w:r>
    </w:p>
    <w:p w14:paraId="67BB91A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Gross profit rate decreased 85 basis points for fiscal 2023 and increased 51 basis points for fiscal 2022, when compared to the respective previous fiscal year. The decrease in fiscal 2023 gross profit rate was primarily due to net markdowns and product mix shifts into lower margin categories and increased supply chain costs, partially offset by price management impacts driven by cost inflation. Gross profit rate for fiscal 2022 benefited from price management driven by cost inflation as well as merchandise mix, which includes lapping the temporary closures of our Auto Care and Vision Centers and growth in our advertising business, partially offset by increased supply chain costs.</w:t>
      </w:r>
    </w:p>
    <w:p w14:paraId="21D0AF1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Operating expenses as a percentage of segment net sales decreased 25 basis points for fiscal 2023 when compared to the previous fiscal year primarily driven by strong sales growth and lower incremental COVID-19 related costs, partially offset by increased wage costs. For fiscal 2022, operating expenses as a percentage of segment net sales increased 31 basis points primarily due to investments in wages, partially offset by lower incremental COVID-19 related costs of $1.9 billion.</w:t>
      </w:r>
    </w:p>
    <w:p w14:paraId="5DDA720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a result of the factors discussed above, segment operating income decreased $1.0 billion and increased $2.5 billion for fiscal 2023 and 2022, respectively, when compared to the previous fiscal year.</w:t>
      </w:r>
    </w:p>
    <w:p w14:paraId="2056555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41</w:t>
      </w:r>
    </w:p>
    <w:p w14:paraId="2B156ED5"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096F800F">
          <v:rect id="_x0000_i1067" style="width:0;height:1.5pt" o:hralign="center" o:hrstd="t" o:hrnoshade="t" o:hr="t" fillcolor="black" stroked="f"/>
        </w:pict>
      </w:r>
    </w:p>
    <w:p w14:paraId="7049B4FF"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6B18FC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Walmart International Segment</w:t>
      </w:r>
    </w:p>
    <w:tbl>
      <w:tblPr>
        <w:tblW w:w="20614" w:type="dxa"/>
        <w:tblCellMar>
          <w:top w:w="15" w:type="dxa"/>
          <w:left w:w="15" w:type="dxa"/>
          <w:bottom w:w="15" w:type="dxa"/>
          <w:right w:w="15" w:type="dxa"/>
        </w:tblCellMar>
        <w:tblLook w:val="04A0" w:firstRow="1" w:lastRow="0" w:firstColumn="1" w:lastColumn="0" w:noHBand="0" w:noVBand="1"/>
      </w:tblPr>
      <w:tblGrid>
        <w:gridCol w:w="173"/>
        <w:gridCol w:w="12612"/>
        <w:gridCol w:w="36"/>
        <w:gridCol w:w="36"/>
        <w:gridCol w:w="136"/>
        <w:gridCol w:w="37"/>
        <w:gridCol w:w="176"/>
        <w:gridCol w:w="2054"/>
        <w:gridCol w:w="157"/>
        <w:gridCol w:w="37"/>
        <w:gridCol w:w="137"/>
        <w:gridCol w:w="37"/>
        <w:gridCol w:w="176"/>
        <w:gridCol w:w="2054"/>
        <w:gridCol w:w="157"/>
        <w:gridCol w:w="37"/>
        <w:gridCol w:w="137"/>
        <w:gridCol w:w="37"/>
        <w:gridCol w:w="176"/>
        <w:gridCol w:w="2055"/>
        <w:gridCol w:w="157"/>
      </w:tblGrid>
      <w:tr w:rsidR="000D0137" w:rsidRPr="000D0137" w14:paraId="030651C5" w14:textId="77777777" w:rsidTr="000D0137">
        <w:tc>
          <w:tcPr>
            <w:tcW w:w="171" w:type="dxa"/>
            <w:vAlign w:val="center"/>
            <w:hideMark/>
          </w:tcPr>
          <w:p w14:paraId="74E48EF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406" w:type="dxa"/>
            <w:vAlign w:val="center"/>
            <w:hideMark/>
          </w:tcPr>
          <w:p w14:paraId="7F4E82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FA45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55C6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5" w:type="dxa"/>
            <w:vAlign w:val="center"/>
            <w:hideMark/>
          </w:tcPr>
          <w:p w14:paraId="6AB20E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F324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9D258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20" w:type="dxa"/>
            <w:vAlign w:val="center"/>
            <w:hideMark/>
          </w:tcPr>
          <w:p w14:paraId="25A123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31EE88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0171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5" w:type="dxa"/>
            <w:vAlign w:val="center"/>
            <w:hideMark/>
          </w:tcPr>
          <w:p w14:paraId="7D6207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BA37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6E717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20" w:type="dxa"/>
            <w:vAlign w:val="center"/>
            <w:hideMark/>
          </w:tcPr>
          <w:p w14:paraId="4A7E58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6C07CB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211FF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5" w:type="dxa"/>
            <w:vAlign w:val="center"/>
            <w:hideMark/>
          </w:tcPr>
          <w:p w14:paraId="4BD4AA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A6E4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58EBE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21" w:type="dxa"/>
            <w:vAlign w:val="center"/>
            <w:hideMark/>
          </w:tcPr>
          <w:p w14:paraId="003E1C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69DDF4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1ED0A27" w14:textId="77777777" w:rsidTr="000D0137">
        <w:tc>
          <w:tcPr>
            <w:tcW w:w="0" w:type="auto"/>
            <w:gridSpan w:val="3"/>
            <w:tcMar>
              <w:top w:w="30" w:type="dxa"/>
              <w:left w:w="20" w:type="dxa"/>
              <w:bottom w:w="30" w:type="dxa"/>
              <w:right w:w="20" w:type="dxa"/>
            </w:tcMar>
            <w:vAlign w:val="center"/>
            <w:hideMark/>
          </w:tcPr>
          <w:p w14:paraId="247BB1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863F13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center"/>
            <w:hideMark/>
          </w:tcPr>
          <w:p w14:paraId="6D2A7C3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18A0D0C8" w14:textId="77777777" w:rsidTr="000D0137">
        <w:tc>
          <w:tcPr>
            <w:tcW w:w="0" w:type="auto"/>
            <w:gridSpan w:val="3"/>
            <w:tcMar>
              <w:top w:w="30" w:type="dxa"/>
              <w:left w:w="20" w:type="dxa"/>
              <w:bottom w:w="30" w:type="dxa"/>
              <w:right w:w="20" w:type="dxa"/>
            </w:tcMar>
            <w:vAlign w:val="center"/>
            <w:hideMark/>
          </w:tcPr>
          <w:p w14:paraId="4DAB337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lastRenderedPageBreak/>
              <w:t>(Amounts in millions, except unit counts)</w:t>
            </w:r>
          </w:p>
        </w:tc>
        <w:tc>
          <w:tcPr>
            <w:tcW w:w="0" w:type="auto"/>
            <w:gridSpan w:val="3"/>
            <w:tcMar>
              <w:top w:w="0" w:type="dxa"/>
              <w:left w:w="20" w:type="dxa"/>
              <w:bottom w:w="0" w:type="dxa"/>
              <w:right w:w="20" w:type="dxa"/>
            </w:tcMar>
            <w:vAlign w:val="center"/>
            <w:hideMark/>
          </w:tcPr>
          <w:p w14:paraId="3BE31A8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127D77E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726D77A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6C93942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4A8C58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09AEF95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66A1D555" w14:textId="77777777" w:rsidTr="000D0137">
        <w:tc>
          <w:tcPr>
            <w:tcW w:w="0" w:type="auto"/>
            <w:gridSpan w:val="3"/>
            <w:shd w:val="clear" w:color="auto" w:fill="CCEEFF"/>
            <w:tcMar>
              <w:top w:w="30" w:type="dxa"/>
              <w:left w:w="20" w:type="dxa"/>
              <w:bottom w:w="30" w:type="dxa"/>
              <w:right w:w="20" w:type="dxa"/>
            </w:tcMar>
            <w:vAlign w:val="center"/>
            <w:hideMark/>
          </w:tcPr>
          <w:p w14:paraId="6C764F6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sales</w:t>
            </w:r>
          </w:p>
        </w:tc>
        <w:tc>
          <w:tcPr>
            <w:tcW w:w="0" w:type="auto"/>
            <w:gridSpan w:val="3"/>
            <w:shd w:val="clear" w:color="auto" w:fill="CCEEFF"/>
            <w:tcMar>
              <w:top w:w="0" w:type="dxa"/>
              <w:left w:w="20" w:type="dxa"/>
              <w:bottom w:w="0" w:type="dxa"/>
              <w:right w:w="20" w:type="dxa"/>
            </w:tcMar>
            <w:vAlign w:val="center"/>
            <w:hideMark/>
          </w:tcPr>
          <w:p w14:paraId="11D074C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51D2B8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B1C5C3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100,983 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0BB42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0C13A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05A46A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254765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100,959 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4CB80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3BD46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94F7B2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934994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121,360 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E91A4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A77C240" w14:textId="77777777" w:rsidTr="000D0137">
        <w:tc>
          <w:tcPr>
            <w:tcW w:w="0" w:type="auto"/>
            <w:gridSpan w:val="3"/>
            <w:shd w:val="clear" w:color="auto" w:fill="FFFFFF"/>
            <w:tcMar>
              <w:top w:w="30" w:type="dxa"/>
              <w:left w:w="20" w:type="dxa"/>
              <w:bottom w:w="30" w:type="dxa"/>
              <w:right w:w="20" w:type="dxa"/>
            </w:tcMar>
            <w:vAlign w:val="center"/>
            <w:hideMark/>
          </w:tcPr>
          <w:p w14:paraId="6981F8E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Percentage change from comparable period</w:t>
            </w:r>
          </w:p>
        </w:tc>
        <w:tc>
          <w:tcPr>
            <w:tcW w:w="0" w:type="auto"/>
            <w:gridSpan w:val="3"/>
            <w:shd w:val="clear" w:color="auto" w:fill="FFFFFF"/>
            <w:tcMar>
              <w:top w:w="0" w:type="dxa"/>
              <w:left w:w="20" w:type="dxa"/>
              <w:bottom w:w="0" w:type="dxa"/>
              <w:right w:w="20" w:type="dxa"/>
            </w:tcMar>
            <w:vAlign w:val="center"/>
            <w:hideMark/>
          </w:tcPr>
          <w:p w14:paraId="3A37347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2E3FAE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F1CD1E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7FAC382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CF2BF0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(16.8)</w:t>
            </w:r>
          </w:p>
        </w:tc>
        <w:tc>
          <w:tcPr>
            <w:tcW w:w="0" w:type="auto"/>
            <w:shd w:val="clear" w:color="auto" w:fill="FFFFFF"/>
            <w:tcMar>
              <w:top w:w="30" w:type="dxa"/>
              <w:left w:w="0" w:type="dxa"/>
              <w:bottom w:w="30" w:type="dxa"/>
              <w:right w:w="20" w:type="dxa"/>
            </w:tcMar>
            <w:vAlign w:val="center"/>
            <w:hideMark/>
          </w:tcPr>
          <w:p w14:paraId="5796620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F3A95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58B367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1.0 </w:t>
            </w:r>
          </w:p>
        </w:tc>
        <w:tc>
          <w:tcPr>
            <w:tcW w:w="0" w:type="auto"/>
            <w:shd w:val="clear" w:color="auto" w:fill="FFFFFF"/>
            <w:tcMar>
              <w:top w:w="30" w:type="dxa"/>
              <w:left w:w="0" w:type="dxa"/>
              <w:bottom w:w="30" w:type="dxa"/>
              <w:right w:w="20" w:type="dxa"/>
            </w:tcMar>
            <w:vAlign w:val="center"/>
            <w:hideMark/>
          </w:tcPr>
          <w:p w14:paraId="08B4C8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31878394" w14:textId="77777777" w:rsidTr="000D0137">
        <w:tc>
          <w:tcPr>
            <w:tcW w:w="0" w:type="auto"/>
            <w:gridSpan w:val="3"/>
            <w:shd w:val="clear" w:color="auto" w:fill="CCEEFF"/>
            <w:tcMar>
              <w:top w:w="30" w:type="dxa"/>
              <w:left w:w="20" w:type="dxa"/>
              <w:bottom w:w="30" w:type="dxa"/>
              <w:right w:w="20" w:type="dxa"/>
            </w:tcMar>
            <w:vAlign w:val="center"/>
            <w:hideMark/>
          </w:tcPr>
          <w:p w14:paraId="7F63CDA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w:t>
            </w:r>
          </w:p>
        </w:tc>
        <w:tc>
          <w:tcPr>
            <w:tcW w:w="0" w:type="auto"/>
            <w:gridSpan w:val="3"/>
            <w:shd w:val="clear" w:color="auto" w:fill="CCEEFF"/>
            <w:tcMar>
              <w:top w:w="0" w:type="dxa"/>
              <w:left w:w="20" w:type="dxa"/>
              <w:bottom w:w="0" w:type="dxa"/>
              <w:right w:w="20" w:type="dxa"/>
            </w:tcMar>
            <w:vAlign w:val="center"/>
            <w:hideMark/>
          </w:tcPr>
          <w:p w14:paraId="32D4F5D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2EE88DF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A9B8B3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2,965 </w:t>
            </w:r>
          </w:p>
        </w:tc>
        <w:tc>
          <w:tcPr>
            <w:tcW w:w="0" w:type="auto"/>
            <w:shd w:val="clear" w:color="auto" w:fill="CCEEFF"/>
            <w:tcMar>
              <w:top w:w="30" w:type="dxa"/>
              <w:left w:w="0" w:type="dxa"/>
              <w:bottom w:w="30" w:type="dxa"/>
              <w:right w:w="20" w:type="dxa"/>
            </w:tcMar>
            <w:vAlign w:val="center"/>
            <w:hideMark/>
          </w:tcPr>
          <w:p w14:paraId="2C39475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73174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650882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6A845B6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3,758 </w:t>
            </w:r>
          </w:p>
        </w:tc>
        <w:tc>
          <w:tcPr>
            <w:tcW w:w="0" w:type="auto"/>
            <w:shd w:val="clear" w:color="auto" w:fill="CCEEFF"/>
            <w:tcMar>
              <w:top w:w="30" w:type="dxa"/>
              <w:left w:w="0" w:type="dxa"/>
              <w:bottom w:w="30" w:type="dxa"/>
              <w:right w:w="20" w:type="dxa"/>
            </w:tcMar>
            <w:vAlign w:val="center"/>
            <w:hideMark/>
          </w:tcPr>
          <w:p w14:paraId="72B3FF7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5D8CF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65F6CEC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4868894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3,660 </w:t>
            </w:r>
          </w:p>
        </w:tc>
        <w:tc>
          <w:tcPr>
            <w:tcW w:w="0" w:type="auto"/>
            <w:shd w:val="clear" w:color="auto" w:fill="CCEEFF"/>
            <w:tcMar>
              <w:top w:w="30" w:type="dxa"/>
              <w:left w:w="0" w:type="dxa"/>
              <w:bottom w:w="30" w:type="dxa"/>
              <w:right w:w="20" w:type="dxa"/>
            </w:tcMar>
            <w:vAlign w:val="center"/>
            <w:hideMark/>
          </w:tcPr>
          <w:p w14:paraId="6D675DD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FCA746" w14:textId="77777777" w:rsidTr="000D0137">
        <w:tc>
          <w:tcPr>
            <w:tcW w:w="0" w:type="auto"/>
            <w:gridSpan w:val="3"/>
            <w:shd w:val="clear" w:color="auto" w:fill="FFFFFF"/>
            <w:tcMar>
              <w:top w:w="30" w:type="dxa"/>
              <w:left w:w="20" w:type="dxa"/>
              <w:bottom w:w="30" w:type="dxa"/>
              <w:right w:w="20" w:type="dxa"/>
            </w:tcMar>
            <w:vAlign w:val="center"/>
            <w:hideMark/>
          </w:tcPr>
          <w:p w14:paraId="36CF9E7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center"/>
            <w:hideMark/>
          </w:tcPr>
          <w:p w14:paraId="55FEB23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708AFC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2.9 </w:t>
            </w:r>
          </w:p>
        </w:tc>
        <w:tc>
          <w:tcPr>
            <w:tcW w:w="0" w:type="auto"/>
            <w:shd w:val="clear" w:color="auto" w:fill="FFFFFF"/>
            <w:tcMar>
              <w:top w:w="30" w:type="dxa"/>
              <w:left w:w="0" w:type="dxa"/>
              <w:bottom w:w="30" w:type="dxa"/>
              <w:right w:w="20" w:type="dxa"/>
            </w:tcMar>
            <w:vAlign w:val="center"/>
            <w:hideMark/>
          </w:tcPr>
          <w:p w14:paraId="134CCC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0443798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B9918B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3.7 </w:t>
            </w:r>
          </w:p>
        </w:tc>
        <w:tc>
          <w:tcPr>
            <w:tcW w:w="0" w:type="auto"/>
            <w:shd w:val="clear" w:color="auto" w:fill="FFFFFF"/>
            <w:tcMar>
              <w:top w:w="30" w:type="dxa"/>
              <w:left w:w="0" w:type="dxa"/>
              <w:bottom w:w="30" w:type="dxa"/>
              <w:right w:w="20" w:type="dxa"/>
            </w:tcMar>
            <w:vAlign w:val="center"/>
            <w:hideMark/>
          </w:tcPr>
          <w:p w14:paraId="2B54F5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754AAB4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C99804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3.0 </w:t>
            </w:r>
          </w:p>
        </w:tc>
        <w:tc>
          <w:tcPr>
            <w:tcW w:w="0" w:type="auto"/>
            <w:shd w:val="clear" w:color="auto" w:fill="FFFFFF"/>
            <w:tcMar>
              <w:top w:w="30" w:type="dxa"/>
              <w:left w:w="0" w:type="dxa"/>
              <w:bottom w:w="30" w:type="dxa"/>
              <w:right w:w="20" w:type="dxa"/>
            </w:tcMar>
            <w:vAlign w:val="center"/>
            <w:hideMark/>
          </w:tcPr>
          <w:p w14:paraId="37DC35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7864BAF2" w14:textId="77777777" w:rsidTr="000D0137">
        <w:tc>
          <w:tcPr>
            <w:tcW w:w="0" w:type="auto"/>
            <w:gridSpan w:val="3"/>
            <w:shd w:val="clear" w:color="auto" w:fill="CCEEFF"/>
            <w:tcMar>
              <w:top w:w="30" w:type="dxa"/>
              <w:left w:w="20" w:type="dxa"/>
              <w:bottom w:w="30" w:type="dxa"/>
              <w:right w:w="20" w:type="dxa"/>
            </w:tcMar>
            <w:vAlign w:val="center"/>
            <w:hideMark/>
          </w:tcPr>
          <w:p w14:paraId="18A9D80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Unit counts at period end</w:t>
            </w:r>
          </w:p>
        </w:tc>
        <w:tc>
          <w:tcPr>
            <w:tcW w:w="0" w:type="auto"/>
            <w:gridSpan w:val="3"/>
            <w:shd w:val="clear" w:color="auto" w:fill="CCEEFF"/>
            <w:tcMar>
              <w:top w:w="0" w:type="dxa"/>
              <w:left w:w="20" w:type="dxa"/>
              <w:bottom w:w="0" w:type="dxa"/>
              <w:right w:w="20" w:type="dxa"/>
            </w:tcMar>
            <w:vAlign w:val="center"/>
            <w:hideMark/>
          </w:tcPr>
          <w:p w14:paraId="46D0ABA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E56FB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5,306 </w:t>
            </w:r>
          </w:p>
        </w:tc>
        <w:tc>
          <w:tcPr>
            <w:tcW w:w="0" w:type="auto"/>
            <w:shd w:val="clear" w:color="auto" w:fill="CCEEFF"/>
            <w:tcMar>
              <w:top w:w="30" w:type="dxa"/>
              <w:left w:w="0" w:type="dxa"/>
              <w:bottom w:w="30" w:type="dxa"/>
              <w:right w:w="20" w:type="dxa"/>
            </w:tcMar>
            <w:vAlign w:val="center"/>
            <w:hideMark/>
          </w:tcPr>
          <w:p w14:paraId="7A037C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CF6FE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B0553B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5,251 </w:t>
            </w:r>
          </w:p>
        </w:tc>
        <w:tc>
          <w:tcPr>
            <w:tcW w:w="0" w:type="auto"/>
            <w:shd w:val="clear" w:color="auto" w:fill="CCEEFF"/>
            <w:tcMar>
              <w:top w:w="30" w:type="dxa"/>
              <w:left w:w="0" w:type="dxa"/>
              <w:bottom w:w="30" w:type="dxa"/>
              <w:right w:w="20" w:type="dxa"/>
            </w:tcMar>
            <w:vAlign w:val="center"/>
            <w:hideMark/>
          </w:tcPr>
          <w:p w14:paraId="3669D9D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D5F93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CC5DD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6,101 </w:t>
            </w:r>
          </w:p>
        </w:tc>
        <w:tc>
          <w:tcPr>
            <w:tcW w:w="0" w:type="auto"/>
            <w:shd w:val="clear" w:color="auto" w:fill="CCEEFF"/>
            <w:tcMar>
              <w:top w:w="30" w:type="dxa"/>
              <w:left w:w="0" w:type="dxa"/>
              <w:bottom w:w="30" w:type="dxa"/>
              <w:right w:w="20" w:type="dxa"/>
            </w:tcMar>
            <w:vAlign w:val="center"/>
            <w:hideMark/>
          </w:tcPr>
          <w:p w14:paraId="5DE013C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11080B6" w14:textId="77777777" w:rsidTr="000D0137">
        <w:tc>
          <w:tcPr>
            <w:tcW w:w="0" w:type="auto"/>
            <w:gridSpan w:val="3"/>
            <w:shd w:val="clear" w:color="auto" w:fill="FFFFFF"/>
            <w:tcMar>
              <w:top w:w="30" w:type="dxa"/>
              <w:left w:w="20" w:type="dxa"/>
              <w:bottom w:w="30" w:type="dxa"/>
              <w:right w:w="20" w:type="dxa"/>
            </w:tcMar>
            <w:vAlign w:val="center"/>
            <w:hideMark/>
          </w:tcPr>
          <w:p w14:paraId="4B64D27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Retail square feet at period end</w:t>
            </w:r>
          </w:p>
        </w:tc>
        <w:tc>
          <w:tcPr>
            <w:tcW w:w="0" w:type="auto"/>
            <w:gridSpan w:val="3"/>
            <w:shd w:val="clear" w:color="auto" w:fill="FFFFFF"/>
            <w:tcMar>
              <w:top w:w="0" w:type="dxa"/>
              <w:left w:w="20" w:type="dxa"/>
              <w:bottom w:w="0" w:type="dxa"/>
              <w:right w:w="20" w:type="dxa"/>
            </w:tcMar>
            <w:vAlign w:val="center"/>
            <w:hideMark/>
          </w:tcPr>
          <w:p w14:paraId="75EA350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5024B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273 </w:t>
            </w:r>
          </w:p>
        </w:tc>
        <w:tc>
          <w:tcPr>
            <w:tcW w:w="0" w:type="auto"/>
            <w:shd w:val="clear" w:color="auto" w:fill="FFFFFF"/>
            <w:tcMar>
              <w:top w:w="30" w:type="dxa"/>
              <w:left w:w="0" w:type="dxa"/>
              <w:bottom w:w="30" w:type="dxa"/>
              <w:right w:w="20" w:type="dxa"/>
            </w:tcMar>
            <w:vAlign w:val="center"/>
            <w:hideMark/>
          </w:tcPr>
          <w:p w14:paraId="3418542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62564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B93EA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277 </w:t>
            </w:r>
          </w:p>
        </w:tc>
        <w:tc>
          <w:tcPr>
            <w:tcW w:w="0" w:type="auto"/>
            <w:shd w:val="clear" w:color="auto" w:fill="FFFFFF"/>
            <w:tcMar>
              <w:top w:w="30" w:type="dxa"/>
              <w:left w:w="0" w:type="dxa"/>
              <w:bottom w:w="30" w:type="dxa"/>
              <w:right w:w="20" w:type="dxa"/>
            </w:tcMar>
            <w:vAlign w:val="center"/>
            <w:hideMark/>
          </w:tcPr>
          <w:p w14:paraId="24A6AFD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B415A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CB0A0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337 </w:t>
            </w:r>
          </w:p>
        </w:tc>
        <w:tc>
          <w:tcPr>
            <w:tcW w:w="0" w:type="auto"/>
            <w:shd w:val="clear" w:color="auto" w:fill="FFFFFF"/>
            <w:tcMar>
              <w:top w:w="30" w:type="dxa"/>
              <w:left w:w="0" w:type="dxa"/>
              <w:bottom w:w="30" w:type="dxa"/>
              <w:right w:w="20" w:type="dxa"/>
            </w:tcMar>
            <w:vAlign w:val="center"/>
            <w:hideMark/>
          </w:tcPr>
          <w:p w14:paraId="1F17D9F0" w14:textId="77777777" w:rsidR="000D0137" w:rsidRPr="000D0137" w:rsidRDefault="000D0137" w:rsidP="000D0137">
            <w:pPr>
              <w:widowControl/>
              <w:spacing w:after="100"/>
              <w:jc w:val="right"/>
              <w:rPr>
                <w:rFonts w:ascii="宋体" w:eastAsia="宋体" w:hAnsi="宋体" w:cs="宋体"/>
                <w:kern w:val="0"/>
                <w:sz w:val="24"/>
                <w:szCs w:val="24"/>
              </w:rPr>
            </w:pPr>
          </w:p>
        </w:tc>
      </w:tr>
    </w:tbl>
    <w:p w14:paraId="2126AC9F"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Net sales for the Walmart International segment were flat and decreased $20.4 billion or 16.8% for fiscal 2023 and 2022, respectively, when compared to the previous fiscal year. For fiscal 2023, net sales benefited from positive comparable sales in all of our international markets, offset by the impacts of a decrease of $5.0 billion related to the divestiture of our operations in the U.K. and Japan, which closed in the first quarter of fiscal 2022, as well as $3.7 billion of fluctuations in currency exchange rates during fiscal 2023. For fiscal 2022, the reduction in net sales was driven by a $32.6 billion decrease primarily related to the divestitures of our operations in the U.K. and Japan, which closed during the first quarter of fiscal 2022. This decrease was partially offset by positive comparable sales in most of our remaining markets, as well as positive fluctuations in currency exchange rates of $4.5 billion.</w:t>
      </w:r>
    </w:p>
    <w:p w14:paraId="63B915D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Gross profit rate decreased 50 basis points and 55 basis points for fiscal 2023 and 2022, respectively, when compared to the previous fiscal year. For fiscal 2023, the decrease was primarily driven by continued growth in lower margin formats and channels in China and category mix shifts into lower margin categories. For fiscal 2022, the decrease was primarily driven by shifts into lower margin formats and the impact related to our divested markets.</w:t>
      </w:r>
    </w:p>
    <w:p w14:paraId="4E86ECC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Operating expenses as a percentage of segment net sales increased 41 basis points and decreased 71 basis points for fiscal 2023 and 2022, respectively, when compared to the previous fiscal year. The increase in operating expenses as a percentage of segment net sales for fiscal 2023 was primarily due to business reorganization and restructuring charges incurred related to Flipkart and Massmart during the fourth quarter. For fiscal 2022, the decrease was primarily due to impacts from the divested markets and $0.4 billion of lower incremental COVID-19 related costs. Operating expenses as a percentage of net sales benefited from depreciation and amortization expense not having been recorded for our operations in the U.K. and Japan subsequent to their held for sale classification at the end of fiscal 2021 and prior to closing during the first quarter of fiscal 2022.</w:t>
      </w:r>
    </w:p>
    <w:p w14:paraId="2935B5A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a result of the factors discussed above, segment operating income decreased $0.8 billion and increased $0.1 billion for fiscal 2023 and 2022, respectively, when compared to the previous fiscal year.</w:t>
      </w:r>
    </w:p>
    <w:p w14:paraId="0C86A61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Sam's Club Segment</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3"/>
        <w:gridCol w:w="12620"/>
        <w:gridCol w:w="36"/>
        <w:gridCol w:w="36"/>
        <w:gridCol w:w="137"/>
        <w:gridCol w:w="37"/>
        <w:gridCol w:w="176"/>
        <w:gridCol w:w="2051"/>
        <w:gridCol w:w="157"/>
        <w:gridCol w:w="37"/>
        <w:gridCol w:w="137"/>
        <w:gridCol w:w="37"/>
        <w:gridCol w:w="176"/>
        <w:gridCol w:w="2051"/>
        <w:gridCol w:w="157"/>
        <w:gridCol w:w="37"/>
        <w:gridCol w:w="137"/>
        <w:gridCol w:w="37"/>
        <w:gridCol w:w="176"/>
        <w:gridCol w:w="2052"/>
        <w:gridCol w:w="157"/>
      </w:tblGrid>
      <w:tr w:rsidR="000D0137" w:rsidRPr="000D0137" w14:paraId="0CAFF1A7" w14:textId="77777777" w:rsidTr="000D0137">
        <w:trPr>
          <w:jc w:val="center"/>
        </w:trPr>
        <w:tc>
          <w:tcPr>
            <w:tcW w:w="171" w:type="dxa"/>
            <w:vAlign w:val="center"/>
            <w:hideMark/>
          </w:tcPr>
          <w:p w14:paraId="249E220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413" w:type="dxa"/>
            <w:vAlign w:val="center"/>
            <w:hideMark/>
          </w:tcPr>
          <w:p w14:paraId="618B91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510F8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CCC9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5" w:type="dxa"/>
            <w:vAlign w:val="center"/>
            <w:hideMark/>
          </w:tcPr>
          <w:p w14:paraId="5D54E3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AE37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28EBF6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17" w:type="dxa"/>
            <w:vAlign w:val="center"/>
            <w:hideMark/>
          </w:tcPr>
          <w:p w14:paraId="1950C8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4B361A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9624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5" w:type="dxa"/>
            <w:vAlign w:val="center"/>
            <w:hideMark/>
          </w:tcPr>
          <w:p w14:paraId="1C0451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B731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AFC90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17" w:type="dxa"/>
            <w:vAlign w:val="center"/>
            <w:hideMark/>
          </w:tcPr>
          <w:p w14:paraId="5650CF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7540E7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FA44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5" w:type="dxa"/>
            <w:vAlign w:val="center"/>
            <w:hideMark/>
          </w:tcPr>
          <w:p w14:paraId="7D31BD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2D02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1BDC7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18" w:type="dxa"/>
            <w:vAlign w:val="center"/>
            <w:hideMark/>
          </w:tcPr>
          <w:p w14:paraId="18A69A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4A8C8A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AEB5ECF" w14:textId="77777777" w:rsidTr="000D0137">
        <w:trPr>
          <w:jc w:val="center"/>
        </w:trPr>
        <w:tc>
          <w:tcPr>
            <w:tcW w:w="0" w:type="auto"/>
            <w:gridSpan w:val="3"/>
            <w:tcMar>
              <w:top w:w="30" w:type="dxa"/>
              <w:left w:w="20" w:type="dxa"/>
              <w:bottom w:w="30" w:type="dxa"/>
              <w:right w:w="20" w:type="dxa"/>
            </w:tcMar>
            <w:vAlign w:val="bottom"/>
            <w:hideMark/>
          </w:tcPr>
          <w:p w14:paraId="54D643F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AFB6D8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5AA65A8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3EA8B360" w14:textId="77777777" w:rsidTr="000D0137">
        <w:trPr>
          <w:jc w:val="center"/>
        </w:trPr>
        <w:tc>
          <w:tcPr>
            <w:tcW w:w="0" w:type="auto"/>
            <w:gridSpan w:val="3"/>
            <w:tcMar>
              <w:top w:w="30" w:type="dxa"/>
              <w:left w:w="20" w:type="dxa"/>
              <w:bottom w:w="30" w:type="dxa"/>
              <w:right w:w="20" w:type="dxa"/>
            </w:tcMar>
            <w:vAlign w:val="bottom"/>
            <w:hideMark/>
          </w:tcPr>
          <w:p w14:paraId="72A0F16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 except unit counts)</w:t>
            </w:r>
          </w:p>
        </w:tc>
        <w:tc>
          <w:tcPr>
            <w:tcW w:w="0" w:type="auto"/>
            <w:gridSpan w:val="3"/>
            <w:tcMar>
              <w:top w:w="0" w:type="dxa"/>
              <w:left w:w="20" w:type="dxa"/>
              <w:bottom w:w="0" w:type="dxa"/>
              <w:right w:w="20" w:type="dxa"/>
            </w:tcMar>
            <w:vAlign w:val="center"/>
            <w:hideMark/>
          </w:tcPr>
          <w:p w14:paraId="235A043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F5F845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E660FA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C74072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A447DC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099FDC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25FBA1F4"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68F630A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16"/>
                <w:szCs w:val="16"/>
              </w:rPr>
              <w:t>Including Fuel</w:t>
            </w:r>
          </w:p>
        </w:tc>
        <w:tc>
          <w:tcPr>
            <w:tcW w:w="0" w:type="auto"/>
            <w:gridSpan w:val="3"/>
            <w:shd w:val="clear" w:color="auto" w:fill="CCEEFF"/>
            <w:tcMar>
              <w:top w:w="0" w:type="dxa"/>
              <w:left w:w="20" w:type="dxa"/>
              <w:bottom w:w="0" w:type="dxa"/>
              <w:right w:w="20" w:type="dxa"/>
            </w:tcMar>
            <w:vAlign w:val="center"/>
            <w:hideMark/>
          </w:tcPr>
          <w:p w14:paraId="47B6760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D9C25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600F2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6A88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AFEA7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60AD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FCD53CF" w14:textId="77777777" w:rsidTr="000D0137">
        <w:trPr>
          <w:jc w:val="center"/>
        </w:trPr>
        <w:tc>
          <w:tcPr>
            <w:tcW w:w="0" w:type="auto"/>
            <w:gridSpan w:val="3"/>
            <w:shd w:val="clear" w:color="auto" w:fill="FFFFFF"/>
            <w:tcMar>
              <w:top w:w="30" w:type="dxa"/>
              <w:left w:w="245" w:type="dxa"/>
              <w:bottom w:w="30" w:type="dxa"/>
              <w:right w:w="20" w:type="dxa"/>
            </w:tcMar>
            <w:vAlign w:val="center"/>
            <w:hideMark/>
          </w:tcPr>
          <w:p w14:paraId="4180C1D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Net sales</w:t>
            </w:r>
          </w:p>
        </w:tc>
        <w:tc>
          <w:tcPr>
            <w:tcW w:w="0" w:type="auto"/>
            <w:gridSpan w:val="3"/>
            <w:shd w:val="clear" w:color="auto" w:fill="FFFFFF"/>
            <w:tcMar>
              <w:top w:w="0" w:type="dxa"/>
              <w:left w:w="20" w:type="dxa"/>
              <w:bottom w:w="0" w:type="dxa"/>
              <w:right w:w="20" w:type="dxa"/>
            </w:tcMar>
            <w:vAlign w:val="center"/>
            <w:hideMark/>
          </w:tcPr>
          <w:p w14:paraId="039A2C4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4CA1765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694593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84,345 </w:t>
            </w:r>
          </w:p>
        </w:tc>
        <w:tc>
          <w:tcPr>
            <w:tcW w:w="0" w:type="auto"/>
            <w:shd w:val="clear" w:color="auto" w:fill="FFFFFF"/>
            <w:tcMar>
              <w:top w:w="30" w:type="dxa"/>
              <w:left w:w="0" w:type="dxa"/>
              <w:bottom w:w="30" w:type="dxa"/>
              <w:right w:w="20" w:type="dxa"/>
            </w:tcMar>
            <w:vAlign w:val="center"/>
            <w:hideMark/>
          </w:tcPr>
          <w:p w14:paraId="2D2D73E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C362D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39B3C5B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40B5081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73,556 </w:t>
            </w:r>
          </w:p>
        </w:tc>
        <w:tc>
          <w:tcPr>
            <w:tcW w:w="0" w:type="auto"/>
            <w:shd w:val="clear" w:color="auto" w:fill="FFFFFF"/>
            <w:tcMar>
              <w:top w:w="30" w:type="dxa"/>
              <w:left w:w="0" w:type="dxa"/>
              <w:bottom w:w="30" w:type="dxa"/>
              <w:right w:w="20" w:type="dxa"/>
            </w:tcMar>
            <w:vAlign w:val="center"/>
            <w:hideMark/>
          </w:tcPr>
          <w:p w14:paraId="7C04824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066D1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1593743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4DDC3D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63,910 </w:t>
            </w:r>
          </w:p>
        </w:tc>
        <w:tc>
          <w:tcPr>
            <w:tcW w:w="0" w:type="auto"/>
            <w:shd w:val="clear" w:color="auto" w:fill="FFFFFF"/>
            <w:tcMar>
              <w:top w:w="30" w:type="dxa"/>
              <w:left w:w="0" w:type="dxa"/>
              <w:bottom w:w="30" w:type="dxa"/>
              <w:right w:w="20" w:type="dxa"/>
            </w:tcMar>
            <w:vAlign w:val="center"/>
            <w:hideMark/>
          </w:tcPr>
          <w:p w14:paraId="5AAFA80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03B3B2A" w14:textId="77777777" w:rsidTr="000D0137">
        <w:trPr>
          <w:jc w:val="center"/>
        </w:trPr>
        <w:tc>
          <w:tcPr>
            <w:tcW w:w="0" w:type="auto"/>
            <w:gridSpan w:val="3"/>
            <w:shd w:val="clear" w:color="auto" w:fill="CCEEFF"/>
            <w:tcMar>
              <w:top w:w="30" w:type="dxa"/>
              <w:left w:w="245" w:type="dxa"/>
              <w:bottom w:w="30" w:type="dxa"/>
              <w:right w:w="20" w:type="dxa"/>
            </w:tcMar>
            <w:vAlign w:val="center"/>
            <w:hideMark/>
          </w:tcPr>
          <w:p w14:paraId="2314E21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Percentage change from comparable period</w:t>
            </w:r>
          </w:p>
        </w:tc>
        <w:tc>
          <w:tcPr>
            <w:tcW w:w="0" w:type="auto"/>
            <w:gridSpan w:val="3"/>
            <w:shd w:val="clear" w:color="auto" w:fill="CCEEFF"/>
            <w:tcMar>
              <w:top w:w="0" w:type="dxa"/>
              <w:left w:w="20" w:type="dxa"/>
              <w:bottom w:w="0" w:type="dxa"/>
              <w:right w:w="20" w:type="dxa"/>
            </w:tcMar>
            <w:vAlign w:val="center"/>
            <w:hideMark/>
          </w:tcPr>
          <w:p w14:paraId="7331BD6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63B213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14.7 </w:t>
            </w:r>
          </w:p>
        </w:tc>
        <w:tc>
          <w:tcPr>
            <w:tcW w:w="0" w:type="auto"/>
            <w:shd w:val="clear" w:color="auto" w:fill="CCEEFF"/>
            <w:tcMar>
              <w:top w:w="30" w:type="dxa"/>
              <w:left w:w="0" w:type="dxa"/>
              <w:bottom w:w="30" w:type="dxa"/>
              <w:right w:w="20" w:type="dxa"/>
            </w:tcMar>
            <w:vAlign w:val="center"/>
            <w:hideMark/>
          </w:tcPr>
          <w:p w14:paraId="3575C8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029B519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B96DB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15.1 </w:t>
            </w:r>
          </w:p>
        </w:tc>
        <w:tc>
          <w:tcPr>
            <w:tcW w:w="0" w:type="auto"/>
            <w:shd w:val="clear" w:color="auto" w:fill="CCEEFF"/>
            <w:tcMar>
              <w:top w:w="30" w:type="dxa"/>
              <w:left w:w="0" w:type="dxa"/>
              <w:bottom w:w="30" w:type="dxa"/>
              <w:right w:w="20" w:type="dxa"/>
            </w:tcMar>
            <w:vAlign w:val="center"/>
            <w:hideMark/>
          </w:tcPr>
          <w:p w14:paraId="055EC54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1FC3758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87FDC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8.7 </w:t>
            </w:r>
          </w:p>
        </w:tc>
        <w:tc>
          <w:tcPr>
            <w:tcW w:w="0" w:type="auto"/>
            <w:shd w:val="clear" w:color="auto" w:fill="CCEEFF"/>
            <w:tcMar>
              <w:top w:w="30" w:type="dxa"/>
              <w:left w:w="0" w:type="dxa"/>
              <w:bottom w:w="30" w:type="dxa"/>
              <w:right w:w="20" w:type="dxa"/>
            </w:tcMar>
            <w:vAlign w:val="center"/>
            <w:hideMark/>
          </w:tcPr>
          <w:p w14:paraId="4C4C8FF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267BF0F5" w14:textId="77777777" w:rsidTr="000D0137">
        <w:trPr>
          <w:jc w:val="center"/>
        </w:trPr>
        <w:tc>
          <w:tcPr>
            <w:tcW w:w="0" w:type="auto"/>
            <w:gridSpan w:val="3"/>
            <w:shd w:val="clear" w:color="auto" w:fill="FFFFFF"/>
            <w:tcMar>
              <w:top w:w="30" w:type="dxa"/>
              <w:left w:w="245" w:type="dxa"/>
              <w:bottom w:w="30" w:type="dxa"/>
              <w:right w:w="20" w:type="dxa"/>
            </w:tcMar>
            <w:vAlign w:val="center"/>
            <w:hideMark/>
          </w:tcPr>
          <w:p w14:paraId="6B59849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Calendar comparable sales increase</w:t>
            </w:r>
          </w:p>
        </w:tc>
        <w:tc>
          <w:tcPr>
            <w:tcW w:w="0" w:type="auto"/>
            <w:gridSpan w:val="3"/>
            <w:shd w:val="clear" w:color="auto" w:fill="FFFFFF"/>
            <w:tcMar>
              <w:top w:w="0" w:type="dxa"/>
              <w:left w:w="20" w:type="dxa"/>
              <w:bottom w:w="0" w:type="dxa"/>
              <w:right w:w="20" w:type="dxa"/>
            </w:tcMar>
            <w:vAlign w:val="center"/>
            <w:hideMark/>
          </w:tcPr>
          <w:p w14:paraId="64404F8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237AA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14.6 </w:t>
            </w:r>
          </w:p>
        </w:tc>
        <w:tc>
          <w:tcPr>
            <w:tcW w:w="0" w:type="auto"/>
            <w:shd w:val="clear" w:color="auto" w:fill="FFFFFF"/>
            <w:tcMar>
              <w:top w:w="30" w:type="dxa"/>
              <w:left w:w="0" w:type="dxa"/>
              <w:bottom w:w="30" w:type="dxa"/>
              <w:right w:w="20" w:type="dxa"/>
            </w:tcMar>
            <w:vAlign w:val="center"/>
            <w:hideMark/>
          </w:tcPr>
          <w:p w14:paraId="7C89ADF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48E48A9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2A6A2C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15.0 </w:t>
            </w:r>
          </w:p>
        </w:tc>
        <w:tc>
          <w:tcPr>
            <w:tcW w:w="0" w:type="auto"/>
            <w:shd w:val="clear" w:color="auto" w:fill="FFFFFF"/>
            <w:tcMar>
              <w:top w:w="30" w:type="dxa"/>
              <w:left w:w="0" w:type="dxa"/>
              <w:bottom w:w="30" w:type="dxa"/>
              <w:right w:w="20" w:type="dxa"/>
            </w:tcMar>
            <w:vAlign w:val="center"/>
            <w:hideMark/>
          </w:tcPr>
          <w:p w14:paraId="4DC025F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5F7CE42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54A57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8.7 </w:t>
            </w:r>
          </w:p>
        </w:tc>
        <w:tc>
          <w:tcPr>
            <w:tcW w:w="0" w:type="auto"/>
            <w:shd w:val="clear" w:color="auto" w:fill="FFFFFF"/>
            <w:tcMar>
              <w:top w:w="30" w:type="dxa"/>
              <w:left w:w="0" w:type="dxa"/>
              <w:bottom w:w="30" w:type="dxa"/>
              <w:right w:w="20" w:type="dxa"/>
            </w:tcMar>
            <w:vAlign w:val="center"/>
            <w:hideMark/>
          </w:tcPr>
          <w:p w14:paraId="200623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186256F4" w14:textId="77777777" w:rsidTr="000D0137">
        <w:trPr>
          <w:jc w:val="center"/>
        </w:trPr>
        <w:tc>
          <w:tcPr>
            <w:tcW w:w="0" w:type="auto"/>
            <w:gridSpan w:val="3"/>
            <w:shd w:val="clear" w:color="auto" w:fill="CCEEFF"/>
            <w:tcMar>
              <w:top w:w="30" w:type="dxa"/>
              <w:left w:w="245" w:type="dxa"/>
              <w:bottom w:w="30" w:type="dxa"/>
              <w:right w:w="20" w:type="dxa"/>
            </w:tcMar>
            <w:vAlign w:val="center"/>
            <w:hideMark/>
          </w:tcPr>
          <w:p w14:paraId="7BD7C02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w:t>
            </w:r>
          </w:p>
        </w:tc>
        <w:tc>
          <w:tcPr>
            <w:tcW w:w="0" w:type="auto"/>
            <w:gridSpan w:val="3"/>
            <w:shd w:val="clear" w:color="auto" w:fill="CCEEFF"/>
            <w:tcMar>
              <w:top w:w="0" w:type="dxa"/>
              <w:left w:w="20" w:type="dxa"/>
              <w:bottom w:w="0" w:type="dxa"/>
              <w:right w:w="20" w:type="dxa"/>
            </w:tcMar>
            <w:vAlign w:val="center"/>
            <w:hideMark/>
          </w:tcPr>
          <w:p w14:paraId="1EF4114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1448B58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4468CDD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1,964 </w:t>
            </w:r>
          </w:p>
        </w:tc>
        <w:tc>
          <w:tcPr>
            <w:tcW w:w="0" w:type="auto"/>
            <w:shd w:val="clear" w:color="auto" w:fill="CCEEFF"/>
            <w:tcMar>
              <w:top w:w="30" w:type="dxa"/>
              <w:left w:w="0" w:type="dxa"/>
              <w:bottom w:w="30" w:type="dxa"/>
              <w:right w:w="20" w:type="dxa"/>
            </w:tcMar>
            <w:vAlign w:val="center"/>
            <w:hideMark/>
          </w:tcPr>
          <w:p w14:paraId="03AE7E9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3C130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3B2735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FFED5B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2,259 </w:t>
            </w:r>
          </w:p>
        </w:tc>
        <w:tc>
          <w:tcPr>
            <w:tcW w:w="0" w:type="auto"/>
            <w:shd w:val="clear" w:color="auto" w:fill="CCEEFF"/>
            <w:tcMar>
              <w:top w:w="30" w:type="dxa"/>
              <w:left w:w="0" w:type="dxa"/>
              <w:bottom w:w="30" w:type="dxa"/>
              <w:right w:w="20" w:type="dxa"/>
            </w:tcMar>
            <w:vAlign w:val="center"/>
            <w:hideMark/>
          </w:tcPr>
          <w:p w14:paraId="2E59F83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953AC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3FD30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32DEB3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1,906 </w:t>
            </w:r>
          </w:p>
        </w:tc>
        <w:tc>
          <w:tcPr>
            <w:tcW w:w="0" w:type="auto"/>
            <w:shd w:val="clear" w:color="auto" w:fill="CCEEFF"/>
            <w:tcMar>
              <w:top w:w="30" w:type="dxa"/>
              <w:left w:w="0" w:type="dxa"/>
              <w:bottom w:w="30" w:type="dxa"/>
              <w:right w:w="20" w:type="dxa"/>
            </w:tcMar>
            <w:vAlign w:val="center"/>
            <w:hideMark/>
          </w:tcPr>
          <w:p w14:paraId="43A47D2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3C3DE74" w14:textId="77777777" w:rsidTr="000D0137">
        <w:trPr>
          <w:jc w:val="center"/>
        </w:trPr>
        <w:tc>
          <w:tcPr>
            <w:tcW w:w="0" w:type="auto"/>
            <w:gridSpan w:val="3"/>
            <w:shd w:val="clear" w:color="auto" w:fill="FFFFFF"/>
            <w:tcMar>
              <w:top w:w="30" w:type="dxa"/>
              <w:left w:w="245" w:type="dxa"/>
              <w:bottom w:w="30" w:type="dxa"/>
              <w:right w:w="20" w:type="dxa"/>
            </w:tcMar>
            <w:vAlign w:val="center"/>
            <w:hideMark/>
          </w:tcPr>
          <w:p w14:paraId="0FAE85F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center"/>
            <w:hideMark/>
          </w:tcPr>
          <w:p w14:paraId="355523F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E51F4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2.3 </w:t>
            </w:r>
          </w:p>
        </w:tc>
        <w:tc>
          <w:tcPr>
            <w:tcW w:w="0" w:type="auto"/>
            <w:shd w:val="clear" w:color="auto" w:fill="FFFFFF"/>
            <w:tcMar>
              <w:top w:w="30" w:type="dxa"/>
              <w:left w:w="0" w:type="dxa"/>
              <w:bottom w:w="30" w:type="dxa"/>
              <w:right w:w="20" w:type="dxa"/>
            </w:tcMar>
            <w:vAlign w:val="center"/>
            <w:hideMark/>
          </w:tcPr>
          <w:p w14:paraId="492B30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18F1830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43BC7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3.1 </w:t>
            </w:r>
          </w:p>
        </w:tc>
        <w:tc>
          <w:tcPr>
            <w:tcW w:w="0" w:type="auto"/>
            <w:shd w:val="clear" w:color="auto" w:fill="FFFFFF"/>
            <w:tcMar>
              <w:top w:w="30" w:type="dxa"/>
              <w:left w:w="0" w:type="dxa"/>
              <w:bottom w:w="30" w:type="dxa"/>
              <w:right w:w="20" w:type="dxa"/>
            </w:tcMar>
            <w:vAlign w:val="center"/>
            <w:hideMark/>
          </w:tcPr>
          <w:p w14:paraId="044E650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4E878E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183B0F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3.0 </w:t>
            </w:r>
          </w:p>
        </w:tc>
        <w:tc>
          <w:tcPr>
            <w:tcW w:w="0" w:type="auto"/>
            <w:shd w:val="clear" w:color="auto" w:fill="FFFFFF"/>
            <w:tcMar>
              <w:top w:w="30" w:type="dxa"/>
              <w:left w:w="0" w:type="dxa"/>
              <w:bottom w:w="30" w:type="dxa"/>
              <w:right w:w="20" w:type="dxa"/>
            </w:tcMar>
            <w:vAlign w:val="center"/>
            <w:hideMark/>
          </w:tcPr>
          <w:p w14:paraId="742969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115A957A" w14:textId="77777777" w:rsidTr="000D0137">
        <w:trPr>
          <w:jc w:val="center"/>
        </w:trPr>
        <w:tc>
          <w:tcPr>
            <w:tcW w:w="0" w:type="auto"/>
            <w:gridSpan w:val="3"/>
            <w:shd w:val="clear" w:color="auto" w:fill="CCEEFF"/>
            <w:tcMar>
              <w:top w:w="30" w:type="dxa"/>
              <w:left w:w="245" w:type="dxa"/>
              <w:bottom w:w="30" w:type="dxa"/>
              <w:right w:w="20" w:type="dxa"/>
            </w:tcMar>
            <w:vAlign w:val="center"/>
            <w:hideMark/>
          </w:tcPr>
          <w:p w14:paraId="3C39EED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Unit counts at period end</w:t>
            </w:r>
          </w:p>
        </w:tc>
        <w:tc>
          <w:tcPr>
            <w:tcW w:w="0" w:type="auto"/>
            <w:gridSpan w:val="3"/>
            <w:shd w:val="clear" w:color="auto" w:fill="CCEEFF"/>
            <w:tcMar>
              <w:top w:w="0" w:type="dxa"/>
              <w:left w:w="20" w:type="dxa"/>
              <w:bottom w:w="0" w:type="dxa"/>
              <w:right w:w="20" w:type="dxa"/>
            </w:tcMar>
            <w:vAlign w:val="center"/>
            <w:hideMark/>
          </w:tcPr>
          <w:p w14:paraId="158D95B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3B44F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600 </w:t>
            </w:r>
          </w:p>
        </w:tc>
        <w:tc>
          <w:tcPr>
            <w:tcW w:w="0" w:type="auto"/>
            <w:shd w:val="clear" w:color="auto" w:fill="CCEEFF"/>
            <w:tcMar>
              <w:top w:w="30" w:type="dxa"/>
              <w:left w:w="0" w:type="dxa"/>
              <w:bottom w:w="30" w:type="dxa"/>
              <w:right w:w="20" w:type="dxa"/>
            </w:tcMar>
            <w:vAlign w:val="center"/>
            <w:hideMark/>
          </w:tcPr>
          <w:p w14:paraId="67480A4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BECD5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FD929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600 </w:t>
            </w:r>
          </w:p>
        </w:tc>
        <w:tc>
          <w:tcPr>
            <w:tcW w:w="0" w:type="auto"/>
            <w:shd w:val="clear" w:color="auto" w:fill="CCEEFF"/>
            <w:tcMar>
              <w:top w:w="30" w:type="dxa"/>
              <w:left w:w="0" w:type="dxa"/>
              <w:bottom w:w="30" w:type="dxa"/>
              <w:right w:w="20" w:type="dxa"/>
            </w:tcMar>
            <w:vAlign w:val="center"/>
            <w:hideMark/>
          </w:tcPr>
          <w:p w14:paraId="691AD11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D56B2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A7B94C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599 </w:t>
            </w:r>
          </w:p>
        </w:tc>
        <w:tc>
          <w:tcPr>
            <w:tcW w:w="0" w:type="auto"/>
            <w:shd w:val="clear" w:color="auto" w:fill="CCEEFF"/>
            <w:tcMar>
              <w:top w:w="30" w:type="dxa"/>
              <w:left w:w="0" w:type="dxa"/>
              <w:bottom w:w="30" w:type="dxa"/>
              <w:right w:w="20" w:type="dxa"/>
            </w:tcMar>
            <w:vAlign w:val="center"/>
            <w:hideMark/>
          </w:tcPr>
          <w:p w14:paraId="02083EB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2583AAE" w14:textId="77777777" w:rsidTr="000D0137">
        <w:trPr>
          <w:jc w:val="center"/>
        </w:trPr>
        <w:tc>
          <w:tcPr>
            <w:tcW w:w="0" w:type="auto"/>
            <w:gridSpan w:val="3"/>
            <w:shd w:val="clear" w:color="auto" w:fill="FFFFFF"/>
            <w:tcMar>
              <w:top w:w="30" w:type="dxa"/>
              <w:left w:w="245" w:type="dxa"/>
              <w:bottom w:w="30" w:type="dxa"/>
              <w:right w:w="20" w:type="dxa"/>
            </w:tcMar>
            <w:vAlign w:val="center"/>
            <w:hideMark/>
          </w:tcPr>
          <w:p w14:paraId="5B25162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Retail square feet at period end</w:t>
            </w:r>
          </w:p>
        </w:tc>
        <w:tc>
          <w:tcPr>
            <w:tcW w:w="0" w:type="auto"/>
            <w:gridSpan w:val="3"/>
            <w:shd w:val="clear" w:color="auto" w:fill="FFFFFF"/>
            <w:tcMar>
              <w:top w:w="0" w:type="dxa"/>
              <w:left w:w="20" w:type="dxa"/>
              <w:bottom w:w="0" w:type="dxa"/>
              <w:right w:w="20" w:type="dxa"/>
            </w:tcMar>
            <w:vAlign w:val="center"/>
            <w:hideMark/>
          </w:tcPr>
          <w:p w14:paraId="38CED24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1666D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80 </w:t>
            </w:r>
          </w:p>
        </w:tc>
        <w:tc>
          <w:tcPr>
            <w:tcW w:w="0" w:type="auto"/>
            <w:shd w:val="clear" w:color="auto" w:fill="FFFFFF"/>
            <w:tcMar>
              <w:top w:w="30" w:type="dxa"/>
              <w:left w:w="0" w:type="dxa"/>
              <w:bottom w:w="30" w:type="dxa"/>
              <w:right w:w="20" w:type="dxa"/>
            </w:tcMar>
            <w:vAlign w:val="center"/>
            <w:hideMark/>
          </w:tcPr>
          <w:p w14:paraId="017345F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5033C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5E031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80 </w:t>
            </w:r>
          </w:p>
        </w:tc>
        <w:tc>
          <w:tcPr>
            <w:tcW w:w="0" w:type="auto"/>
            <w:shd w:val="clear" w:color="auto" w:fill="FFFFFF"/>
            <w:tcMar>
              <w:top w:w="30" w:type="dxa"/>
              <w:left w:w="0" w:type="dxa"/>
              <w:bottom w:w="30" w:type="dxa"/>
              <w:right w:w="20" w:type="dxa"/>
            </w:tcMar>
            <w:vAlign w:val="center"/>
            <w:hideMark/>
          </w:tcPr>
          <w:p w14:paraId="24CCE5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9E3C0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87174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80 </w:t>
            </w:r>
          </w:p>
        </w:tc>
        <w:tc>
          <w:tcPr>
            <w:tcW w:w="0" w:type="auto"/>
            <w:shd w:val="clear" w:color="auto" w:fill="FFFFFF"/>
            <w:tcMar>
              <w:top w:w="30" w:type="dxa"/>
              <w:left w:w="0" w:type="dxa"/>
              <w:bottom w:w="30" w:type="dxa"/>
              <w:right w:w="20" w:type="dxa"/>
            </w:tcMar>
            <w:vAlign w:val="center"/>
            <w:hideMark/>
          </w:tcPr>
          <w:p w14:paraId="438076B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81A8EEE" w14:textId="77777777" w:rsidTr="000D0137">
        <w:trPr>
          <w:trHeight w:val="220"/>
          <w:jc w:val="center"/>
        </w:trPr>
        <w:tc>
          <w:tcPr>
            <w:tcW w:w="0" w:type="auto"/>
            <w:gridSpan w:val="3"/>
            <w:shd w:val="clear" w:color="auto" w:fill="CCEEFF"/>
            <w:tcMar>
              <w:top w:w="0" w:type="dxa"/>
              <w:left w:w="20" w:type="dxa"/>
              <w:bottom w:w="0" w:type="dxa"/>
              <w:right w:w="20" w:type="dxa"/>
            </w:tcMar>
            <w:vAlign w:val="center"/>
            <w:hideMark/>
          </w:tcPr>
          <w:p w14:paraId="7DCFEF0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1143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A46E2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C6B53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C6DBA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92B2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C5DF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810D239"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6DEA0B0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16"/>
                <w:szCs w:val="16"/>
              </w:rPr>
              <w:t>Excluding Fuel </w:t>
            </w:r>
            <w:r w:rsidRPr="000D0137">
              <w:rPr>
                <w:rFonts w:ascii="Times New Roman" w:eastAsia="宋体" w:hAnsi="Times New Roman" w:cs="Times New Roman"/>
                <w:b/>
                <w:bCs/>
                <w:i/>
                <w:iCs/>
                <w:color w:val="000000"/>
                <w:kern w:val="0"/>
                <w:sz w:val="10"/>
                <w:szCs w:val="10"/>
              </w:rPr>
              <w:t>(1)</w:t>
            </w:r>
          </w:p>
        </w:tc>
        <w:tc>
          <w:tcPr>
            <w:tcW w:w="0" w:type="auto"/>
            <w:gridSpan w:val="3"/>
            <w:shd w:val="clear" w:color="auto" w:fill="FFFFFF"/>
            <w:tcMar>
              <w:top w:w="0" w:type="dxa"/>
              <w:left w:w="20" w:type="dxa"/>
              <w:bottom w:w="0" w:type="dxa"/>
              <w:right w:w="20" w:type="dxa"/>
            </w:tcMar>
            <w:vAlign w:val="center"/>
            <w:hideMark/>
          </w:tcPr>
          <w:p w14:paraId="46B5680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64AA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F8BD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89F7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D829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BC7B8F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FB583B2" w14:textId="77777777" w:rsidTr="000D0137">
        <w:trPr>
          <w:jc w:val="center"/>
        </w:trPr>
        <w:tc>
          <w:tcPr>
            <w:tcW w:w="0" w:type="auto"/>
            <w:gridSpan w:val="3"/>
            <w:shd w:val="clear" w:color="auto" w:fill="CCEEFF"/>
            <w:tcMar>
              <w:top w:w="30" w:type="dxa"/>
              <w:left w:w="245" w:type="dxa"/>
              <w:bottom w:w="30" w:type="dxa"/>
              <w:right w:w="20" w:type="dxa"/>
            </w:tcMar>
            <w:vAlign w:val="center"/>
            <w:hideMark/>
          </w:tcPr>
          <w:p w14:paraId="185DA86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sales</w:t>
            </w:r>
          </w:p>
        </w:tc>
        <w:tc>
          <w:tcPr>
            <w:tcW w:w="0" w:type="auto"/>
            <w:gridSpan w:val="3"/>
            <w:shd w:val="clear" w:color="auto" w:fill="CCEEFF"/>
            <w:tcMar>
              <w:top w:w="0" w:type="dxa"/>
              <w:left w:w="20" w:type="dxa"/>
              <w:bottom w:w="0" w:type="dxa"/>
              <w:right w:w="20" w:type="dxa"/>
            </w:tcMar>
            <w:vAlign w:val="center"/>
            <w:hideMark/>
          </w:tcPr>
          <w:p w14:paraId="5C124D2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452609C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5F5153B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71,665 </w:t>
            </w:r>
          </w:p>
        </w:tc>
        <w:tc>
          <w:tcPr>
            <w:tcW w:w="0" w:type="auto"/>
            <w:shd w:val="clear" w:color="auto" w:fill="CCEEFF"/>
            <w:tcMar>
              <w:top w:w="30" w:type="dxa"/>
              <w:left w:w="0" w:type="dxa"/>
              <w:bottom w:w="30" w:type="dxa"/>
              <w:right w:w="20" w:type="dxa"/>
            </w:tcMar>
            <w:vAlign w:val="center"/>
            <w:hideMark/>
          </w:tcPr>
          <w:p w14:paraId="4E0526B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ABEE4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7CE1474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69774F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64,860 </w:t>
            </w:r>
          </w:p>
        </w:tc>
        <w:tc>
          <w:tcPr>
            <w:tcW w:w="0" w:type="auto"/>
            <w:shd w:val="clear" w:color="auto" w:fill="CCEEFF"/>
            <w:tcMar>
              <w:top w:w="30" w:type="dxa"/>
              <w:left w:w="0" w:type="dxa"/>
              <w:bottom w:w="30" w:type="dxa"/>
              <w:right w:w="20" w:type="dxa"/>
            </w:tcMar>
            <w:vAlign w:val="center"/>
            <w:hideMark/>
          </w:tcPr>
          <w:p w14:paraId="21260F3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21EFC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4CF9178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0B08C5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59,184 </w:t>
            </w:r>
          </w:p>
        </w:tc>
        <w:tc>
          <w:tcPr>
            <w:tcW w:w="0" w:type="auto"/>
            <w:shd w:val="clear" w:color="auto" w:fill="CCEEFF"/>
            <w:tcMar>
              <w:top w:w="30" w:type="dxa"/>
              <w:left w:w="0" w:type="dxa"/>
              <w:bottom w:w="30" w:type="dxa"/>
              <w:right w:w="20" w:type="dxa"/>
            </w:tcMar>
            <w:vAlign w:val="center"/>
            <w:hideMark/>
          </w:tcPr>
          <w:p w14:paraId="6A9FCE2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EC43A58" w14:textId="77777777" w:rsidTr="000D0137">
        <w:trPr>
          <w:jc w:val="center"/>
        </w:trPr>
        <w:tc>
          <w:tcPr>
            <w:tcW w:w="0" w:type="auto"/>
            <w:gridSpan w:val="3"/>
            <w:shd w:val="clear" w:color="auto" w:fill="FFFFFF"/>
            <w:tcMar>
              <w:top w:w="30" w:type="dxa"/>
              <w:left w:w="245" w:type="dxa"/>
              <w:bottom w:w="30" w:type="dxa"/>
              <w:right w:w="20" w:type="dxa"/>
            </w:tcMar>
            <w:vAlign w:val="center"/>
            <w:hideMark/>
          </w:tcPr>
          <w:p w14:paraId="4189F3F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Percentage change from comparable period</w:t>
            </w:r>
          </w:p>
        </w:tc>
        <w:tc>
          <w:tcPr>
            <w:tcW w:w="0" w:type="auto"/>
            <w:gridSpan w:val="3"/>
            <w:shd w:val="clear" w:color="auto" w:fill="FFFFFF"/>
            <w:tcMar>
              <w:top w:w="0" w:type="dxa"/>
              <w:left w:w="20" w:type="dxa"/>
              <w:bottom w:w="0" w:type="dxa"/>
              <w:right w:w="20" w:type="dxa"/>
            </w:tcMar>
            <w:vAlign w:val="center"/>
            <w:hideMark/>
          </w:tcPr>
          <w:p w14:paraId="6462372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6EBCCB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10.5 </w:t>
            </w:r>
          </w:p>
        </w:tc>
        <w:tc>
          <w:tcPr>
            <w:tcW w:w="0" w:type="auto"/>
            <w:shd w:val="clear" w:color="auto" w:fill="FFFFFF"/>
            <w:tcMar>
              <w:top w:w="30" w:type="dxa"/>
              <w:left w:w="0" w:type="dxa"/>
              <w:bottom w:w="30" w:type="dxa"/>
              <w:right w:w="20" w:type="dxa"/>
            </w:tcMar>
            <w:vAlign w:val="center"/>
            <w:hideMark/>
          </w:tcPr>
          <w:p w14:paraId="3F1A06C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6483399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94537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9.6 </w:t>
            </w:r>
          </w:p>
        </w:tc>
        <w:tc>
          <w:tcPr>
            <w:tcW w:w="0" w:type="auto"/>
            <w:shd w:val="clear" w:color="auto" w:fill="FFFFFF"/>
            <w:tcMar>
              <w:top w:w="30" w:type="dxa"/>
              <w:left w:w="0" w:type="dxa"/>
              <w:bottom w:w="30" w:type="dxa"/>
              <w:right w:w="20" w:type="dxa"/>
            </w:tcMar>
            <w:vAlign w:val="center"/>
            <w:hideMark/>
          </w:tcPr>
          <w:p w14:paraId="0F65E44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52F330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69BDE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12.1 </w:t>
            </w:r>
          </w:p>
        </w:tc>
        <w:tc>
          <w:tcPr>
            <w:tcW w:w="0" w:type="auto"/>
            <w:shd w:val="clear" w:color="auto" w:fill="FFFFFF"/>
            <w:tcMar>
              <w:top w:w="30" w:type="dxa"/>
              <w:left w:w="0" w:type="dxa"/>
              <w:bottom w:w="30" w:type="dxa"/>
              <w:right w:w="20" w:type="dxa"/>
            </w:tcMar>
            <w:vAlign w:val="center"/>
            <w:hideMark/>
          </w:tcPr>
          <w:p w14:paraId="34B5D5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516F1452" w14:textId="77777777" w:rsidTr="000D0137">
        <w:trPr>
          <w:jc w:val="center"/>
        </w:trPr>
        <w:tc>
          <w:tcPr>
            <w:tcW w:w="0" w:type="auto"/>
            <w:gridSpan w:val="3"/>
            <w:shd w:val="clear" w:color="auto" w:fill="CCEEFF"/>
            <w:tcMar>
              <w:top w:w="30" w:type="dxa"/>
              <w:left w:w="245" w:type="dxa"/>
              <w:bottom w:w="30" w:type="dxa"/>
              <w:right w:w="20" w:type="dxa"/>
            </w:tcMar>
            <w:vAlign w:val="center"/>
            <w:hideMark/>
          </w:tcPr>
          <w:p w14:paraId="08FF203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w:t>
            </w:r>
          </w:p>
        </w:tc>
        <w:tc>
          <w:tcPr>
            <w:tcW w:w="0" w:type="auto"/>
            <w:gridSpan w:val="3"/>
            <w:shd w:val="clear" w:color="auto" w:fill="CCEEFF"/>
            <w:tcMar>
              <w:top w:w="0" w:type="dxa"/>
              <w:left w:w="20" w:type="dxa"/>
              <w:bottom w:w="0" w:type="dxa"/>
              <w:right w:w="20" w:type="dxa"/>
            </w:tcMar>
            <w:vAlign w:val="center"/>
            <w:hideMark/>
          </w:tcPr>
          <w:p w14:paraId="3E843E3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72549CF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315FA9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1,352 </w:t>
            </w:r>
          </w:p>
        </w:tc>
        <w:tc>
          <w:tcPr>
            <w:tcW w:w="0" w:type="auto"/>
            <w:shd w:val="clear" w:color="auto" w:fill="CCEEFF"/>
            <w:tcMar>
              <w:top w:w="30" w:type="dxa"/>
              <w:left w:w="0" w:type="dxa"/>
              <w:bottom w:w="30" w:type="dxa"/>
              <w:right w:w="20" w:type="dxa"/>
            </w:tcMar>
            <w:vAlign w:val="center"/>
            <w:hideMark/>
          </w:tcPr>
          <w:p w14:paraId="6D3BEE8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3B02F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05EEA29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EE140C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1,923 </w:t>
            </w:r>
          </w:p>
        </w:tc>
        <w:tc>
          <w:tcPr>
            <w:tcW w:w="0" w:type="auto"/>
            <w:shd w:val="clear" w:color="auto" w:fill="CCEEFF"/>
            <w:tcMar>
              <w:top w:w="30" w:type="dxa"/>
              <w:left w:w="0" w:type="dxa"/>
              <w:bottom w:w="30" w:type="dxa"/>
              <w:right w:w="20" w:type="dxa"/>
            </w:tcMar>
            <w:vAlign w:val="center"/>
            <w:hideMark/>
          </w:tcPr>
          <w:p w14:paraId="127F8AD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FDD4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41BF21F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5C87F5B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1,645 </w:t>
            </w:r>
          </w:p>
        </w:tc>
        <w:tc>
          <w:tcPr>
            <w:tcW w:w="0" w:type="auto"/>
            <w:shd w:val="clear" w:color="auto" w:fill="CCEEFF"/>
            <w:tcMar>
              <w:top w:w="30" w:type="dxa"/>
              <w:left w:w="0" w:type="dxa"/>
              <w:bottom w:w="30" w:type="dxa"/>
              <w:right w:w="20" w:type="dxa"/>
            </w:tcMar>
            <w:vAlign w:val="center"/>
            <w:hideMark/>
          </w:tcPr>
          <w:p w14:paraId="66EA9BF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96DB4EA" w14:textId="77777777" w:rsidTr="000D0137">
        <w:trPr>
          <w:jc w:val="center"/>
        </w:trPr>
        <w:tc>
          <w:tcPr>
            <w:tcW w:w="0" w:type="auto"/>
            <w:gridSpan w:val="3"/>
            <w:shd w:val="clear" w:color="auto" w:fill="FFFFFF"/>
            <w:tcMar>
              <w:top w:w="30" w:type="dxa"/>
              <w:left w:w="245" w:type="dxa"/>
              <w:bottom w:w="30" w:type="dxa"/>
              <w:right w:w="20" w:type="dxa"/>
            </w:tcMar>
            <w:vAlign w:val="center"/>
            <w:hideMark/>
          </w:tcPr>
          <w:p w14:paraId="2D6B7EB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center"/>
            <w:hideMark/>
          </w:tcPr>
          <w:p w14:paraId="0FE8B55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D812D9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1.9 </w:t>
            </w:r>
          </w:p>
        </w:tc>
        <w:tc>
          <w:tcPr>
            <w:tcW w:w="0" w:type="auto"/>
            <w:shd w:val="clear" w:color="auto" w:fill="FFFFFF"/>
            <w:tcMar>
              <w:top w:w="30" w:type="dxa"/>
              <w:left w:w="0" w:type="dxa"/>
              <w:bottom w:w="30" w:type="dxa"/>
              <w:right w:w="20" w:type="dxa"/>
            </w:tcMar>
            <w:vAlign w:val="center"/>
            <w:hideMark/>
          </w:tcPr>
          <w:p w14:paraId="0FBF883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41D8CDC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55BA03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3.0 </w:t>
            </w:r>
          </w:p>
        </w:tc>
        <w:tc>
          <w:tcPr>
            <w:tcW w:w="0" w:type="auto"/>
            <w:shd w:val="clear" w:color="auto" w:fill="FFFFFF"/>
            <w:tcMar>
              <w:top w:w="30" w:type="dxa"/>
              <w:left w:w="0" w:type="dxa"/>
              <w:bottom w:w="30" w:type="dxa"/>
              <w:right w:w="20" w:type="dxa"/>
            </w:tcMar>
            <w:vAlign w:val="center"/>
            <w:hideMark/>
          </w:tcPr>
          <w:p w14:paraId="171F26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211668E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3C4426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2.8 </w:t>
            </w:r>
          </w:p>
        </w:tc>
        <w:tc>
          <w:tcPr>
            <w:tcW w:w="0" w:type="auto"/>
            <w:shd w:val="clear" w:color="auto" w:fill="FFFFFF"/>
            <w:tcMar>
              <w:top w:w="30" w:type="dxa"/>
              <w:left w:w="0" w:type="dxa"/>
              <w:bottom w:w="30" w:type="dxa"/>
              <w:right w:w="20" w:type="dxa"/>
            </w:tcMar>
            <w:vAlign w:val="center"/>
            <w:hideMark/>
          </w:tcPr>
          <w:p w14:paraId="4B3488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bl>
    <w:p w14:paraId="40C24615" w14:textId="77777777" w:rsidR="000D0137" w:rsidRPr="000D0137" w:rsidRDefault="000D0137" w:rsidP="000D0137">
      <w:pPr>
        <w:widowControl/>
        <w:ind w:hanging="27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10"/>
          <w:szCs w:val="10"/>
        </w:rPr>
        <w:t>(1)</w:t>
      </w:r>
      <w:r w:rsidRPr="000D0137">
        <w:rPr>
          <w:rFonts w:ascii="Times New Roman" w:eastAsia="微软雅黑" w:hAnsi="Times New Roman" w:cs="Times New Roman"/>
          <w:color w:val="000000"/>
          <w:kern w:val="0"/>
          <w:sz w:val="16"/>
          <w:szCs w:val="16"/>
        </w:rPr>
        <w:t> We believe the "Excluding Fuel" information is useful to investors because it permits investors to understand the effect of the Sam's Club segment's fuel sales on its results of operations, which are impacted by the volatility of fuel prices. Volatility in fuel prices may continue to impact the operating results of the Sam's Club segment in the future. Management uses such information to better measure underlying operating results in the segment.</w:t>
      </w:r>
    </w:p>
    <w:p w14:paraId="78075BA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Net sales for the Sam's Club segment increased $10.8 billion or 14.7% and $9.6 billion or 15.1% for fiscal 2023 and 2022, respectively, when compared to the previous fiscal year. For fiscal 2023, the increase was primarily due to comparable sales growth, including fuel, of 14.6%. Comparable sales benefited from growth in transactions and average ticket and included higher inflation impacts in certain merchandise categories. Sam's Club eCommerce sales positively contributed approximately</w:t>
      </w:r>
      <w:r w:rsidRPr="000D0137">
        <w:rPr>
          <w:rFonts w:ascii="Times New Roman" w:eastAsia="微软雅黑" w:hAnsi="Times New Roman" w:cs="Times New Roman"/>
          <w:color w:val="000000"/>
          <w:kern w:val="0"/>
          <w:sz w:val="20"/>
          <w:szCs w:val="20"/>
          <w:shd w:val="clear" w:color="auto" w:fill="FFFFFF"/>
        </w:rPr>
        <w:t> 0.8%</w:t>
      </w:r>
      <w:r w:rsidRPr="000D0137">
        <w:rPr>
          <w:rFonts w:ascii="Times New Roman" w:eastAsia="微软雅黑" w:hAnsi="Times New Roman" w:cs="Times New Roman"/>
          <w:color w:val="000000"/>
          <w:kern w:val="0"/>
          <w:sz w:val="20"/>
          <w:szCs w:val="20"/>
        </w:rPr>
        <w:t> to comparable sales which was primarily driven by ship to home and curbside pickup. For fiscal 2022, the increase was primarily due to comparable sales growth, including fuel, of 15.0%. Comparable sales benefited from growth in transactions and average ticket due to increased consumer spending, which was aided by government stimulus, and also includes some</w:t>
      </w:r>
    </w:p>
    <w:p w14:paraId="4D53450B"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42</w:t>
      </w:r>
    </w:p>
    <w:p w14:paraId="0E8CA61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5906238">
          <v:rect id="_x0000_i1068" style="width:0;height:1.5pt" o:hralign="center" o:hrstd="t" o:hrnoshade="t" o:hr="t" fillcolor="black" stroked="f"/>
        </w:pict>
      </w:r>
    </w:p>
    <w:p w14:paraId="44CD8EAF"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1CE7BBD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higher inflation impacts in certain merchandise categories. The growth in comparable sales was partially offset by our decision to remove tobacco from certain club locations. Sam's Club eCommerce sales positively contributed approximately 1.3% to comparable sales.</w:t>
      </w:r>
    </w:p>
    <w:p w14:paraId="011E395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Gross profit rate decreased 155 basis points and 68 basis points for fiscal 2023 and 2022, respectively, when compared to the previous fiscal year. For fiscal 2023, the decrease in gross profit rate was primarily due to inventory write-downs, elevated supply chain and eCommerce fulfillment costs and inflation related LIFO charges. For fiscal </w:t>
      </w:r>
      <w:r w:rsidRPr="000D0137">
        <w:rPr>
          <w:rFonts w:ascii="Times New Roman" w:eastAsia="微软雅黑" w:hAnsi="Times New Roman" w:cs="Times New Roman"/>
          <w:color w:val="000000"/>
          <w:kern w:val="0"/>
          <w:sz w:val="20"/>
          <w:szCs w:val="20"/>
          <w:shd w:val="clear" w:color="auto" w:fill="FFFFFF"/>
        </w:rPr>
        <w:t>2022</w:t>
      </w:r>
      <w:r w:rsidRPr="000D0137">
        <w:rPr>
          <w:rFonts w:ascii="Times New Roman" w:eastAsia="微软雅黑" w:hAnsi="Times New Roman" w:cs="Times New Roman"/>
          <w:color w:val="000000"/>
          <w:kern w:val="0"/>
          <w:sz w:val="20"/>
          <w:szCs w:val="20"/>
        </w:rPr>
        <w:t>, gross profit rate decreased primarily due to increased fuel sales which have lower margins, cost inflation, and higher supply chain costs, partially offset by favorable sales mix, including reduced tobacco sales.</w:t>
      </w:r>
    </w:p>
    <w:p w14:paraId="7F8B943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Membership and other income increased 7.0% and 13.1% for fiscal 2023 and 2022, respectively, when compared to the previous fiscal year. For fiscal 2023 and 2022, the increase was primarily due to increases in new member sign-ups and Plus member penetration.</w:t>
      </w:r>
    </w:p>
    <w:p w14:paraId="28C16C8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Operating expenses as a percentage of segment net sales decreased 97 basis points and 82 basis points for fiscal 2023 and 2022, respectively, when compared to the previous fiscal year. Fiscal 2023 operating expenses as a percentage of net sales decreased primarily due to higher sales. Fiscal 2022 operating expenses as a percentage of net sales decreased primarily due to higher sales as well as a benefit from $0.2 billion of lower incremental COVID-19 related costs, partially offset by reduced tobacco sales.</w:t>
      </w:r>
    </w:p>
    <w:p w14:paraId="1F6E448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a result of the factors discussed above, segment operating income decreased $0.3 billion and increased $0.4 billion for fiscal </w:t>
      </w:r>
      <w:r w:rsidRPr="000D0137">
        <w:rPr>
          <w:rFonts w:ascii="Times New Roman" w:eastAsia="微软雅黑" w:hAnsi="Times New Roman" w:cs="Times New Roman"/>
          <w:color w:val="000000"/>
          <w:kern w:val="0"/>
          <w:sz w:val="20"/>
          <w:szCs w:val="20"/>
          <w:shd w:val="clear" w:color="auto" w:fill="FFFFFF"/>
        </w:rPr>
        <w:t>2023 and</w:t>
      </w:r>
      <w:r w:rsidRPr="000D0137">
        <w:rPr>
          <w:rFonts w:ascii="Times New Roman" w:eastAsia="微软雅黑" w:hAnsi="Times New Roman" w:cs="Times New Roman"/>
          <w:color w:val="000000"/>
          <w:kern w:val="0"/>
          <w:sz w:val="20"/>
          <w:szCs w:val="20"/>
        </w:rPr>
        <w:t> 2022, respectively, when compared to the previous fiscal year.</w:t>
      </w:r>
    </w:p>
    <w:p w14:paraId="64489B3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Liquidity and Capital Resources</w:t>
      </w:r>
    </w:p>
    <w:p w14:paraId="50770CC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Liquidity</w:t>
      </w:r>
    </w:p>
    <w:p w14:paraId="0231336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strength and stability of our operations have historically supplied us with a significant source of liquidity. Our cash flows provided by operating activities, supplemented with our long-term debt and short-term borrowings, have been sufficient to fund our operations while allowing us to invest in activities that support the long-term growth of our operations. Generally, some or all of the remaining available cash flow has been used to fund dividends on our common stock and share repurchases. We believe our sources of liquidity will continue to be sufficient to fund operations, finance our global investment activities, pay dividends and fund our share repurchases for at least the next 12 months and thereafter for the foreseeable future.</w:t>
      </w:r>
    </w:p>
    <w:p w14:paraId="348E212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Net Cash Provided by Operating Activities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708"/>
        <w:gridCol w:w="37"/>
        <w:gridCol w:w="37"/>
        <w:gridCol w:w="141"/>
        <w:gridCol w:w="36"/>
        <w:gridCol w:w="178"/>
        <w:gridCol w:w="2137"/>
        <w:gridCol w:w="36"/>
        <w:gridCol w:w="36"/>
        <w:gridCol w:w="140"/>
        <w:gridCol w:w="36"/>
        <w:gridCol w:w="178"/>
        <w:gridCol w:w="2137"/>
        <w:gridCol w:w="36"/>
        <w:gridCol w:w="36"/>
        <w:gridCol w:w="140"/>
        <w:gridCol w:w="36"/>
        <w:gridCol w:w="178"/>
        <w:gridCol w:w="2137"/>
        <w:gridCol w:w="36"/>
      </w:tblGrid>
      <w:tr w:rsidR="000D0137" w:rsidRPr="000D0137" w14:paraId="0943E31B" w14:textId="77777777" w:rsidTr="000D0137">
        <w:trPr>
          <w:jc w:val="center"/>
        </w:trPr>
        <w:tc>
          <w:tcPr>
            <w:tcW w:w="175" w:type="dxa"/>
            <w:vAlign w:val="center"/>
            <w:hideMark/>
          </w:tcPr>
          <w:p w14:paraId="4B9BB9F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541" w:type="dxa"/>
            <w:vAlign w:val="center"/>
            <w:hideMark/>
          </w:tcPr>
          <w:p w14:paraId="303A9B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70B0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2375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5C60AB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98EB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9A62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69B053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6D35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B36E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22A1F7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A067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69D51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4C508D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600A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7F53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23A4B3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930D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477DB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25241F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CE5F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923A0D1" w14:textId="77777777" w:rsidTr="000D0137">
        <w:trPr>
          <w:jc w:val="center"/>
        </w:trPr>
        <w:tc>
          <w:tcPr>
            <w:tcW w:w="0" w:type="auto"/>
            <w:gridSpan w:val="3"/>
            <w:tcMar>
              <w:top w:w="0" w:type="dxa"/>
              <w:left w:w="20" w:type="dxa"/>
              <w:bottom w:w="0" w:type="dxa"/>
              <w:right w:w="20" w:type="dxa"/>
            </w:tcMar>
            <w:vAlign w:val="center"/>
            <w:hideMark/>
          </w:tcPr>
          <w:p w14:paraId="0C6C3B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2ED7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30A31C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15FEF7D9" w14:textId="77777777" w:rsidTr="000D0137">
        <w:trPr>
          <w:jc w:val="center"/>
        </w:trPr>
        <w:tc>
          <w:tcPr>
            <w:tcW w:w="0" w:type="auto"/>
            <w:gridSpan w:val="3"/>
            <w:tcMar>
              <w:top w:w="30" w:type="dxa"/>
              <w:left w:w="20" w:type="dxa"/>
              <w:bottom w:w="30" w:type="dxa"/>
              <w:right w:w="20" w:type="dxa"/>
            </w:tcMar>
            <w:vAlign w:val="center"/>
            <w:hideMark/>
          </w:tcPr>
          <w:p w14:paraId="56DD346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7F2F983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EFAFE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093B173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AF76A7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0BBE88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3D4CE6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016FC6F7"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176FCA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cash provided by operating activities</w:t>
            </w:r>
          </w:p>
        </w:tc>
        <w:tc>
          <w:tcPr>
            <w:tcW w:w="0" w:type="auto"/>
            <w:gridSpan w:val="3"/>
            <w:shd w:val="clear" w:color="auto" w:fill="CCEEFF"/>
            <w:tcMar>
              <w:top w:w="0" w:type="dxa"/>
              <w:left w:w="20" w:type="dxa"/>
              <w:bottom w:w="0" w:type="dxa"/>
              <w:right w:w="20" w:type="dxa"/>
            </w:tcMar>
            <w:vAlign w:val="center"/>
            <w:hideMark/>
          </w:tcPr>
          <w:p w14:paraId="7CC83F3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92D9D5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F8BD6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28,841 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882E1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5C9E8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3AF5D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1F60D8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24,181 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72A8E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C64EC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6C81BC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5DF719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36,074 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14CFAB" w14:textId="77777777" w:rsidR="000D0137" w:rsidRPr="000D0137" w:rsidRDefault="000D0137" w:rsidP="000D0137">
            <w:pPr>
              <w:widowControl/>
              <w:spacing w:after="100"/>
              <w:jc w:val="right"/>
              <w:rPr>
                <w:rFonts w:ascii="宋体" w:eastAsia="宋体" w:hAnsi="宋体" w:cs="宋体"/>
                <w:kern w:val="0"/>
                <w:sz w:val="24"/>
                <w:szCs w:val="24"/>
              </w:rPr>
            </w:pPr>
          </w:p>
        </w:tc>
      </w:tr>
    </w:tbl>
    <w:p w14:paraId="38309E2A"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Net cash provided by operating activities was $28.8 billion, $24.2 billion and $36.1 billion for fiscal 2023, 2022 and 2021, respectively. Net cash provided by operating activities for fiscal 2023 increased when compared to the previous fiscal year. The increase is primarily due to moderated levels of inventory purchases, partially offset by a decline in operating income and the timing of certain payments. The decrease in net cash provided by operating activities for fiscal 2022, when compared to the previous fiscal year, was primarily due to an increase in inventory costs and purchases to support strong sales and lapping the impact of accelerated inventory sell-through in fiscal 2021, as well as timing and payment of wages.</w:t>
      </w:r>
    </w:p>
    <w:p w14:paraId="3C30801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Cash Equivalents and Working Capital Deficit</w:t>
      </w:r>
    </w:p>
    <w:p w14:paraId="2BAE8E3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Cash and cash equivalents were $8.6 billion and $14.8 billion as of January 31, 2023 and 2022, respectively. Our working capital deficit, defined as total current assets less total current liabilities, was $16.5 billion and $6.3 billion as of January 31, 2023 and 2022, respectively. The increase in our working capital deficit is primarily driven by a decrease in cash and cash equivalents and an increase in accrued liabilities. We generally operate with a working capital deficit due to our efficient use of cash in funding operations, consistent access to the capital markets and returns provided to our shareholders in the form of payments of cash dividends and share repurchases.</w:t>
      </w:r>
    </w:p>
    <w:p w14:paraId="629336C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We use intercompany financing arrangements in an effort to ensure cash can be made available in the country in which it is needed with the minimum cost possible. Additionally, from time-to-time, we repatriate earnings and related cash from jurisdictions outside of the U.S.  Historically, U.S. taxes were due upon repatriation of foreign earnings. Due to the enactment of U.S. tax reform, repatriations of foreign earnings will generally be free of U.S. federal tax, but may incur other taxes such as withholding or state taxes. We do not expect current local laws, other existing limitations on anticipated future repatriations of cash amounts held outside the U.S. to have a material effect on our overall liquidity, financial position or results of operations.</w:t>
      </w:r>
    </w:p>
    <w:p w14:paraId="44A9B68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of January 31, 2023 and 2022, cash and cash equivalents of $2.9 billion and $4.3 billion, respectively, may not be freely transferable to the U.S. due to local laws or other restrictions or are subject to the approval of the noncontrolling interest shareholders.</w:t>
      </w:r>
    </w:p>
    <w:p w14:paraId="3DCD30E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43</w:t>
      </w:r>
    </w:p>
    <w:p w14:paraId="03D9635D"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F14BC9C">
          <v:rect id="_x0000_i1069" style="width:0;height:1.5pt" o:hralign="center" o:hrstd="t" o:hrnoshade="t" o:hr="t" fillcolor="black" stroked="f"/>
        </w:pict>
      </w:r>
    </w:p>
    <w:p w14:paraId="45C593AB"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7BED96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Net Cash Used in Investing Activities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708"/>
        <w:gridCol w:w="37"/>
        <w:gridCol w:w="37"/>
        <w:gridCol w:w="141"/>
        <w:gridCol w:w="37"/>
        <w:gridCol w:w="178"/>
        <w:gridCol w:w="2137"/>
        <w:gridCol w:w="36"/>
        <w:gridCol w:w="36"/>
        <w:gridCol w:w="140"/>
        <w:gridCol w:w="36"/>
        <w:gridCol w:w="178"/>
        <w:gridCol w:w="2136"/>
        <w:gridCol w:w="36"/>
        <w:gridCol w:w="36"/>
        <w:gridCol w:w="140"/>
        <w:gridCol w:w="36"/>
        <w:gridCol w:w="178"/>
        <w:gridCol w:w="2137"/>
        <w:gridCol w:w="36"/>
      </w:tblGrid>
      <w:tr w:rsidR="000D0137" w:rsidRPr="000D0137" w14:paraId="56597FC1" w14:textId="77777777" w:rsidTr="000D0137">
        <w:trPr>
          <w:jc w:val="center"/>
        </w:trPr>
        <w:tc>
          <w:tcPr>
            <w:tcW w:w="175" w:type="dxa"/>
            <w:vAlign w:val="center"/>
            <w:hideMark/>
          </w:tcPr>
          <w:p w14:paraId="7FA6BC1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540" w:type="dxa"/>
            <w:vAlign w:val="center"/>
            <w:hideMark/>
          </w:tcPr>
          <w:p w14:paraId="3A8B05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4E2B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F7F9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43227B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DD27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B476E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2E6C40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FECD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1961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5BB570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B929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C84AB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08" w:type="dxa"/>
            <w:vAlign w:val="center"/>
            <w:hideMark/>
          </w:tcPr>
          <w:p w14:paraId="58BA29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CD07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B3890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3E9D4A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358E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89C3E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0D25BC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B47E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EF4B967" w14:textId="77777777" w:rsidTr="000D0137">
        <w:trPr>
          <w:jc w:val="center"/>
        </w:trPr>
        <w:tc>
          <w:tcPr>
            <w:tcW w:w="0" w:type="auto"/>
            <w:gridSpan w:val="3"/>
            <w:tcMar>
              <w:top w:w="30" w:type="dxa"/>
              <w:left w:w="20" w:type="dxa"/>
              <w:bottom w:w="30" w:type="dxa"/>
              <w:right w:w="20" w:type="dxa"/>
            </w:tcMar>
            <w:vAlign w:val="center"/>
            <w:hideMark/>
          </w:tcPr>
          <w:p w14:paraId="4286EF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4D951F7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6CE4574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5C110944" w14:textId="77777777" w:rsidTr="000D0137">
        <w:trPr>
          <w:jc w:val="center"/>
        </w:trPr>
        <w:tc>
          <w:tcPr>
            <w:tcW w:w="0" w:type="auto"/>
            <w:gridSpan w:val="3"/>
            <w:tcMar>
              <w:top w:w="30" w:type="dxa"/>
              <w:left w:w="20" w:type="dxa"/>
              <w:bottom w:w="30" w:type="dxa"/>
              <w:right w:w="20" w:type="dxa"/>
            </w:tcMar>
            <w:vAlign w:val="center"/>
            <w:hideMark/>
          </w:tcPr>
          <w:p w14:paraId="5D7954E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12BAC30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21D9150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200952F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20C08CE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5EA0BC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4ED1A76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1ADCB3B2"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49D5B8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cash used in investing activities</w:t>
            </w:r>
          </w:p>
        </w:tc>
        <w:tc>
          <w:tcPr>
            <w:tcW w:w="0" w:type="auto"/>
            <w:gridSpan w:val="3"/>
            <w:shd w:val="clear" w:color="auto" w:fill="CCEEFF"/>
            <w:tcMar>
              <w:top w:w="0" w:type="dxa"/>
              <w:left w:w="20" w:type="dxa"/>
              <w:bottom w:w="0" w:type="dxa"/>
              <w:right w:w="20" w:type="dxa"/>
            </w:tcMar>
            <w:vAlign w:val="center"/>
            <w:hideMark/>
          </w:tcPr>
          <w:p w14:paraId="73CD447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4C8CE8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6A781D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(17,722)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2CA71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12E79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74C25B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F5083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(6,015)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E00C6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485C1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701B4F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7871D7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8217EC" w14:textId="77777777" w:rsidR="000D0137" w:rsidRPr="000D0137" w:rsidRDefault="000D0137" w:rsidP="000D0137">
            <w:pPr>
              <w:widowControl/>
              <w:spacing w:after="100"/>
              <w:jc w:val="right"/>
              <w:rPr>
                <w:rFonts w:ascii="宋体" w:eastAsia="宋体" w:hAnsi="宋体" w:cs="宋体"/>
                <w:kern w:val="0"/>
                <w:sz w:val="24"/>
                <w:szCs w:val="24"/>
              </w:rPr>
            </w:pPr>
          </w:p>
        </w:tc>
      </w:tr>
    </w:tbl>
    <w:p w14:paraId="1FE669FD"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Net cash used in investing activities was </w:t>
      </w:r>
      <w:r w:rsidRPr="000D0137">
        <w:rPr>
          <w:rFonts w:ascii="Times New Roman" w:eastAsia="微软雅黑" w:hAnsi="Times New Roman" w:cs="Times New Roman"/>
          <w:color w:val="000000"/>
          <w:kern w:val="0"/>
          <w:sz w:val="20"/>
          <w:szCs w:val="20"/>
          <w:shd w:val="clear" w:color="auto" w:fill="FFFFFF"/>
        </w:rPr>
        <w:t>$17.7 billion</w:t>
      </w:r>
      <w:r w:rsidRPr="000D0137">
        <w:rPr>
          <w:rFonts w:ascii="Times New Roman" w:eastAsia="微软雅黑" w:hAnsi="Times New Roman" w:cs="Times New Roman"/>
          <w:color w:val="000000"/>
          <w:kern w:val="0"/>
          <w:sz w:val="20"/>
          <w:szCs w:val="20"/>
        </w:rPr>
        <w:t>, $6.0 billion and $10.1 billion for fiscal 2023, 2022 and 2021, respectively, and generally consisted of capital expenditures. Net cash used in investing activities increased </w:t>
      </w:r>
      <w:r w:rsidRPr="000D0137">
        <w:rPr>
          <w:rFonts w:ascii="Times New Roman" w:eastAsia="微软雅黑" w:hAnsi="Times New Roman" w:cs="Times New Roman"/>
          <w:color w:val="000000"/>
          <w:kern w:val="0"/>
          <w:sz w:val="20"/>
          <w:szCs w:val="20"/>
          <w:shd w:val="clear" w:color="auto" w:fill="FFFFFF"/>
        </w:rPr>
        <w:t>$11.7 billion for fiscal 2023 when </w:t>
      </w:r>
      <w:r w:rsidRPr="000D0137">
        <w:rPr>
          <w:rFonts w:ascii="Times New Roman" w:eastAsia="微软雅黑" w:hAnsi="Times New Roman" w:cs="Times New Roman"/>
          <w:color w:val="000000"/>
          <w:kern w:val="0"/>
          <w:sz w:val="20"/>
          <w:szCs w:val="20"/>
        </w:rPr>
        <w:t>compared to the previous fiscal year primarily due to the result of lapping the net proceeds received from the divestitures of our operations in the U.K. and Japan and an increase in capital expenditures to support our investment strategy. Net cash used in investing activities decreased $4.1 billion for fiscal 2022 when compared to the previous fiscal year, primarily due to the net proceeds received from the divestitures of our operations in the U.K. and Japan, partially offset by increased capital expenditures.</w:t>
      </w:r>
    </w:p>
    <w:p w14:paraId="657CDCD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Capital expenditures</w:t>
      </w:r>
    </w:p>
    <w:p w14:paraId="0230D3F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Refer to the "</w:t>
      </w:r>
      <w:hyperlink r:id="rId104" w:anchor="ic0762e37664541589e0e296d7f31d4ab_79" w:history="1">
        <w:r w:rsidRPr="000D0137">
          <w:rPr>
            <w:rFonts w:ascii="Times New Roman" w:eastAsia="微软雅黑" w:hAnsi="Times New Roman" w:cs="Times New Roman"/>
            <w:color w:val="0000FF"/>
            <w:kern w:val="0"/>
            <w:sz w:val="20"/>
            <w:szCs w:val="20"/>
            <w:u w:val="single"/>
          </w:rPr>
          <w:t>Strategic Capital Allocation</w:t>
        </w:r>
      </w:hyperlink>
      <w:r w:rsidRPr="000D0137">
        <w:rPr>
          <w:rFonts w:ascii="Times New Roman" w:eastAsia="微软雅黑" w:hAnsi="Times New Roman" w:cs="Times New Roman"/>
          <w:color w:val="000000"/>
          <w:kern w:val="0"/>
          <w:sz w:val="20"/>
          <w:szCs w:val="20"/>
        </w:rPr>
        <w:t>" section in our </w:t>
      </w:r>
      <w:hyperlink r:id="rId105" w:anchor="ic0762e37664541589e0e296d7f31d4ab_70" w:history="1">
        <w:r w:rsidRPr="000D0137">
          <w:rPr>
            <w:rFonts w:ascii="Times New Roman" w:eastAsia="微软雅黑" w:hAnsi="Times New Roman" w:cs="Times New Roman"/>
            <w:color w:val="0000FF"/>
            <w:kern w:val="0"/>
            <w:sz w:val="20"/>
            <w:szCs w:val="20"/>
            <w:u w:val="single"/>
          </w:rPr>
          <w:t>Company Performance Metrics</w:t>
        </w:r>
      </w:hyperlink>
      <w:r w:rsidRPr="000D0137">
        <w:rPr>
          <w:rFonts w:ascii="Times New Roman" w:eastAsia="微软雅黑" w:hAnsi="Times New Roman" w:cs="Times New Roman"/>
          <w:color w:val="000000"/>
          <w:kern w:val="0"/>
          <w:sz w:val="20"/>
          <w:szCs w:val="20"/>
        </w:rPr>
        <w:t> for capital expenditure detail for fiscal 2023 and 2022. For the fiscal year ending January 31, 2024 ("fiscal 2024"), we project capital expenditures will be approximately $17 billion to $18 billion, with a focus on technology, supply chain, and customer-facing initiatives.</w:t>
      </w:r>
    </w:p>
    <w:p w14:paraId="2641470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Net Cash Used in Financing Activities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707"/>
        <w:gridCol w:w="37"/>
        <w:gridCol w:w="37"/>
        <w:gridCol w:w="141"/>
        <w:gridCol w:w="37"/>
        <w:gridCol w:w="178"/>
        <w:gridCol w:w="2137"/>
        <w:gridCol w:w="36"/>
        <w:gridCol w:w="36"/>
        <w:gridCol w:w="140"/>
        <w:gridCol w:w="36"/>
        <w:gridCol w:w="178"/>
        <w:gridCol w:w="2137"/>
        <w:gridCol w:w="36"/>
        <w:gridCol w:w="36"/>
        <w:gridCol w:w="140"/>
        <w:gridCol w:w="36"/>
        <w:gridCol w:w="178"/>
        <w:gridCol w:w="2137"/>
        <w:gridCol w:w="36"/>
      </w:tblGrid>
      <w:tr w:rsidR="000D0137" w:rsidRPr="000D0137" w14:paraId="372ACAD3" w14:textId="77777777" w:rsidTr="000D0137">
        <w:trPr>
          <w:jc w:val="center"/>
        </w:trPr>
        <w:tc>
          <w:tcPr>
            <w:tcW w:w="175" w:type="dxa"/>
            <w:vAlign w:val="center"/>
            <w:hideMark/>
          </w:tcPr>
          <w:p w14:paraId="314DF71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540" w:type="dxa"/>
            <w:vAlign w:val="center"/>
            <w:hideMark/>
          </w:tcPr>
          <w:p w14:paraId="170DE6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5B58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6F66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2ECA4C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EAB1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3AC37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40CB29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F1D50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870F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7C6DF2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052E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EE20E1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2144A1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ED63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FD3C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470586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F8A0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221AF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09" w:type="dxa"/>
            <w:vAlign w:val="center"/>
            <w:hideMark/>
          </w:tcPr>
          <w:p w14:paraId="316310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8E89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13652D3" w14:textId="77777777" w:rsidTr="000D0137">
        <w:trPr>
          <w:jc w:val="center"/>
        </w:trPr>
        <w:tc>
          <w:tcPr>
            <w:tcW w:w="0" w:type="auto"/>
            <w:gridSpan w:val="3"/>
            <w:tcMar>
              <w:top w:w="30" w:type="dxa"/>
              <w:left w:w="20" w:type="dxa"/>
              <w:bottom w:w="30" w:type="dxa"/>
              <w:right w:w="20" w:type="dxa"/>
            </w:tcMar>
            <w:vAlign w:val="center"/>
            <w:hideMark/>
          </w:tcPr>
          <w:p w14:paraId="7FB3C3D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2E6DCC8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454B34D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20AA43D9" w14:textId="77777777" w:rsidTr="000D0137">
        <w:trPr>
          <w:jc w:val="center"/>
        </w:trPr>
        <w:tc>
          <w:tcPr>
            <w:tcW w:w="0" w:type="auto"/>
            <w:gridSpan w:val="3"/>
            <w:tcMar>
              <w:top w:w="30" w:type="dxa"/>
              <w:left w:w="20" w:type="dxa"/>
              <w:bottom w:w="30" w:type="dxa"/>
              <w:right w:w="20" w:type="dxa"/>
            </w:tcMar>
            <w:vAlign w:val="center"/>
            <w:hideMark/>
          </w:tcPr>
          <w:p w14:paraId="4C14502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4252D5F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7EE7EFC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22E666D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7C04B6F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BED53D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3AB72F9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6040BC53"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EF99CF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0906C3D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393AD0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360C50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(17,039)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74345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0936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F6DD31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3473FE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(22,828)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6AEC7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FE548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EFD2A2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14666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(16,117)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E715EB" w14:textId="77777777" w:rsidR="000D0137" w:rsidRPr="000D0137" w:rsidRDefault="000D0137" w:rsidP="000D0137">
            <w:pPr>
              <w:widowControl/>
              <w:spacing w:after="100"/>
              <w:jc w:val="right"/>
              <w:rPr>
                <w:rFonts w:ascii="宋体" w:eastAsia="宋体" w:hAnsi="宋体" w:cs="宋体"/>
                <w:kern w:val="0"/>
                <w:sz w:val="24"/>
                <w:szCs w:val="24"/>
              </w:rPr>
            </w:pPr>
          </w:p>
        </w:tc>
      </w:tr>
    </w:tbl>
    <w:p w14:paraId="2E85A1FB"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Net cash from financing activities generally consists of debt transactions, dividends paid, repurchases of Company stock and transactions with noncontrolling interest shareholders. Fiscal 2023 net cash used in financing activities decreased </w:t>
      </w:r>
      <w:r w:rsidRPr="000D0137">
        <w:rPr>
          <w:rFonts w:ascii="Times New Roman" w:eastAsia="微软雅黑" w:hAnsi="Times New Roman" w:cs="Times New Roman"/>
          <w:color w:val="000000"/>
          <w:kern w:val="0"/>
          <w:sz w:val="20"/>
          <w:szCs w:val="20"/>
          <w:shd w:val="clear" w:color="auto" w:fill="FFFFFF"/>
        </w:rPr>
        <w:t>$5.8 billion</w:t>
      </w:r>
      <w:r w:rsidRPr="000D0137">
        <w:rPr>
          <w:rFonts w:ascii="Times New Roman" w:eastAsia="微软雅黑" w:hAnsi="Times New Roman" w:cs="Times New Roman"/>
          <w:color w:val="000000"/>
          <w:kern w:val="0"/>
          <w:sz w:val="20"/>
          <w:szCs w:val="20"/>
        </w:rPr>
        <w:t xml:space="preserve"> when compared to the previous fiscal year. The decrease is primarily due to repayments of long-term debt and related payment of premiums for the early extinguishment of certain notes in the prior fiscal period, partially offset by the equity funding from the </w:t>
      </w:r>
      <w:r w:rsidRPr="000D0137">
        <w:rPr>
          <w:rFonts w:ascii="Times New Roman" w:eastAsia="微软雅黑" w:hAnsi="Times New Roman" w:cs="Times New Roman"/>
          <w:color w:val="000000"/>
          <w:kern w:val="0"/>
          <w:sz w:val="20"/>
          <w:szCs w:val="20"/>
        </w:rPr>
        <w:lastRenderedPageBreak/>
        <w:t>sale of subsidiary stock in the prior fiscal period. Fiscal 2022 net cash used in financing activities increased $6.7 billion when compared to the previous fiscal year. The increase was primarily due to repayments of long-term debt and related payment of premiums for the early extinguishment of certain notes, as well as increased share repurchases, partially offset by long-term debt issuances and equity funding from the sale of subsidiary stock.</w:t>
      </w:r>
    </w:p>
    <w:p w14:paraId="57A3EE4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Purchase and Sale of Subsidiary Stoc</w:t>
      </w:r>
      <w:r w:rsidRPr="000D0137">
        <w:rPr>
          <w:rFonts w:ascii="Times New Roman" w:eastAsia="微软雅黑" w:hAnsi="Times New Roman" w:cs="Times New Roman"/>
          <w:color w:val="000000"/>
          <w:kern w:val="0"/>
          <w:sz w:val="20"/>
          <w:szCs w:val="20"/>
        </w:rPr>
        <w:t>k</w:t>
      </w:r>
    </w:p>
    <w:p w14:paraId="46F805C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the fourth quarter of fiscal 2023, the Company completed a $0.4 billion buyout of the noncontrolling interest shareholders of the Company's Massmart subsidiary. This transaction increased the Company's ownership of Massmart from approximately 53% to 100%. Additionally, the Company completed a $0.4 billion acquisition of Alert Innovation, which was previously consolidated as a variable interest entity and resulted in the Company becoming a 100% owner.</w:t>
      </w:r>
    </w:p>
    <w:p w14:paraId="3403BA0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During fiscal 2022, the Company received $3.2 billion primarily related to a new equity funding for the Company's majority-owned Flipkart subsidiary, which reduced the Company's ownership from approximately 83% as of January 31, 2021 to approximately 75%.</w:t>
      </w:r>
    </w:p>
    <w:p w14:paraId="0E03901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Short-term Borrowings</w:t>
      </w:r>
    </w:p>
    <w:p w14:paraId="39BC2A2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generally utilize the liquidity provided by short-term borrowings to provide funding for our operations, dividend payments, share repurchases, capital expenditures and other cash requirements. The following table includes additional information related to the Company's short-term borrowings for fiscal 2023, 2022 and 2021:</w:t>
      </w:r>
    </w:p>
    <w:tbl>
      <w:tblPr>
        <w:tblW w:w="20554" w:type="dxa"/>
        <w:tblCellMar>
          <w:top w:w="15" w:type="dxa"/>
          <w:left w:w="15" w:type="dxa"/>
          <w:bottom w:w="15" w:type="dxa"/>
          <w:right w:w="15" w:type="dxa"/>
        </w:tblCellMar>
        <w:tblLook w:val="04A0" w:firstRow="1" w:lastRow="0" w:firstColumn="1" w:lastColumn="0" w:noHBand="0" w:noVBand="1"/>
      </w:tblPr>
      <w:tblGrid>
        <w:gridCol w:w="172"/>
        <w:gridCol w:w="11760"/>
        <w:gridCol w:w="36"/>
        <w:gridCol w:w="36"/>
        <w:gridCol w:w="78"/>
        <w:gridCol w:w="37"/>
        <w:gridCol w:w="176"/>
        <w:gridCol w:w="2380"/>
        <w:gridCol w:w="157"/>
        <w:gridCol w:w="37"/>
        <w:gridCol w:w="78"/>
        <w:gridCol w:w="37"/>
        <w:gridCol w:w="176"/>
        <w:gridCol w:w="2374"/>
        <w:gridCol w:w="157"/>
        <w:gridCol w:w="37"/>
        <w:gridCol w:w="78"/>
        <w:gridCol w:w="37"/>
        <w:gridCol w:w="176"/>
        <w:gridCol w:w="2378"/>
        <w:gridCol w:w="157"/>
      </w:tblGrid>
      <w:tr w:rsidR="000D0137" w:rsidRPr="000D0137" w14:paraId="0BAA042B" w14:textId="77777777" w:rsidTr="000D0137">
        <w:tc>
          <w:tcPr>
            <w:tcW w:w="170" w:type="dxa"/>
            <w:vAlign w:val="center"/>
            <w:hideMark/>
          </w:tcPr>
          <w:p w14:paraId="02AB26C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1568" w:type="dxa"/>
            <w:vAlign w:val="center"/>
            <w:hideMark/>
          </w:tcPr>
          <w:p w14:paraId="7AFAF0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FA08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3144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632803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134A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C14A3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41" w:type="dxa"/>
            <w:vAlign w:val="center"/>
            <w:hideMark/>
          </w:tcPr>
          <w:p w14:paraId="2EBF81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03C61E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841B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011C0C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0CA2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BC1BA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35" w:type="dxa"/>
            <w:vAlign w:val="center"/>
            <w:hideMark/>
          </w:tcPr>
          <w:p w14:paraId="5214DF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05D874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F79C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452FE3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4263A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2F591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39" w:type="dxa"/>
            <w:vAlign w:val="center"/>
            <w:hideMark/>
          </w:tcPr>
          <w:p w14:paraId="01E260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649A39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80E9AFD" w14:textId="77777777" w:rsidTr="000D0137">
        <w:tc>
          <w:tcPr>
            <w:tcW w:w="0" w:type="auto"/>
            <w:gridSpan w:val="3"/>
            <w:tcMar>
              <w:top w:w="30" w:type="dxa"/>
              <w:left w:w="20" w:type="dxa"/>
              <w:bottom w:w="30" w:type="dxa"/>
              <w:right w:w="20" w:type="dxa"/>
            </w:tcMar>
            <w:vAlign w:val="bottom"/>
            <w:hideMark/>
          </w:tcPr>
          <w:p w14:paraId="146E90E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70BAD3D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4A5E206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1E503F41" w14:textId="77777777" w:rsidTr="000D0137">
        <w:tc>
          <w:tcPr>
            <w:tcW w:w="0" w:type="auto"/>
            <w:gridSpan w:val="3"/>
            <w:tcMar>
              <w:top w:w="30" w:type="dxa"/>
              <w:left w:w="20" w:type="dxa"/>
              <w:bottom w:w="30" w:type="dxa"/>
              <w:right w:w="20" w:type="dxa"/>
            </w:tcMar>
            <w:vAlign w:val="bottom"/>
            <w:hideMark/>
          </w:tcPr>
          <w:p w14:paraId="035CA7E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14A1905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52B7AD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4014D2D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9E94D2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642DE1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E4DEB7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5CD9B01D" w14:textId="77777777" w:rsidTr="000D0137">
        <w:tc>
          <w:tcPr>
            <w:tcW w:w="0" w:type="auto"/>
            <w:gridSpan w:val="3"/>
            <w:shd w:val="clear" w:color="auto" w:fill="CCEEFF"/>
            <w:tcMar>
              <w:top w:w="30" w:type="dxa"/>
              <w:left w:w="20" w:type="dxa"/>
              <w:bottom w:w="30" w:type="dxa"/>
              <w:right w:w="20" w:type="dxa"/>
            </w:tcMar>
            <w:vAlign w:val="center"/>
            <w:hideMark/>
          </w:tcPr>
          <w:p w14:paraId="07976B7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Maximum amount outstanding at any month-end</w:t>
            </w:r>
          </w:p>
        </w:tc>
        <w:tc>
          <w:tcPr>
            <w:tcW w:w="0" w:type="auto"/>
            <w:gridSpan w:val="3"/>
            <w:shd w:val="clear" w:color="auto" w:fill="CCEEFF"/>
            <w:tcMar>
              <w:top w:w="0" w:type="dxa"/>
              <w:left w:w="20" w:type="dxa"/>
              <w:bottom w:w="0" w:type="dxa"/>
              <w:right w:w="20" w:type="dxa"/>
            </w:tcMar>
            <w:vAlign w:val="center"/>
            <w:hideMark/>
          </w:tcPr>
          <w:p w14:paraId="57029FA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AB49BD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DCA975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11,432 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1BB1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793D1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32A1EA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1E7FA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8906F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DDAB3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CFF3E1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6FEE19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21056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0FAD700" w14:textId="77777777" w:rsidTr="000D0137">
        <w:tc>
          <w:tcPr>
            <w:tcW w:w="0" w:type="auto"/>
            <w:gridSpan w:val="3"/>
            <w:shd w:val="clear" w:color="auto" w:fill="FFFFFF"/>
            <w:tcMar>
              <w:top w:w="30" w:type="dxa"/>
              <w:left w:w="20" w:type="dxa"/>
              <w:bottom w:w="30" w:type="dxa"/>
              <w:right w:w="20" w:type="dxa"/>
            </w:tcMar>
            <w:vAlign w:val="center"/>
            <w:hideMark/>
          </w:tcPr>
          <w:p w14:paraId="2646250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Average daily short-term borrowings</w:t>
            </w:r>
          </w:p>
        </w:tc>
        <w:tc>
          <w:tcPr>
            <w:tcW w:w="0" w:type="auto"/>
            <w:gridSpan w:val="3"/>
            <w:shd w:val="clear" w:color="auto" w:fill="FFFFFF"/>
            <w:tcMar>
              <w:top w:w="0" w:type="dxa"/>
              <w:left w:w="20" w:type="dxa"/>
              <w:bottom w:w="0" w:type="dxa"/>
              <w:right w:w="20" w:type="dxa"/>
            </w:tcMar>
            <w:vAlign w:val="center"/>
            <w:hideMark/>
          </w:tcPr>
          <w:p w14:paraId="6C062A0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386E46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7,250 </w:t>
            </w:r>
          </w:p>
        </w:tc>
        <w:tc>
          <w:tcPr>
            <w:tcW w:w="0" w:type="auto"/>
            <w:shd w:val="clear" w:color="auto" w:fill="FFFFFF"/>
            <w:tcMar>
              <w:top w:w="30" w:type="dxa"/>
              <w:left w:w="0" w:type="dxa"/>
              <w:bottom w:w="30" w:type="dxa"/>
              <w:right w:w="20" w:type="dxa"/>
            </w:tcMar>
            <w:vAlign w:val="center"/>
            <w:hideMark/>
          </w:tcPr>
          <w:p w14:paraId="28F5DE9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6870F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0C36D9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626 </w:t>
            </w:r>
          </w:p>
        </w:tc>
        <w:tc>
          <w:tcPr>
            <w:tcW w:w="0" w:type="auto"/>
            <w:shd w:val="clear" w:color="auto" w:fill="FFFFFF"/>
            <w:tcMar>
              <w:top w:w="30" w:type="dxa"/>
              <w:left w:w="0" w:type="dxa"/>
              <w:bottom w:w="30" w:type="dxa"/>
              <w:right w:w="20" w:type="dxa"/>
            </w:tcMar>
            <w:vAlign w:val="center"/>
            <w:hideMark/>
          </w:tcPr>
          <w:p w14:paraId="1450A91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74238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384177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1,577 </w:t>
            </w:r>
          </w:p>
        </w:tc>
        <w:tc>
          <w:tcPr>
            <w:tcW w:w="0" w:type="auto"/>
            <w:shd w:val="clear" w:color="auto" w:fill="FFFFFF"/>
            <w:tcMar>
              <w:top w:w="30" w:type="dxa"/>
              <w:left w:w="0" w:type="dxa"/>
              <w:bottom w:w="30" w:type="dxa"/>
              <w:right w:w="20" w:type="dxa"/>
            </w:tcMar>
            <w:vAlign w:val="center"/>
            <w:hideMark/>
          </w:tcPr>
          <w:p w14:paraId="7D85CC4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D2EE604" w14:textId="77777777" w:rsidTr="000D0137">
        <w:tc>
          <w:tcPr>
            <w:tcW w:w="0" w:type="auto"/>
            <w:gridSpan w:val="3"/>
            <w:shd w:val="clear" w:color="auto" w:fill="CCEEFF"/>
            <w:tcMar>
              <w:top w:w="30" w:type="dxa"/>
              <w:left w:w="20" w:type="dxa"/>
              <w:bottom w:w="30" w:type="dxa"/>
              <w:right w:w="20" w:type="dxa"/>
            </w:tcMar>
            <w:vAlign w:val="center"/>
            <w:hideMark/>
          </w:tcPr>
          <w:p w14:paraId="0216E3C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Annual weighted-average interest rate</w:t>
            </w:r>
          </w:p>
        </w:tc>
        <w:tc>
          <w:tcPr>
            <w:tcW w:w="0" w:type="auto"/>
            <w:gridSpan w:val="3"/>
            <w:shd w:val="clear" w:color="auto" w:fill="CCEEFF"/>
            <w:tcMar>
              <w:top w:w="0" w:type="dxa"/>
              <w:left w:w="20" w:type="dxa"/>
              <w:bottom w:w="0" w:type="dxa"/>
              <w:right w:w="20" w:type="dxa"/>
            </w:tcMar>
            <w:vAlign w:val="center"/>
            <w:hideMark/>
          </w:tcPr>
          <w:p w14:paraId="432C4B4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55035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2.4 </w:t>
            </w:r>
          </w:p>
        </w:tc>
        <w:tc>
          <w:tcPr>
            <w:tcW w:w="0" w:type="auto"/>
            <w:shd w:val="clear" w:color="auto" w:fill="CCEEFF"/>
            <w:tcMar>
              <w:top w:w="30" w:type="dxa"/>
              <w:left w:w="0" w:type="dxa"/>
              <w:bottom w:w="30" w:type="dxa"/>
              <w:right w:w="20" w:type="dxa"/>
            </w:tcMar>
            <w:vAlign w:val="center"/>
            <w:hideMark/>
          </w:tcPr>
          <w:p w14:paraId="4125A49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5C275B6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CE9E9C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3.7 </w:t>
            </w:r>
          </w:p>
        </w:tc>
        <w:tc>
          <w:tcPr>
            <w:tcW w:w="0" w:type="auto"/>
            <w:shd w:val="clear" w:color="auto" w:fill="CCEEFF"/>
            <w:tcMar>
              <w:top w:w="30" w:type="dxa"/>
              <w:left w:w="0" w:type="dxa"/>
              <w:bottom w:w="30" w:type="dxa"/>
              <w:right w:w="20" w:type="dxa"/>
            </w:tcMar>
            <w:vAlign w:val="center"/>
            <w:hideMark/>
          </w:tcPr>
          <w:p w14:paraId="64BBAC4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0ECCDFD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4B4BA0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3.1 </w:t>
            </w:r>
          </w:p>
        </w:tc>
        <w:tc>
          <w:tcPr>
            <w:tcW w:w="0" w:type="auto"/>
            <w:shd w:val="clear" w:color="auto" w:fill="CCEEFF"/>
            <w:tcMar>
              <w:top w:w="30" w:type="dxa"/>
              <w:left w:w="0" w:type="dxa"/>
              <w:bottom w:w="30" w:type="dxa"/>
              <w:right w:w="20" w:type="dxa"/>
            </w:tcMar>
            <w:vAlign w:val="center"/>
            <w:hideMark/>
          </w:tcPr>
          <w:p w14:paraId="0450DC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bl>
    <w:p w14:paraId="7B3AE305"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Short-term borrowings as of January 31, 2023 and 2022 were $0.4 billion, with weighted-average interest rates of 6.6% and 2.9%, respectively. We also have $15.0 billion of various undrawn committed lines of credit in the U.S. as of January 31, 2023 that provide additional liquidity, if needed. Additionally, we maintain access to various credit facilities outside of the U.S. to further support our Walmart International segment operations, as needed.</w:t>
      </w:r>
    </w:p>
    <w:p w14:paraId="1D24202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of January 31, 2023, we have $2.1 billion of syndicated and fronted letters of credit available, of which $1.8 billion was drawn and represents an unrecorded current obligation.</w:t>
      </w:r>
    </w:p>
    <w:p w14:paraId="0DF2D41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44</w:t>
      </w:r>
    </w:p>
    <w:p w14:paraId="37BF07E4"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9948457">
          <v:rect id="_x0000_i1070" style="width:0;height:1.5pt" o:hralign="center" o:hrstd="t" o:hrnoshade="t" o:hr="t" fillcolor="black" stroked="f"/>
        </w:pict>
      </w:r>
    </w:p>
    <w:p w14:paraId="369E7CA3"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792045A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Long-term Debt</w:t>
      </w:r>
    </w:p>
    <w:p w14:paraId="661C88E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following table provides the changes in our long-term debt for fiscal 2023:</w:t>
      </w:r>
    </w:p>
    <w:tbl>
      <w:tblPr>
        <w:tblW w:w="20584" w:type="dxa"/>
        <w:tblCellMar>
          <w:top w:w="15" w:type="dxa"/>
          <w:left w:w="15" w:type="dxa"/>
          <w:bottom w:w="15" w:type="dxa"/>
          <w:right w:w="15" w:type="dxa"/>
        </w:tblCellMar>
        <w:tblLook w:val="04A0" w:firstRow="1" w:lastRow="0" w:firstColumn="1" w:lastColumn="0" w:noHBand="0" w:noVBand="1"/>
      </w:tblPr>
      <w:tblGrid>
        <w:gridCol w:w="178"/>
        <w:gridCol w:w="9834"/>
        <w:gridCol w:w="37"/>
        <w:gridCol w:w="37"/>
        <w:gridCol w:w="414"/>
        <w:gridCol w:w="36"/>
        <w:gridCol w:w="177"/>
        <w:gridCol w:w="2812"/>
        <w:gridCol w:w="36"/>
        <w:gridCol w:w="36"/>
        <w:gridCol w:w="414"/>
        <w:gridCol w:w="36"/>
        <w:gridCol w:w="177"/>
        <w:gridCol w:w="2812"/>
        <w:gridCol w:w="36"/>
        <w:gridCol w:w="36"/>
        <w:gridCol w:w="414"/>
        <w:gridCol w:w="36"/>
        <w:gridCol w:w="177"/>
        <w:gridCol w:w="2813"/>
        <w:gridCol w:w="36"/>
      </w:tblGrid>
      <w:tr w:rsidR="000D0137" w:rsidRPr="000D0137" w14:paraId="11EC732B" w14:textId="77777777" w:rsidTr="000D0137">
        <w:tc>
          <w:tcPr>
            <w:tcW w:w="175" w:type="dxa"/>
            <w:vAlign w:val="center"/>
            <w:hideMark/>
          </w:tcPr>
          <w:p w14:paraId="6FBD0E8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9701" w:type="dxa"/>
            <w:vAlign w:val="center"/>
            <w:hideMark/>
          </w:tcPr>
          <w:p w14:paraId="42E296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B2921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9C68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08" w:type="dxa"/>
            <w:vAlign w:val="center"/>
            <w:hideMark/>
          </w:tcPr>
          <w:p w14:paraId="6567D4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4149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2B291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774" w:type="dxa"/>
            <w:vAlign w:val="center"/>
            <w:hideMark/>
          </w:tcPr>
          <w:p w14:paraId="477D6C2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AACF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F048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08" w:type="dxa"/>
            <w:vAlign w:val="center"/>
            <w:hideMark/>
          </w:tcPr>
          <w:p w14:paraId="1D1FCA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ACDF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E0F96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774" w:type="dxa"/>
            <w:vAlign w:val="center"/>
            <w:hideMark/>
          </w:tcPr>
          <w:p w14:paraId="67176A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6A96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1678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08" w:type="dxa"/>
            <w:vAlign w:val="center"/>
            <w:hideMark/>
          </w:tcPr>
          <w:p w14:paraId="05179C6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D735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C3B40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775" w:type="dxa"/>
            <w:vAlign w:val="center"/>
            <w:hideMark/>
          </w:tcPr>
          <w:p w14:paraId="68376A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0E70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AF38966" w14:textId="77777777" w:rsidTr="000D0137">
        <w:tc>
          <w:tcPr>
            <w:tcW w:w="0" w:type="auto"/>
            <w:gridSpan w:val="3"/>
            <w:tcMar>
              <w:top w:w="30" w:type="dxa"/>
              <w:left w:w="20" w:type="dxa"/>
              <w:bottom w:w="30" w:type="dxa"/>
              <w:right w:w="20" w:type="dxa"/>
            </w:tcMar>
            <w:vAlign w:val="bottom"/>
            <w:hideMark/>
          </w:tcPr>
          <w:p w14:paraId="370AFC0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3B74913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F37C3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Long-term debt due within one year</w:t>
            </w:r>
          </w:p>
        </w:tc>
        <w:tc>
          <w:tcPr>
            <w:tcW w:w="0" w:type="auto"/>
            <w:gridSpan w:val="3"/>
            <w:tcMar>
              <w:top w:w="0" w:type="dxa"/>
              <w:left w:w="20" w:type="dxa"/>
              <w:bottom w:w="0" w:type="dxa"/>
              <w:right w:w="20" w:type="dxa"/>
            </w:tcMar>
            <w:vAlign w:val="center"/>
            <w:hideMark/>
          </w:tcPr>
          <w:p w14:paraId="74F11B4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0B04FB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Long-term debt</w:t>
            </w:r>
          </w:p>
        </w:tc>
        <w:tc>
          <w:tcPr>
            <w:tcW w:w="0" w:type="auto"/>
            <w:gridSpan w:val="3"/>
            <w:tcMar>
              <w:top w:w="0" w:type="dxa"/>
              <w:left w:w="20" w:type="dxa"/>
              <w:bottom w:w="0" w:type="dxa"/>
              <w:right w:w="20" w:type="dxa"/>
            </w:tcMar>
            <w:vAlign w:val="center"/>
            <w:hideMark/>
          </w:tcPr>
          <w:p w14:paraId="66EEA64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C6E9FC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r>
      <w:tr w:rsidR="000D0137" w:rsidRPr="000D0137" w14:paraId="1E010B59" w14:textId="77777777" w:rsidTr="000D0137">
        <w:tc>
          <w:tcPr>
            <w:tcW w:w="0" w:type="auto"/>
            <w:gridSpan w:val="3"/>
            <w:shd w:val="clear" w:color="auto" w:fill="CCEEFF"/>
            <w:tcMar>
              <w:top w:w="30" w:type="dxa"/>
              <w:left w:w="20" w:type="dxa"/>
              <w:bottom w:w="30" w:type="dxa"/>
              <w:right w:w="20" w:type="dxa"/>
            </w:tcMar>
            <w:vAlign w:val="center"/>
            <w:hideMark/>
          </w:tcPr>
          <w:p w14:paraId="1BEB099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February 1, 2022</w:t>
            </w:r>
          </w:p>
        </w:tc>
        <w:tc>
          <w:tcPr>
            <w:tcW w:w="0" w:type="auto"/>
            <w:gridSpan w:val="3"/>
            <w:shd w:val="clear" w:color="auto" w:fill="CCEEFF"/>
            <w:tcMar>
              <w:top w:w="0" w:type="dxa"/>
              <w:left w:w="20" w:type="dxa"/>
              <w:bottom w:w="0" w:type="dxa"/>
              <w:right w:w="20" w:type="dxa"/>
            </w:tcMar>
            <w:vAlign w:val="center"/>
            <w:hideMark/>
          </w:tcPr>
          <w:p w14:paraId="22DC93B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31CB35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19103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8FA7E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295A5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E7C1E4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AA1DB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34,864 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7F59B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A2491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ADA5E8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66A42B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37,667 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8DDA6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7C9D2C7" w14:textId="77777777" w:rsidTr="000D0137">
        <w:tc>
          <w:tcPr>
            <w:tcW w:w="0" w:type="auto"/>
            <w:gridSpan w:val="3"/>
            <w:shd w:val="clear" w:color="auto" w:fill="FFFFFF"/>
            <w:tcMar>
              <w:top w:w="30" w:type="dxa"/>
              <w:left w:w="20" w:type="dxa"/>
              <w:bottom w:w="30" w:type="dxa"/>
              <w:right w:w="20" w:type="dxa"/>
            </w:tcMar>
            <w:vAlign w:val="center"/>
            <w:hideMark/>
          </w:tcPr>
          <w:p w14:paraId="291D0BF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Proceeds from issuance of long-term debt</w:t>
            </w:r>
          </w:p>
        </w:tc>
        <w:tc>
          <w:tcPr>
            <w:tcW w:w="0" w:type="auto"/>
            <w:gridSpan w:val="3"/>
            <w:shd w:val="clear" w:color="auto" w:fill="FFFFFF"/>
            <w:tcMar>
              <w:top w:w="0" w:type="dxa"/>
              <w:left w:w="20" w:type="dxa"/>
              <w:bottom w:w="0" w:type="dxa"/>
              <w:right w:w="20" w:type="dxa"/>
            </w:tcMar>
            <w:vAlign w:val="center"/>
            <w:hideMark/>
          </w:tcPr>
          <w:p w14:paraId="5A60797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21FA9C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3C2482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571E3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C2E1A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5,041 </w:t>
            </w:r>
          </w:p>
        </w:tc>
        <w:tc>
          <w:tcPr>
            <w:tcW w:w="0" w:type="auto"/>
            <w:shd w:val="clear" w:color="auto" w:fill="FFFFFF"/>
            <w:tcMar>
              <w:top w:w="30" w:type="dxa"/>
              <w:left w:w="0" w:type="dxa"/>
              <w:bottom w:w="30" w:type="dxa"/>
              <w:right w:w="20" w:type="dxa"/>
            </w:tcMar>
            <w:vAlign w:val="center"/>
            <w:hideMark/>
          </w:tcPr>
          <w:p w14:paraId="7FC39A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1C262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8F0AA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5,041 </w:t>
            </w:r>
          </w:p>
        </w:tc>
        <w:tc>
          <w:tcPr>
            <w:tcW w:w="0" w:type="auto"/>
            <w:shd w:val="clear" w:color="auto" w:fill="FFFFFF"/>
            <w:tcMar>
              <w:top w:w="30" w:type="dxa"/>
              <w:left w:w="0" w:type="dxa"/>
              <w:bottom w:w="30" w:type="dxa"/>
              <w:right w:w="20" w:type="dxa"/>
            </w:tcMar>
            <w:vAlign w:val="center"/>
            <w:hideMark/>
          </w:tcPr>
          <w:p w14:paraId="73C0D57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19C5F70" w14:textId="77777777" w:rsidTr="000D0137">
        <w:tc>
          <w:tcPr>
            <w:tcW w:w="0" w:type="auto"/>
            <w:gridSpan w:val="3"/>
            <w:shd w:val="clear" w:color="auto" w:fill="CCEEFF"/>
            <w:tcMar>
              <w:top w:w="30" w:type="dxa"/>
              <w:left w:w="20" w:type="dxa"/>
              <w:bottom w:w="30" w:type="dxa"/>
              <w:right w:w="20" w:type="dxa"/>
            </w:tcMar>
            <w:vAlign w:val="center"/>
            <w:hideMark/>
          </w:tcPr>
          <w:p w14:paraId="24A7FE1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Repayments of long-term debt</w:t>
            </w:r>
          </w:p>
        </w:tc>
        <w:tc>
          <w:tcPr>
            <w:tcW w:w="0" w:type="auto"/>
            <w:gridSpan w:val="3"/>
            <w:shd w:val="clear" w:color="auto" w:fill="CCEEFF"/>
            <w:tcMar>
              <w:top w:w="0" w:type="dxa"/>
              <w:left w:w="20" w:type="dxa"/>
              <w:bottom w:w="0" w:type="dxa"/>
              <w:right w:w="20" w:type="dxa"/>
            </w:tcMar>
            <w:vAlign w:val="center"/>
            <w:hideMark/>
          </w:tcPr>
          <w:p w14:paraId="5BCAFA5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4F1BFF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(2,689)</w:t>
            </w:r>
          </w:p>
        </w:tc>
        <w:tc>
          <w:tcPr>
            <w:tcW w:w="0" w:type="auto"/>
            <w:shd w:val="clear" w:color="auto" w:fill="CCEEFF"/>
            <w:tcMar>
              <w:top w:w="30" w:type="dxa"/>
              <w:left w:w="0" w:type="dxa"/>
              <w:bottom w:w="30" w:type="dxa"/>
              <w:right w:w="20" w:type="dxa"/>
            </w:tcMar>
            <w:vAlign w:val="center"/>
            <w:hideMark/>
          </w:tcPr>
          <w:p w14:paraId="195ECFC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551B9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D0F7E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67741F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29760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9A266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(2,689)</w:t>
            </w:r>
          </w:p>
        </w:tc>
        <w:tc>
          <w:tcPr>
            <w:tcW w:w="0" w:type="auto"/>
            <w:shd w:val="clear" w:color="auto" w:fill="CCEEFF"/>
            <w:tcMar>
              <w:top w:w="30" w:type="dxa"/>
              <w:left w:w="0" w:type="dxa"/>
              <w:bottom w:w="30" w:type="dxa"/>
              <w:right w:w="20" w:type="dxa"/>
            </w:tcMar>
            <w:vAlign w:val="center"/>
            <w:hideMark/>
          </w:tcPr>
          <w:p w14:paraId="663E5DA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98BC69C" w14:textId="77777777" w:rsidTr="000D0137">
        <w:tc>
          <w:tcPr>
            <w:tcW w:w="0" w:type="auto"/>
            <w:gridSpan w:val="3"/>
            <w:shd w:val="clear" w:color="auto" w:fill="FFFFFF"/>
            <w:tcMar>
              <w:top w:w="30" w:type="dxa"/>
              <w:left w:w="20" w:type="dxa"/>
              <w:bottom w:w="30" w:type="dxa"/>
              <w:right w:w="20" w:type="dxa"/>
            </w:tcMar>
            <w:vAlign w:val="center"/>
            <w:hideMark/>
          </w:tcPr>
          <w:p w14:paraId="6705F7E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Reclassifications of long-term debt</w:t>
            </w:r>
          </w:p>
        </w:tc>
        <w:tc>
          <w:tcPr>
            <w:tcW w:w="0" w:type="auto"/>
            <w:gridSpan w:val="3"/>
            <w:shd w:val="clear" w:color="auto" w:fill="FFFFFF"/>
            <w:tcMar>
              <w:top w:w="0" w:type="dxa"/>
              <w:left w:w="20" w:type="dxa"/>
              <w:bottom w:w="0" w:type="dxa"/>
              <w:right w:w="20" w:type="dxa"/>
            </w:tcMar>
            <w:vAlign w:val="center"/>
            <w:hideMark/>
          </w:tcPr>
          <w:p w14:paraId="6B03EC7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093D2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4,197 </w:t>
            </w:r>
          </w:p>
        </w:tc>
        <w:tc>
          <w:tcPr>
            <w:tcW w:w="0" w:type="auto"/>
            <w:shd w:val="clear" w:color="auto" w:fill="FFFFFF"/>
            <w:tcMar>
              <w:top w:w="30" w:type="dxa"/>
              <w:left w:w="0" w:type="dxa"/>
              <w:bottom w:w="30" w:type="dxa"/>
              <w:right w:w="20" w:type="dxa"/>
            </w:tcMar>
            <w:vAlign w:val="center"/>
            <w:hideMark/>
          </w:tcPr>
          <w:p w14:paraId="120F700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4A145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5FB05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(4,197)</w:t>
            </w:r>
          </w:p>
        </w:tc>
        <w:tc>
          <w:tcPr>
            <w:tcW w:w="0" w:type="auto"/>
            <w:shd w:val="clear" w:color="auto" w:fill="FFFFFF"/>
            <w:tcMar>
              <w:top w:w="30" w:type="dxa"/>
              <w:left w:w="0" w:type="dxa"/>
              <w:bottom w:w="30" w:type="dxa"/>
              <w:right w:w="20" w:type="dxa"/>
            </w:tcMar>
            <w:vAlign w:val="center"/>
            <w:hideMark/>
          </w:tcPr>
          <w:p w14:paraId="7A1D4C1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FD403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E96200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00578B6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DDF82C6" w14:textId="77777777" w:rsidTr="000D0137">
        <w:tc>
          <w:tcPr>
            <w:tcW w:w="0" w:type="auto"/>
            <w:gridSpan w:val="3"/>
            <w:shd w:val="clear" w:color="auto" w:fill="CCEEFF"/>
            <w:tcMar>
              <w:top w:w="30" w:type="dxa"/>
              <w:left w:w="20" w:type="dxa"/>
              <w:bottom w:w="30" w:type="dxa"/>
              <w:right w:w="20" w:type="dxa"/>
            </w:tcMar>
            <w:vAlign w:val="bottom"/>
            <w:hideMark/>
          </w:tcPr>
          <w:p w14:paraId="424F207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Currency and other adjustments</w:t>
            </w:r>
          </w:p>
        </w:tc>
        <w:tc>
          <w:tcPr>
            <w:tcW w:w="0" w:type="auto"/>
            <w:gridSpan w:val="3"/>
            <w:shd w:val="clear" w:color="auto" w:fill="CCEEFF"/>
            <w:tcMar>
              <w:top w:w="0" w:type="dxa"/>
              <w:left w:w="20" w:type="dxa"/>
              <w:bottom w:w="0" w:type="dxa"/>
              <w:right w:w="20" w:type="dxa"/>
            </w:tcMar>
            <w:vAlign w:val="center"/>
            <w:hideMark/>
          </w:tcPr>
          <w:p w14:paraId="709E777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A5AB79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(120)</w:t>
            </w:r>
          </w:p>
        </w:tc>
        <w:tc>
          <w:tcPr>
            <w:tcW w:w="0" w:type="auto"/>
            <w:shd w:val="clear" w:color="auto" w:fill="CCEEFF"/>
            <w:tcMar>
              <w:top w:w="30" w:type="dxa"/>
              <w:left w:w="0" w:type="dxa"/>
              <w:bottom w:w="30" w:type="dxa"/>
              <w:right w:w="20" w:type="dxa"/>
            </w:tcMar>
            <w:vAlign w:val="center"/>
            <w:hideMark/>
          </w:tcPr>
          <w:p w14:paraId="5542439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28F8D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0DF0D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(1,059)</w:t>
            </w:r>
          </w:p>
        </w:tc>
        <w:tc>
          <w:tcPr>
            <w:tcW w:w="0" w:type="auto"/>
            <w:shd w:val="clear" w:color="auto" w:fill="CCEEFF"/>
            <w:tcMar>
              <w:top w:w="30" w:type="dxa"/>
              <w:left w:w="0" w:type="dxa"/>
              <w:bottom w:w="30" w:type="dxa"/>
              <w:right w:w="20" w:type="dxa"/>
            </w:tcMar>
            <w:vAlign w:val="bottom"/>
            <w:hideMark/>
          </w:tcPr>
          <w:p w14:paraId="4825EAF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B372C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C46F17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(1,179)</w:t>
            </w:r>
          </w:p>
        </w:tc>
        <w:tc>
          <w:tcPr>
            <w:tcW w:w="0" w:type="auto"/>
            <w:shd w:val="clear" w:color="auto" w:fill="CCEEFF"/>
            <w:tcMar>
              <w:top w:w="30" w:type="dxa"/>
              <w:left w:w="0" w:type="dxa"/>
              <w:bottom w:w="30" w:type="dxa"/>
              <w:right w:w="20" w:type="dxa"/>
            </w:tcMar>
            <w:vAlign w:val="bottom"/>
            <w:hideMark/>
          </w:tcPr>
          <w:p w14:paraId="18AB476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63B8F7C" w14:textId="77777777" w:rsidTr="000D0137">
        <w:tc>
          <w:tcPr>
            <w:tcW w:w="0" w:type="auto"/>
            <w:gridSpan w:val="3"/>
            <w:shd w:val="clear" w:color="auto" w:fill="FFFFFF"/>
            <w:tcMar>
              <w:top w:w="30" w:type="dxa"/>
              <w:left w:w="20" w:type="dxa"/>
              <w:bottom w:w="30" w:type="dxa"/>
              <w:right w:w="20" w:type="dxa"/>
            </w:tcMar>
            <w:vAlign w:val="center"/>
            <w:hideMark/>
          </w:tcPr>
          <w:p w14:paraId="02A8DA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January 31, 2023</w:t>
            </w:r>
          </w:p>
        </w:tc>
        <w:tc>
          <w:tcPr>
            <w:tcW w:w="0" w:type="auto"/>
            <w:gridSpan w:val="3"/>
            <w:shd w:val="clear" w:color="auto" w:fill="FFFFFF"/>
            <w:tcMar>
              <w:top w:w="0" w:type="dxa"/>
              <w:left w:w="20" w:type="dxa"/>
              <w:bottom w:w="0" w:type="dxa"/>
              <w:right w:w="20" w:type="dxa"/>
            </w:tcMar>
            <w:vAlign w:val="center"/>
            <w:hideMark/>
          </w:tcPr>
          <w:p w14:paraId="22E24B8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E772BD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CD9CCB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A9075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FC9A5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FB8FB8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69740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34,649 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85737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AC28E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4AACD8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79AE40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38,840 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C2A84F5" w14:textId="77777777" w:rsidR="000D0137" w:rsidRPr="000D0137" w:rsidRDefault="000D0137" w:rsidP="000D0137">
            <w:pPr>
              <w:widowControl/>
              <w:spacing w:after="100"/>
              <w:jc w:val="right"/>
              <w:rPr>
                <w:rFonts w:ascii="宋体" w:eastAsia="宋体" w:hAnsi="宋体" w:cs="宋体"/>
                <w:kern w:val="0"/>
                <w:sz w:val="24"/>
                <w:szCs w:val="24"/>
              </w:rPr>
            </w:pPr>
          </w:p>
        </w:tc>
      </w:tr>
    </w:tbl>
    <w:p w14:paraId="75FC51C6"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Our total outstanding long-term debt increased $1.2 billion during fiscal 2023, primarily due to the issuance of new long-term debt in September 2022, partially offset by the maturities of certain long-term debt. Refer to </w:t>
      </w:r>
      <w:hyperlink r:id="rId106" w:anchor="ic0762e37664541589e0e296d7f31d4ab_160" w:history="1">
        <w:r w:rsidRPr="000D0137">
          <w:rPr>
            <w:rFonts w:ascii="Times New Roman" w:eastAsia="微软雅黑" w:hAnsi="Times New Roman" w:cs="Times New Roman"/>
            <w:color w:val="0000FF"/>
            <w:kern w:val="0"/>
            <w:sz w:val="20"/>
            <w:szCs w:val="20"/>
            <w:u w:val="single"/>
          </w:rPr>
          <w:t>Note 6</w:t>
        </w:r>
      </w:hyperlink>
      <w:r w:rsidRPr="000D0137">
        <w:rPr>
          <w:rFonts w:ascii="Times New Roman" w:eastAsia="微软雅黑" w:hAnsi="Times New Roman" w:cs="Times New Roman"/>
          <w:color w:val="000000"/>
          <w:kern w:val="0"/>
          <w:sz w:val="20"/>
          <w:szCs w:val="20"/>
        </w:rPr>
        <w:t> to our Consolidated Financial Statements for details on the issuances of long-term debt.</w:t>
      </w:r>
    </w:p>
    <w:p w14:paraId="6BDA0EF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Estimated contractual interest payments associated with our long-term debt amount to $18.8 billion, with approximately $1.7 billion expected to be paid in fiscal 2024. Estimated interest payments are based on our principal amounts and expected maturities of all debt outstanding as of January 31, 2023 and assumes interest rates remain at current levels for our variable rate instruments.</w:t>
      </w:r>
    </w:p>
    <w:p w14:paraId="277C10B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Dividends</w:t>
      </w:r>
    </w:p>
    <w:p w14:paraId="5D99016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total dividend payments were </w:t>
      </w:r>
      <w:r w:rsidRPr="000D0137">
        <w:rPr>
          <w:rFonts w:ascii="Times New Roman" w:eastAsia="微软雅黑" w:hAnsi="Times New Roman" w:cs="Times New Roman"/>
          <w:color w:val="000000"/>
          <w:kern w:val="0"/>
          <w:sz w:val="20"/>
          <w:szCs w:val="20"/>
          <w:shd w:val="clear" w:color="auto" w:fill="FFFFFF"/>
        </w:rPr>
        <w:t>$6.1 billion</w:t>
      </w:r>
      <w:r w:rsidRPr="000D0137">
        <w:rPr>
          <w:rFonts w:ascii="Times New Roman" w:eastAsia="微软雅黑" w:hAnsi="Times New Roman" w:cs="Times New Roman"/>
          <w:color w:val="000000"/>
          <w:kern w:val="0"/>
          <w:sz w:val="20"/>
          <w:szCs w:val="20"/>
        </w:rPr>
        <w:t>, $6.2 billion and $6.1 billion for fiscal 2023, 2022 and 2021, respectively. Effective February 21, 2023, the Company approved the fiscal 2024 annual dividend of $2.28 per share, an increase over the fiscal 2023 annual dividend of $2.24 per share. For fiscal 2024, the annual dividend will be paid in four quarterly installments of $0.57 per share, according to the following record and payable dates:</w:t>
      </w:r>
    </w:p>
    <w:tbl>
      <w:tblPr>
        <w:tblW w:w="20614" w:type="dxa"/>
        <w:tblCellMar>
          <w:top w:w="15" w:type="dxa"/>
          <w:left w:w="15" w:type="dxa"/>
          <w:bottom w:w="15" w:type="dxa"/>
          <w:right w:w="15" w:type="dxa"/>
        </w:tblCellMar>
        <w:tblLook w:val="04A0" w:firstRow="1" w:lastRow="0" w:firstColumn="1" w:lastColumn="0" w:noHBand="0" w:noVBand="1"/>
      </w:tblPr>
      <w:tblGrid>
        <w:gridCol w:w="178"/>
        <w:gridCol w:w="9821"/>
        <w:gridCol w:w="36"/>
        <w:gridCol w:w="36"/>
        <w:gridCol w:w="170"/>
        <w:gridCol w:w="36"/>
        <w:gridCol w:w="177"/>
        <w:gridCol w:w="10124"/>
        <w:gridCol w:w="36"/>
      </w:tblGrid>
      <w:tr w:rsidR="000D0137" w:rsidRPr="000D0137" w14:paraId="572FC44A" w14:textId="77777777" w:rsidTr="000D0137">
        <w:tc>
          <w:tcPr>
            <w:tcW w:w="176" w:type="dxa"/>
            <w:vAlign w:val="center"/>
            <w:hideMark/>
          </w:tcPr>
          <w:p w14:paraId="51D6F77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9760" w:type="dxa"/>
            <w:vAlign w:val="center"/>
            <w:hideMark/>
          </w:tcPr>
          <w:p w14:paraId="3EDFD1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6FCD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3621D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66BCE0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059B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D2C7C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0061" w:type="dxa"/>
            <w:vAlign w:val="center"/>
            <w:hideMark/>
          </w:tcPr>
          <w:p w14:paraId="1EA11D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E82D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F57CB92" w14:textId="77777777" w:rsidTr="000D0137">
        <w:tc>
          <w:tcPr>
            <w:tcW w:w="0" w:type="auto"/>
            <w:gridSpan w:val="3"/>
            <w:tcMar>
              <w:top w:w="30" w:type="dxa"/>
              <w:left w:w="20" w:type="dxa"/>
              <w:bottom w:w="30" w:type="dxa"/>
              <w:right w:w="20" w:type="dxa"/>
            </w:tcMar>
            <w:vAlign w:val="bottom"/>
            <w:hideMark/>
          </w:tcPr>
          <w:p w14:paraId="5E8A24C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Record Date</w:t>
            </w:r>
          </w:p>
        </w:tc>
        <w:tc>
          <w:tcPr>
            <w:tcW w:w="0" w:type="auto"/>
            <w:gridSpan w:val="3"/>
            <w:tcMar>
              <w:top w:w="0" w:type="dxa"/>
              <w:left w:w="20" w:type="dxa"/>
              <w:bottom w:w="0" w:type="dxa"/>
              <w:right w:w="20" w:type="dxa"/>
            </w:tcMar>
            <w:vAlign w:val="center"/>
            <w:hideMark/>
          </w:tcPr>
          <w:p w14:paraId="74B27EB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EB5610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Payable Date</w:t>
            </w:r>
          </w:p>
        </w:tc>
      </w:tr>
      <w:tr w:rsidR="000D0137" w:rsidRPr="000D0137" w14:paraId="15B7F373" w14:textId="77777777" w:rsidTr="000D013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294FE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March 17, 2023</w:t>
            </w:r>
          </w:p>
        </w:tc>
        <w:tc>
          <w:tcPr>
            <w:tcW w:w="0" w:type="auto"/>
            <w:gridSpan w:val="3"/>
            <w:shd w:val="clear" w:color="auto" w:fill="CCEEFF"/>
            <w:tcMar>
              <w:top w:w="0" w:type="dxa"/>
              <w:left w:w="20" w:type="dxa"/>
              <w:bottom w:w="0" w:type="dxa"/>
              <w:right w:w="20" w:type="dxa"/>
            </w:tcMar>
            <w:vAlign w:val="center"/>
            <w:hideMark/>
          </w:tcPr>
          <w:p w14:paraId="69EBC6D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537B8C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3, 2023</w:t>
            </w:r>
          </w:p>
        </w:tc>
      </w:tr>
      <w:tr w:rsidR="000D0137" w:rsidRPr="000D0137" w14:paraId="5F2956EC" w14:textId="77777777" w:rsidTr="000D0137">
        <w:tc>
          <w:tcPr>
            <w:tcW w:w="0" w:type="auto"/>
            <w:gridSpan w:val="3"/>
            <w:shd w:val="clear" w:color="auto" w:fill="FFFFFF"/>
            <w:tcMar>
              <w:top w:w="30" w:type="dxa"/>
              <w:left w:w="20" w:type="dxa"/>
              <w:bottom w:w="30" w:type="dxa"/>
              <w:right w:w="20" w:type="dxa"/>
            </w:tcMar>
            <w:vAlign w:val="center"/>
            <w:hideMark/>
          </w:tcPr>
          <w:p w14:paraId="4D0337C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May 5, 2023</w:t>
            </w:r>
          </w:p>
        </w:tc>
        <w:tc>
          <w:tcPr>
            <w:tcW w:w="0" w:type="auto"/>
            <w:gridSpan w:val="3"/>
            <w:shd w:val="clear" w:color="auto" w:fill="FFFFFF"/>
            <w:tcMar>
              <w:top w:w="0" w:type="dxa"/>
              <w:left w:w="20" w:type="dxa"/>
              <w:bottom w:w="0" w:type="dxa"/>
              <w:right w:w="20" w:type="dxa"/>
            </w:tcMar>
            <w:vAlign w:val="center"/>
            <w:hideMark/>
          </w:tcPr>
          <w:p w14:paraId="0F7EAAB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096768B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May 30, 2023</w:t>
            </w:r>
          </w:p>
        </w:tc>
      </w:tr>
      <w:tr w:rsidR="000D0137" w:rsidRPr="000D0137" w14:paraId="0FAB3234" w14:textId="77777777" w:rsidTr="000D0137">
        <w:tc>
          <w:tcPr>
            <w:tcW w:w="0" w:type="auto"/>
            <w:gridSpan w:val="3"/>
            <w:shd w:val="clear" w:color="auto" w:fill="CCEEFF"/>
            <w:tcMar>
              <w:top w:w="30" w:type="dxa"/>
              <w:left w:w="20" w:type="dxa"/>
              <w:bottom w:w="30" w:type="dxa"/>
              <w:right w:w="20" w:type="dxa"/>
            </w:tcMar>
            <w:vAlign w:val="bottom"/>
            <w:hideMark/>
          </w:tcPr>
          <w:p w14:paraId="4FF8942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August 11, 2023</w:t>
            </w:r>
          </w:p>
        </w:tc>
        <w:tc>
          <w:tcPr>
            <w:tcW w:w="0" w:type="auto"/>
            <w:gridSpan w:val="3"/>
            <w:shd w:val="clear" w:color="auto" w:fill="CCEEFF"/>
            <w:tcMar>
              <w:top w:w="0" w:type="dxa"/>
              <w:left w:w="20" w:type="dxa"/>
              <w:bottom w:w="0" w:type="dxa"/>
              <w:right w:w="20" w:type="dxa"/>
            </w:tcMar>
            <w:vAlign w:val="center"/>
            <w:hideMark/>
          </w:tcPr>
          <w:p w14:paraId="0E58255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69C27A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5, 2023</w:t>
            </w:r>
          </w:p>
        </w:tc>
      </w:tr>
      <w:tr w:rsidR="000D0137" w:rsidRPr="000D0137" w14:paraId="0B15C82B" w14:textId="77777777" w:rsidTr="000D0137">
        <w:tc>
          <w:tcPr>
            <w:tcW w:w="0" w:type="auto"/>
            <w:gridSpan w:val="3"/>
            <w:shd w:val="clear" w:color="auto" w:fill="FFFFFF"/>
            <w:tcMar>
              <w:top w:w="30" w:type="dxa"/>
              <w:left w:w="20" w:type="dxa"/>
              <w:bottom w:w="30" w:type="dxa"/>
              <w:right w:w="20" w:type="dxa"/>
            </w:tcMar>
            <w:vAlign w:val="center"/>
            <w:hideMark/>
          </w:tcPr>
          <w:p w14:paraId="35B1AF4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December 8, 2023</w:t>
            </w:r>
          </w:p>
        </w:tc>
        <w:tc>
          <w:tcPr>
            <w:tcW w:w="0" w:type="auto"/>
            <w:gridSpan w:val="3"/>
            <w:shd w:val="clear" w:color="auto" w:fill="FFFFFF"/>
            <w:tcMar>
              <w:top w:w="0" w:type="dxa"/>
              <w:left w:w="20" w:type="dxa"/>
              <w:bottom w:w="0" w:type="dxa"/>
              <w:right w:w="20" w:type="dxa"/>
            </w:tcMar>
            <w:vAlign w:val="center"/>
            <w:hideMark/>
          </w:tcPr>
          <w:p w14:paraId="7C9D63E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3D0F329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January 2, 2024</w:t>
            </w:r>
          </w:p>
        </w:tc>
      </w:tr>
    </w:tbl>
    <w:p w14:paraId="5DACDB42"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i/>
          <w:iCs/>
          <w:color w:val="000000"/>
          <w:kern w:val="0"/>
          <w:sz w:val="20"/>
          <w:szCs w:val="20"/>
        </w:rPr>
        <w:t>Company Share Repurchase Program</w:t>
      </w:r>
    </w:p>
    <w:p w14:paraId="4B64515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From time to time, the Company repurchases shares of its common stock under share repurchase programs authorized by the Company's Board of Directors. All repurchases made during the fiscal year prior to November 21, 2022 were made under the plan in effect at the beginning of fiscal 2022. In November 2022, the Company approved a new $20.0 billion share repurchase program which, beginning on November 21, 2022, replaced the previous share repurchase program. As of January 31, 2023, authorization for $</w:t>
      </w:r>
      <w:r w:rsidRPr="000D0137">
        <w:rPr>
          <w:rFonts w:ascii="Times New Roman" w:eastAsia="微软雅黑" w:hAnsi="Times New Roman" w:cs="Times New Roman"/>
          <w:color w:val="000000"/>
          <w:kern w:val="0"/>
          <w:sz w:val="20"/>
          <w:szCs w:val="20"/>
          <w:shd w:val="clear" w:color="auto" w:fill="FFFFFF"/>
        </w:rPr>
        <w:t>19.3 billion</w:t>
      </w:r>
      <w:r w:rsidRPr="000D0137">
        <w:rPr>
          <w:rFonts w:ascii="Times New Roman" w:eastAsia="微软雅黑" w:hAnsi="Times New Roman" w:cs="Times New Roman"/>
          <w:color w:val="000000"/>
          <w:kern w:val="0"/>
          <w:sz w:val="20"/>
          <w:szCs w:val="20"/>
        </w:rPr>
        <w:t> of share repurchases remained under the share repurchase program. Any repurchased shares are constructively retired and returned to an unissued status.</w:t>
      </w:r>
    </w:p>
    <w:p w14:paraId="629037D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regularly review share repurchase activity and consider several factors in determining when to execute share repurchases, including, among other things, current cash needs, capacity for leverage, cost of borrowings, our results of operations and the market price of our common stock. We anticipate that a majority of the ongoing share repurchase program will be funded through the Company's free cash flow.</w:t>
      </w:r>
    </w:p>
    <w:p w14:paraId="51BAFB6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following table provides, on a settlement date basis, the number of shares repurchased, average price paid per share and total amount paid for share repurchases for fiscal 2023, 2022 and 2021:</w:t>
      </w:r>
    </w:p>
    <w:tbl>
      <w:tblPr>
        <w:tblW w:w="20494" w:type="dxa"/>
        <w:tblCellMar>
          <w:top w:w="15" w:type="dxa"/>
          <w:left w:w="15" w:type="dxa"/>
          <w:bottom w:w="15" w:type="dxa"/>
          <w:right w:w="15" w:type="dxa"/>
        </w:tblCellMar>
        <w:tblLook w:val="04A0" w:firstRow="1" w:lastRow="0" w:firstColumn="1" w:lastColumn="0" w:noHBand="0" w:noVBand="1"/>
      </w:tblPr>
      <w:tblGrid>
        <w:gridCol w:w="177"/>
        <w:gridCol w:w="12749"/>
        <w:gridCol w:w="37"/>
        <w:gridCol w:w="37"/>
        <w:gridCol w:w="142"/>
        <w:gridCol w:w="37"/>
        <w:gridCol w:w="176"/>
        <w:gridCol w:w="2084"/>
        <w:gridCol w:w="36"/>
        <w:gridCol w:w="36"/>
        <w:gridCol w:w="141"/>
        <w:gridCol w:w="36"/>
        <w:gridCol w:w="176"/>
        <w:gridCol w:w="2084"/>
        <w:gridCol w:w="36"/>
        <w:gridCol w:w="36"/>
        <w:gridCol w:w="141"/>
        <w:gridCol w:w="36"/>
        <w:gridCol w:w="176"/>
        <w:gridCol w:w="2085"/>
        <w:gridCol w:w="36"/>
      </w:tblGrid>
      <w:tr w:rsidR="000D0137" w:rsidRPr="000D0137" w14:paraId="54A495A5" w14:textId="77777777" w:rsidTr="000D0137">
        <w:tc>
          <w:tcPr>
            <w:tcW w:w="174" w:type="dxa"/>
            <w:vAlign w:val="center"/>
            <w:hideMark/>
          </w:tcPr>
          <w:p w14:paraId="0D4BCFD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12578" w:type="dxa"/>
            <w:vAlign w:val="center"/>
            <w:hideMark/>
          </w:tcPr>
          <w:p w14:paraId="307196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A63C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7A61E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760B80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5E47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5F2DB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56" w:type="dxa"/>
            <w:vAlign w:val="center"/>
            <w:hideMark/>
          </w:tcPr>
          <w:p w14:paraId="30D4EB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66D9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B244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11088B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DAD1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8AAF9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56" w:type="dxa"/>
            <w:vAlign w:val="center"/>
            <w:hideMark/>
          </w:tcPr>
          <w:p w14:paraId="3238FFD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BAE7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60DB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2ECE94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11A98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EA2A4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57" w:type="dxa"/>
            <w:vAlign w:val="center"/>
            <w:hideMark/>
          </w:tcPr>
          <w:p w14:paraId="309521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20AD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4FDBC47" w14:textId="77777777" w:rsidTr="000D0137">
        <w:tc>
          <w:tcPr>
            <w:tcW w:w="0" w:type="auto"/>
            <w:gridSpan w:val="3"/>
            <w:tcMar>
              <w:top w:w="0" w:type="dxa"/>
              <w:left w:w="20" w:type="dxa"/>
              <w:bottom w:w="0" w:type="dxa"/>
              <w:right w:w="20" w:type="dxa"/>
            </w:tcMar>
            <w:vAlign w:val="center"/>
            <w:hideMark/>
          </w:tcPr>
          <w:p w14:paraId="490DC9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020A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64AF74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280FFD40" w14:textId="77777777" w:rsidTr="000D0137">
        <w:tc>
          <w:tcPr>
            <w:tcW w:w="0" w:type="auto"/>
            <w:gridSpan w:val="3"/>
            <w:tcMar>
              <w:top w:w="30" w:type="dxa"/>
              <w:left w:w="20" w:type="dxa"/>
              <w:bottom w:w="30" w:type="dxa"/>
              <w:right w:w="20" w:type="dxa"/>
            </w:tcMar>
            <w:vAlign w:val="bottom"/>
            <w:hideMark/>
          </w:tcPr>
          <w:p w14:paraId="452CED4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lastRenderedPageBreak/>
              <w:t>(Amounts in millions, except per share data)</w:t>
            </w:r>
          </w:p>
        </w:tc>
        <w:tc>
          <w:tcPr>
            <w:tcW w:w="0" w:type="auto"/>
            <w:gridSpan w:val="3"/>
            <w:tcMar>
              <w:top w:w="0" w:type="dxa"/>
              <w:left w:w="20" w:type="dxa"/>
              <w:bottom w:w="0" w:type="dxa"/>
              <w:right w:w="20" w:type="dxa"/>
            </w:tcMar>
            <w:vAlign w:val="center"/>
            <w:hideMark/>
          </w:tcPr>
          <w:p w14:paraId="6798600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BA93AE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0645462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AA1DDC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EC6D6D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2BE57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75D75247" w14:textId="77777777" w:rsidTr="000D0137">
        <w:tc>
          <w:tcPr>
            <w:tcW w:w="0" w:type="auto"/>
            <w:gridSpan w:val="3"/>
            <w:shd w:val="clear" w:color="auto" w:fill="CCEEFF"/>
            <w:tcMar>
              <w:top w:w="30" w:type="dxa"/>
              <w:left w:w="20" w:type="dxa"/>
              <w:bottom w:w="30" w:type="dxa"/>
              <w:right w:w="20" w:type="dxa"/>
            </w:tcMar>
            <w:vAlign w:val="center"/>
            <w:hideMark/>
          </w:tcPr>
          <w:p w14:paraId="0873380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number of shares repurchased</w:t>
            </w:r>
          </w:p>
        </w:tc>
        <w:tc>
          <w:tcPr>
            <w:tcW w:w="0" w:type="auto"/>
            <w:gridSpan w:val="3"/>
            <w:shd w:val="clear" w:color="auto" w:fill="CCEEFF"/>
            <w:tcMar>
              <w:top w:w="0" w:type="dxa"/>
              <w:left w:w="20" w:type="dxa"/>
              <w:bottom w:w="0" w:type="dxa"/>
              <w:right w:w="20" w:type="dxa"/>
            </w:tcMar>
            <w:vAlign w:val="center"/>
            <w:hideMark/>
          </w:tcPr>
          <w:p w14:paraId="473810D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CEC0FA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73.9</w:t>
            </w:r>
          </w:p>
        </w:tc>
        <w:tc>
          <w:tcPr>
            <w:tcW w:w="0" w:type="auto"/>
            <w:gridSpan w:val="3"/>
            <w:shd w:val="clear" w:color="auto" w:fill="CCEEFF"/>
            <w:tcMar>
              <w:top w:w="0" w:type="dxa"/>
              <w:left w:w="20" w:type="dxa"/>
              <w:bottom w:w="0" w:type="dxa"/>
              <w:right w:w="20" w:type="dxa"/>
            </w:tcMar>
            <w:vAlign w:val="center"/>
            <w:hideMark/>
          </w:tcPr>
          <w:p w14:paraId="172269C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E41539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69.7</w:t>
            </w:r>
          </w:p>
        </w:tc>
        <w:tc>
          <w:tcPr>
            <w:tcW w:w="0" w:type="auto"/>
            <w:gridSpan w:val="3"/>
            <w:shd w:val="clear" w:color="auto" w:fill="CCEEFF"/>
            <w:tcMar>
              <w:top w:w="0" w:type="dxa"/>
              <w:left w:w="20" w:type="dxa"/>
              <w:bottom w:w="0" w:type="dxa"/>
              <w:right w:w="20" w:type="dxa"/>
            </w:tcMar>
            <w:vAlign w:val="center"/>
            <w:hideMark/>
          </w:tcPr>
          <w:p w14:paraId="4B3055D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85AFE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19.4</w:t>
            </w:r>
          </w:p>
        </w:tc>
      </w:tr>
      <w:tr w:rsidR="000D0137" w:rsidRPr="000D0137" w14:paraId="18ECB6EE" w14:textId="77777777" w:rsidTr="000D0137">
        <w:tc>
          <w:tcPr>
            <w:tcW w:w="0" w:type="auto"/>
            <w:gridSpan w:val="3"/>
            <w:shd w:val="clear" w:color="auto" w:fill="FFFFFF"/>
            <w:tcMar>
              <w:top w:w="30" w:type="dxa"/>
              <w:left w:w="20" w:type="dxa"/>
              <w:bottom w:w="30" w:type="dxa"/>
              <w:right w:w="20" w:type="dxa"/>
            </w:tcMar>
            <w:vAlign w:val="center"/>
            <w:hideMark/>
          </w:tcPr>
          <w:p w14:paraId="607C66E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Average price paid per share</w:t>
            </w:r>
          </w:p>
        </w:tc>
        <w:tc>
          <w:tcPr>
            <w:tcW w:w="0" w:type="auto"/>
            <w:gridSpan w:val="3"/>
            <w:shd w:val="clear" w:color="auto" w:fill="FFFFFF"/>
            <w:tcMar>
              <w:top w:w="0" w:type="dxa"/>
              <w:left w:w="20" w:type="dxa"/>
              <w:bottom w:w="0" w:type="dxa"/>
              <w:right w:w="20" w:type="dxa"/>
            </w:tcMar>
            <w:vAlign w:val="center"/>
            <w:hideMark/>
          </w:tcPr>
          <w:p w14:paraId="1F838D9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14DBE17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265D65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134.17 </w:t>
            </w:r>
          </w:p>
        </w:tc>
        <w:tc>
          <w:tcPr>
            <w:tcW w:w="0" w:type="auto"/>
            <w:shd w:val="clear" w:color="auto" w:fill="FFFFFF"/>
            <w:tcMar>
              <w:top w:w="30" w:type="dxa"/>
              <w:left w:w="0" w:type="dxa"/>
              <w:bottom w:w="30" w:type="dxa"/>
              <w:right w:w="20" w:type="dxa"/>
            </w:tcMar>
            <w:vAlign w:val="center"/>
            <w:hideMark/>
          </w:tcPr>
          <w:p w14:paraId="27DBC8D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B439F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5E20A77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5C5B8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140.45 </w:t>
            </w:r>
          </w:p>
        </w:tc>
        <w:tc>
          <w:tcPr>
            <w:tcW w:w="0" w:type="auto"/>
            <w:shd w:val="clear" w:color="auto" w:fill="FFFFFF"/>
            <w:tcMar>
              <w:top w:w="30" w:type="dxa"/>
              <w:left w:w="0" w:type="dxa"/>
              <w:bottom w:w="30" w:type="dxa"/>
              <w:right w:w="20" w:type="dxa"/>
            </w:tcMar>
            <w:vAlign w:val="center"/>
            <w:hideMark/>
          </w:tcPr>
          <w:p w14:paraId="2D48D30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D3910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186F6DD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05D5C9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135.20 </w:t>
            </w:r>
          </w:p>
        </w:tc>
        <w:tc>
          <w:tcPr>
            <w:tcW w:w="0" w:type="auto"/>
            <w:shd w:val="clear" w:color="auto" w:fill="FFFFFF"/>
            <w:tcMar>
              <w:top w:w="30" w:type="dxa"/>
              <w:left w:w="0" w:type="dxa"/>
              <w:bottom w:w="30" w:type="dxa"/>
              <w:right w:w="20" w:type="dxa"/>
            </w:tcMar>
            <w:vAlign w:val="center"/>
            <w:hideMark/>
          </w:tcPr>
          <w:p w14:paraId="758F639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0D44788" w14:textId="77777777" w:rsidTr="000D0137">
        <w:tc>
          <w:tcPr>
            <w:tcW w:w="0" w:type="auto"/>
            <w:gridSpan w:val="3"/>
            <w:shd w:val="clear" w:color="auto" w:fill="CCEEFF"/>
            <w:tcMar>
              <w:top w:w="30" w:type="dxa"/>
              <w:left w:w="20" w:type="dxa"/>
              <w:bottom w:w="30" w:type="dxa"/>
              <w:right w:w="20" w:type="dxa"/>
            </w:tcMar>
            <w:vAlign w:val="center"/>
            <w:hideMark/>
          </w:tcPr>
          <w:p w14:paraId="4C3293E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amount paid for share repurchases</w:t>
            </w:r>
          </w:p>
        </w:tc>
        <w:tc>
          <w:tcPr>
            <w:tcW w:w="0" w:type="auto"/>
            <w:gridSpan w:val="3"/>
            <w:shd w:val="clear" w:color="auto" w:fill="CCEEFF"/>
            <w:tcMar>
              <w:top w:w="0" w:type="dxa"/>
              <w:left w:w="20" w:type="dxa"/>
              <w:bottom w:w="0" w:type="dxa"/>
              <w:right w:w="20" w:type="dxa"/>
            </w:tcMar>
            <w:vAlign w:val="center"/>
            <w:hideMark/>
          </w:tcPr>
          <w:p w14:paraId="4B614E7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6F0C695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4A31682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9,920 </w:t>
            </w:r>
          </w:p>
        </w:tc>
        <w:tc>
          <w:tcPr>
            <w:tcW w:w="0" w:type="auto"/>
            <w:shd w:val="clear" w:color="auto" w:fill="CCEEFF"/>
            <w:tcMar>
              <w:top w:w="30" w:type="dxa"/>
              <w:left w:w="0" w:type="dxa"/>
              <w:bottom w:w="30" w:type="dxa"/>
              <w:right w:w="20" w:type="dxa"/>
            </w:tcMar>
            <w:vAlign w:val="center"/>
            <w:hideMark/>
          </w:tcPr>
          <w:p w14:paraId="647643B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10944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F14541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69EB8F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9,787 </w:t>
            </w:r>
          </w:p>
        </w:tc>
        <w:tc>
          <w:tcPr>
            <w:tcW w:w="0" w:type="auto"/>
            <w:shd w:val="clear" w:color="auto" w:fill="CCEEFF"/>
            <w:tcMar>
              <w:top w:w="30" w:type="dxa"/>
              <w:left w:w="0" w:type="dxa"/>
              <w:bottom w:w="30" w:type="dxa"/>
              <w:right w:w="20" w:type="dxa"/>
            </w:tcMar>
            <w:vAlign w:val="center"/>
            <w:hideMark/>
          </w:tcPr>
          <w:p w14:paraId="0CEC75A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6AF0F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FAC323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C10329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2,625 </w:t>
            </w:r>
          </w:p>
        </w:tc>
        <w:tc>
          <w:tcPr>
            <w:tcW w:w="0" w:type="auto"/>
            <w:shd w:val="clear" w:color="auto" w:fill="CCEEFF"/>
            <w:tcMar>
              <w:top w:w="30" w:type="dxa"/>
              <w:left w:w="0" w:type="dxa"/>
              <w:bottom w:w="30" w:type="dxa"/>
              <w:right w:w="20" w:type="dxa"/>
            </w:tcMar>
            <w:vAlign w:val="center"/>
            <w:hideMark/>
          </w:tcPr>
          <w:p w14:paraId="1470A771" w14:textId="77777777" w:rsidR="000D0137" w:rsidRPr="000D0137" w:rsidRDefault="000D0137" w:rsidP="000D0137">
            <w:pPr>
              <w:widowControl/>
              <w:spacing w:after="100"/>
              <w:jc w:val="right"/>
              <w:rPr>
                <w:rFonts w:ascii="宋体" w:eastAsia="宋体" w:hAnsi="宋体" w:cs="宋体"/>
                <w:kern w:val="0"/>
                <w:sz w:val="24"/>
                <w:szCs w:val="24"/>
              </w:rPr>
            </w:pPr>
          </w:p>
        </w:tc>
      </w:tr>
    </w:tbl>
    <w:p w14:paraId="2AC91010"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i/>
          <w:iCs/>
          <w:color w:val="000000"/>
          <w:kern w:val="0"/>
          <w:sz w:val="20"/>
          <w:szCs w:val="20"/>
        </w:rPr>
        <w:t>Material Cash Requirements</w:t>
      </w:r>
    </w:p>
    <w:p w14:paraId="7E79FF9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Material cash requirements from operating activities primarily consist of inventory purchases, employee related costs, taxes, interest and other general operating expenses, which we expect to be primarily satisfied by our cash from operations. Other material cash requirements from known contractual and other obligations include opioid and other legal settlements, short-term borrowings, long-term debt and related interest payments, leases, purchases of subsidiary stock and purchase obligations. See </w:t>
      </w:r>
      <w:hyperlink r:id="rId107" w:anchor="ic0762e37664541589e0e296d7f31d4ab_151" w:history="1">
        <w:r w:rsidRPr="000D0137">
          <w:rPr>
            <w:rFonts w:ascii="Times New Roman" w:eastAsia="微软雅黑" w:hAnsi="Times New Roman" w:cs="Times New Roman"/>
            <w:color w:val="0000FF"/>
            <w:kern w:val="0"/>
            <w:sz w:val="20"/>
            <w:szCs w:val="20"/>
            <w:u w:val="single"/>
          </w:rPr>
          <w:t>Note 3</w:t>
        </w:r>
      </w:hyperlink>
      <w:r w:rsidRPr="000D0137">
        <w:rPr>
          <w:rFonts w:ascii="Times New Roman" w:eastAsia="微软雅黑" w:hAnsi="Times New Roman" w:cs="Times New Roman"/>
          <w:color w:val="000000"/>
          <w:kern w:val="0"/>
          <w:sz w:val="20"/>
          <w:szCs w:val="20"/>
        </w:rPr>
        <w:t>, </w:t>
      </w:r>
      <w:hyperlink r:id="rId108" w:anchor="ic0762e37664541589e0e296d7f31d4ab_160" w:history="1">
        <w:r w:rsidRPr="000D0137">
          <w:rPr>
            <w:rFonts w:ascii="Times New Roman" w:eastAsia="微软雅黑" w:hAnsi="Times New Roman" w:cs="Times New Roman"/>
            <w:color w:val="0000FF"/>
            <w:kern w:val="0"/>
            <w:sz w:val="20"/>
            <w:szCs w:val="20"/>
            <w:u w:val="single"/>
          </w:rPr>
          <w:t>Note 6</w:t>
        </w:r>
      </w:hyperlink>
      <w:r w:rsidRPr="000D0137">
        <w:rPr>
          <w:rFonts w:ascii="Times New Roman" w:eastAsia="微软雅黑" w:hAnsi="Times New Roman" w:cs="Times New Roman"/>
          <w:color w:val="000000"/>
          <w:kern w:val="0"/>
          <w:sz w:val="20"/>
          <w:szCs w:val="20"/>
        </w:rPr>
        <w:t> and </w:t>
      </w:r>
      <w:hyperlink r:id="rId109" w:anchor="ic0762e37664541589e0e296d7f31d4ab_163" w:history="1">
        <w:r w:rsidRPr="000D0137">
          <w:rPr>
            <w:rFonts w:ascii="Times New Roman" w:eastAsia="微软雅黑" w:hAnsi="Times New Roman" w:cs="Times New Roman"/>
            <w:color w:val="0000FF"/>
            <w:kern w:val="0"/>
            <w:sz w:val="20"/>
            <w:szCs w:val="20"/>
            <w:u w:val="single"/>
          </w:rPr>
          <w:t>Note 7</w:t>
        </w:r>
      </w:hyperlink>
      <w:r w:rsidRPr="000D0137">
        <w:rPr>
          <w:rFonts w:ascii="Times New Roman" w:eastAsia="微软雅黑" w:hAnsi="Times New Roman" w:cs="Times New Roman"/>
          <w:color w:val="000000"/>
          <w:kern w:val="0"/>
          <w:sz w:val="20"/>
          <w:szCs w:val="20"/>
        </w:rPr>
        <w:t> to our Consolidated Financial Statements for information regarding purchase of subsidiary stock, outstanding short-term borrowings and long-term debt, and leases, respectively.</w:t>
      </w:r>
    </w:p>
    <w:p w14:paraId="2950270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45</w:t>
      </w:r>
    </w:p>
    <w:p w14:paraId="02F59D66"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1A5C504">
          <v:rect id="_x0000_i1071" style="width:0;height:1.5pt" o:hralign="center" o:hrstd="t" o:hrnoshade="t" o:hr="t" fillcolor="black" stroked="f"/>
        </w:pict>
      </w:r>
    </w:p>
    <w:p w14:paraId="23A3F679"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64333E1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of January 31, 2023, the Company has $33.3 billion of unrecorded purchase obligations outstanding, of which $11.6 billion is due within one year. Purchase obligations include legally binding contracts, such as firm commitments for inventory and utility purchases, as well as commitments to make capital expenditures, software acquisition and license commitments and legally binding service contracts. Contractual obligations for the purchase of goods or services are defined as agreements that are enforceable and legally binding and that specify all significant terms, including: fixed or minimum quantities to be purchased; fixed, minimum or variable price provisions; and the approximate timing of the transaction. Contracts that specify the Company will purchase all or a portion of its requirements of a specific product or service from a supplier, but do not include a fixed or minimum quantity, are excluded from the obligations quantified above. Accordingly, purchase orders for inventory are also excluded as purchase orders represent authorizations to purchase rather than binding agreements. Our purchase orders are based on our current inventory needs and are fulfilled by our suppliers within short time periods. We also enter into contracts for outsourced services; however, the obligations under these contracts are not significant and the contracts generally contain clauses allowing for cancellation without significant penalty. Timing of payments and actual amounts paid may be different depending on the timing of receipt of goods or services or changes to agreed-upon amounts for some obligations.</w:t>
      </w:r>
    </w:p>
    <w:p w14:paraId="1CE13FA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Capital Resources</w:t>
      </w:r>
    </w:p>
    <w:p w14:paraId="085316C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believe our cash flows from operations, current cash position, short-term borrowings and access to capital markets will continue to be sufficient to meet our anticipated cash requirements and contractual obligations, which includes funding seasonal buildups in merchandise inventories and funding our capital expenditures, acquisitions, dividend payments and share repurchases.</w:t>
      </w:r>
    </w:p>
    <w:p w14:paraId="769E6DF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have strong commercial paper and long-term debt ratings that have enabled and should continue to enable us to refinance our debt as it becomes due at favorable rates in capital markets. As of January 31, 2023, the ratings assigned to our commercial paper and rated series of our outstanding long-term debt were as follows: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8142"/>
        <w:gridCol w:w="37"/>
        <w:gridCol w:w="36"/>
        <w:gridCol w:w="413"/>
        <w:gridCol w:w="36"/>
        <w:gridCol w:w="177"/>
        <w:gridCol w:w="5417"/>
        <w:gridCol w:w="36"/>
        <w:gridCol w:w="36"/>
        <w:gridCol w:w="413"/>
        <w:gridCol w:w="36"/>
        <w:gridCol w:w="177"/>
        <w:gridCol w:w="5414"/>
        <w:gridCol w:w="36"/>
      </w:tblGrid>
      <w:tr w:rsidR="000D0137" w:rsidRPr="000D0137" w14:paraId="3D126A7B" w14:textId="77777777" w:rsidTr="000D0137">
        <w:trPr>
          <w:jc w:val="center"/>
        </w:trPr>
        <w:tc>
          <w:tcPr>
            <w:tcW w:w="175" w:type="dxa"/>
            <w:vAlign w:val="center"/>
            <w:hideMark/>
          </w:tcPr>
          <w:p w14:paraId="36EE99F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8057" w:type="dxa"/>
            <w:vAlign w:val="center"/>
            <w:hideMark/>
          </w:tcPr>
          <w:p w14:paraId="7A9579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6D10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17012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09" w:type="dxa"/>
            <w:vAlign w:val="center"/>
            <w:hideMark/>
          </w:tcPr>
          <w:p w14:paraId="7F945B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8D2D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807F5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5361" w:type="dxa"/>
            <w:vAlign w:val="center"/>
            <w:hideMark/>
          </w:tcPr>
          <w:p w14:paraId="246876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8449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0769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09" w:type="dxa"/>
            <w:vAlign w:val="center"/>
            <w:hideMark/>
          </w:tcPr>
          <w:p w14:paraId="335D25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6225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B3932E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5358" w:type="dxa"/>
            <w:vAlign w:val="center"/>
            <w:hideMark/>
          </w:tcPr>
          <w:p w14:paraId="4C6360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6998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4B835EB" w14:textId="77777777" w:rsidTr="000D0137">
        <w:trPr>
          <w:jc w:val="center"/>
        </w:trPr>
        <w:tc>
          <w:tcPr>
            <w:tcW w:w="0" w:type="auto"/>
            <w:gridSpan w:val="3"/>
            <w:tcMar>
              <w:top w:w="30" w:type="dxa"/>
              <w:left w:w="20" w:type="dxa"/>
              <w:bottom w:w="30" w:type="dxa"/>
              <w:right w:w="20" w:type="dxa"/>
            </w:tcMar>
            <w:vAlign w:val="bottom"/>
            <w:hideMark/>
          </w:tcPr>
          <w:p w14:paraId="068BB76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lastRenderedPageBreak/>
              <w:t>Rating agency</w:t>
            </w:r>
          </w:p>
        </w:tc>
        <w:tc>
          <w:tcPr>
            <w:tcW w:w="0" w:type="auto"/>
            <w:gridSpan w:val="3"/>
            <w:tcMar>
              <w:top w:w="30" w:type="dxa"/>
              <w:left w:w="20" w:type="dxa"/>
              <w:bottom w:w="30" w:type="dxa"/>
              <w:right w:w="20" w:type="dxa"/>
            </w:tcMar>
            <w:vAlign w:val="bottom"/>
            <w:hideMark/>
          </w:tcPr>
          <w:p w14:paraId="390849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0DF203F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Commercial paper</w:t>
            </w:r>
          </w:p>
        </w:tc>
        <w:tc>
          <w:tcPr>
            <w:tcW w:w="0" w:type="auto"/>
            <w:gridSpan w:val="3"/>
            <w:tcMar>
              <w:top w:w="30" w:type="dxa"/>
              <w:left w:w="20" w:type="dxa"/>
              <w:bottom w:w="30" w:type="dxa"/>
              <w:right w:w="20" w:type="dxa"/>
            </w:tcMar>
            <w:vAlign w:val="bottom"/>
            <w:hideMark/>
          </w:tcPr>
          <w:p w14:paraId="188EFC8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407A090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Long-term debt</w:t>
            </w:r>
          </w:p>
        </w:tc>
      </w:tr>
      <w:tr w:rsidR="000D0137" w:rsidRPr="000D0137" w14:paraId="4986EAD0" w14:textId="77777777" w:rsidTr="000D013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9F947F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Standard &amp; Poor's</w:t>
            </w:r>
          </w:p>
        </w:tc>
        <w:tc>
          <w:tcPr>
            <w:tcW w:w="0" w:type="auto"/>
            <w:gridSpan w:val="3"/>
            <w:shd w:val="clear" w:color="auto" w:fill="CCEEFF"/>
            <w:tcMar>
              <w:top w:w="30" w:type="dxa"/>
              <w:left w:w="20" w:type="dxa"/>
              <w:bottom w:w="30" w:type="dxa"/>
              <w:right w:w="20" w:type="dxa"/>
            </w:tcMar>
            <w:vAlign w:val="center"/>
            <w:hideMark/>
          </w:tcPr>
          <w:p w14:paraId="7B49E50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CE34C4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A-1+</w:t>
            </w:r>
          </w:p>
        </w:tc>
        <w:tc>
          <w:tcPr>
            <w:tcW w:w="0" w:type="auto"/>
            <w:gridSpan w:val="3"/>
            <w:shd w:val="clear" w:color="auto" w:fill="CCEEFF"/>
            <w:tcMar>
              <w:top w:w="30" w:type="dxa"/>
              <w:left w:w="20" w:type="dxa"/>
              <w:bottom w:w="30" w:type="dxa"/>
              <w:right w:w="20" w:type="dxa"/>
            </w:tcMar>
            <w:vAlign w:val="center"/>
            <w:hideMark/>
          </w:tcPr>
          <w:p w14:paraId="16F11AE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AA0E53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AA</w:t>
            </w:r>
          </w:p>
        </w:tc>
      </w:tr>
      <w:tr w:rsidR="000D0137" w:rsidRPr="000D0137" w14:paraId="74006678"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7EB1A5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Moody's Investors Service</w:t>
            </w:r>
          </w:p>
        </w:tc>
        <w:tc>
          <w:tcPr>
            <w:tcW w:w="0" w:type="auto"/>
            <w:gridSpan w:val="3"/>
            <w:shd w:val="clear" w:color="auto" w:fill="FFFFFF"/>
            <w:tcMar>
              <w:top w:w="30" w:type="dxa"/>
              <w:left w:w="20" w:type="dxa"/>
              <w:bottom w:w="30" w:type="dxa"/>
              <w:right w:w="20" w:type="dxa"/>
            </w:tcMar>
            <w:vAlign w:val="center"/>
            <w:hideMark/>
          </w:tcPr>
          <w:p w14:paraId="715F0B5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shd w:val="clear" w:color="auto" w:fill="FFFFFF"/>
            <w:tcMar>
              <w:top w:w="30" w:type="dxa"/>
              <w:left w:w="20" w:type="dxa"/>
              <w:bottom w:w="30" w:type="dxa"/>
              <w:right w:w="20" w:type="dxa"/>
            </w:tcMar>
            <w:vAlign w:val="center"/>
            <w:hideMark/>
          </w:tcPr>
          <w:p w14:paraId="66440E1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P-1</w:t>
            </w:r>
          </w:p>
        </w:tc>
        <w:tc>
          <w:tcPr>
            <w:tcW w:w="0" w:type="auto"/>
            <w:gridSpan w:val="3"/>
            <w:shd w:val="clear" w:color="auto" w:fill="FFFFFF"/>
            <w:tcMar>
              <w:top w:w="30" w:type="dxa"/>
              <w:left w:w="20" w:type="dxa"/>
              <w:bottom w:w="30" w:type="dxa"/>
              <w:right w:w="20" w:type="dxa"/>
            </w:tcMar>
            <w:vAlign w:val="center"/>
            <w:hideMark/>
          </w:tcPr>
          <w:p w14:paraId="5BDD1C0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shd w:val="clear" w:color="auto" w:fill="FFFFFF"/>
            <w:tcMar>
              <w:top w:w="30" w:type="dxa"/>
              <w:left w:w="20" w:type="dxa"/>
              <w:bottom w:w="30" w:type="dxa"/>
              <w:right w:w="20" w:type="dxa"/>
            </w:tcMar>
            <w:vAlign w:val="center"/>
            <w:hideMark/>
          </w:tcPr>
          <w:p w14:paraId="4C8A62E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Aa2</w:t>
            </w:r>
          </w:p>
        </w:tc>
      </w:tr>
      <w:tr w:rsidR="000D0137" w:rsidRPr="000D0137" w14:paraId="1CD9831B"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E67F8C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Fitch Ratings</w:t>
            </w:r>
          </w:p>
        </w:tc>
        <w:tc>
          <w:tcPr>
            <w:tcW w:w="0" w:type="auto"/>
            <w:gridSpan w:val="3"/>
            <w:shd w:val="clear" w:color="auto" w:fill="CCEEFF"/>
            <w:tcMar>
              <w:top w:w="30" w:type="dxa"/>
              <w:left w:w="20" w:type="dxa"/>
              <w:bottom w:w="30" w:type="dxa"/>
              <w:right w:w="20" w:type="dxa"/>
            </w:tcMar>
            <w:vAlign w:val="center"/>
            <w:hideMark/>
          </w:tcPr>
          <w:p w14:paraId="05C0262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shd w:val="clear" w:color="auto" w:fill="CCEEFF"/>
            <w:tcMar>
              <w:top w:w="30" w:type="dxa"/>
              <w:left w:w="20" w:type="dxa"/>
              <w:bottom w:w="30" w:type="dxa"/>
              <w:right w:w="20" w:type="dxa"/>
            </w:tcMar>
            <w:vAlign w:val="center"/>
            <w:hideMark/>
          </w:tcPr>
          <w:p w14:paraId="3783F4D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F1+</w:t>
            </w:r>
          </w:p>
        </w:tc>
        <w:tc>
          <w:tcPr>
            <w:tcW w:w="0" w:type="auto"/>
            <w:gridSpan w:val="3"/>
            <w:shd w:val="clear" w:color="auto" w:fill="CCEEFF"/>
            <w:tcMar>
              <w:top w:w="30" w:type="dxa"/>
              <w:left w:w="20" w:type="dxa"/>
              <w:bottom w:w="30" w:type="dxa"/>
              <w:right w:w="20" w:type="dxa"/>
            </w:tcMar>
            <w:vAlign w:val="center"/>
            <w:hideMark/>
          </w:tcPr>
          <w:p w14:paraId="5C55AE8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shd w:val="clear" w:color="auto" w:fill="CCEEFF"/>
            <w:tcMar>
              <w:top w:w="30" w:type="dxa"/>
              <w:left w:w="20" w:type="dxa"/>
              <w:bottom w:w="30" w:type="dxa"/>
              <w:right w:w="20" w:type="dxa"/>
            </w:tcMar>
            <w:vAlign w:val="center"/>
            <w:hideMark/>
          </w:tcPr>
          <w:p w14:paraId="5E16697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AA</w:t>
            </w:r>
          </w:p>
        </w:tc>
      </w:tr>
    </w:tbl>
    <w:p w14:paraId="5F875A1B"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Credit rating agencies review their ratings periodically and, therefore, the credit ratings assigned to us by each agency may be subject to revision at any time. Accordingly, we are not able to predict whether our current credit ratings will remain consistent over time. Factors that could affect our credit ratings include changes in our operating performance, the general economic environment, conditions in the retail industry, our financial position, including our total debt and capitalization, and changes in our business strategy. Any downgrade of our credit ratings by a credit rating agency could increase our future borrowing costs or impair our ability to access capital and credit markets on terms commercially acceptable to us. In addition, any downgrade of our current short-term credit ratings could impair our ability to access the commercial paper markets with the same flexibility that we have experienced historically, potentially requiring us to rely more heavily on more expensive types of debt financing. The credit rating agency ratings are not recommendations to buy, sell or hold our commercial paper or debt securities. Each rating may be subject to revision or withdrawal at any time by the assigning rating organization and should be evaluated independently of any other rating. Moreover, each credit rating is specific to the security to which it applies.</w:t>
      </w:r>
    </w:p>
    <w:p w14:paraId="6698999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46</w:t>
      </w:r>
    </w:p>
    <w:p w14:paraId="0749499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F83E1E7">
          <v:rect id="_x0000_i1072" style="width:0;height:1.5pt" o:hralign="center" o:hrstd="t" o:hrnoshade="t" o:hr="t" fillcolor="black" stroked="f"/>
        </w:pict>
      </w:r>
    </w:p>
    <w:p w14:paraId="2199ED5F"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934071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Other Matters</w:t>
      </w:r>
    </w:p>
    <w:p w14:paraId="4C01C6D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w:t>
      </w:r>
      <w:hyperlink r:id="rId110" w:anchor="ic0762e37664541589e0e296d7f31d4ab_178" w:history="1">
        <w:r w:rsidRPr="000D0137">
          <w:rPr>
            <w:rFonts w:ascii="Times New Roman" w:eastAsia="微软雅黑" w:hAnsi="Times New Roman" w:cs="Times New Roman"/>
            <w:color w:val="0000FF"/>
            <w:kern w:val="0"/>
            <w:sz w:val="20"/>
            <w:szCs w:val="20"/>
            <w:u w:val="single"/>
          </w:rPr>
          <w:t>Note 10</w:t>
        </w:r>
      </w:hyperlink>
      <w:r w:rsidRPr="000D0137">
        <w:rPr>
          <w:rFonts w:ascii="Times New Roman" w:eastAsia="微软雅黑" w:hAnsi="Times New Roman" w:cs="Times New Roman"/>
          <w:color w:val="000000"/>
          <w:kern w:val="0"/>
          <w:sz w:val="20"/>
          <w:szCs w:val="20"/>
        </w:rPr>
        <w:t> to our Consolidated Financial Statements, which is captioned "Contingencies" and appears in </w:t>
      </w:r>
      <w:hyperlink r:id="rId111" w:anchor="ic0762e37664541589e0e296d7f31d4ab_55" w:history="1">
        <w:r w:rsidRPr="000D0137">
          <w:rPr>
            <w:rFonts w:ascii="Times New Roman" w:eastAsia="微软雅黑" w:hAnsi="Times New Roman" w:cs="Times New Roman"/>
            <w:color w:val="0000FF"/>
            <w:kern w:val="0"/>
            <w:sz w:val="20"/>
            <w:szCs w:val="20"/>
            <w:u w:val="single"/>
          </w:rPr>
          <w:t>Part II</w:t>
        </w:r>
      </w:hyperlink>
      <w:r w:rsidRPr="000D0137">
        <w:rPr>
          <w:rFonts w:ascii="Times New Roman" w:eastAsia="微软雅黑" w:hAnsi="Times New Roman" w:cs="Times New Roman"/>
          <w:color w:val="000000"/>
          <w:kern w:val="0"/>
          <w:sz w:val="20"/>
          <w:szCs w:val="20"/>
        </w:rPr>
        <w:t> of this Annual Report on Form 10-K under the caption "</w:t>
      </w:r>
      <w:hyperlink r:id="rId112" w:anchor="ic0762e37664541589e0e296d7f31d4ab_115" w:history="1">
        <w:r w:rsidRPr="000D0137">
          <w:rPr>
            <w:rFonts w:ascii="Times New Roman" w:eastAsia="微软雅黑" w:hAnsi="Times New Roman" w:cs="Times New Roman"/>
            <w:color w:val="0000FF"/>
            <w:kern w:val="0"/>
            <w:sz w:val="20"/>
            <w:szCs w:val="20"/>
            <w:u w:val="single"/>
          </w:rPr>
          <w:t>Item 8. Financial Statements and Supplementary Data</w:t>
        </w:r>
      </w:hyperlink>
      <w:r w:rsidRPr="000D0137">
        <w:rPr>
          <w:rFonts w:ascii="Times New Roman" w:eastAsia="微软雅黑" w:hAnsi="Times New Roman" w:cs="Times New Roman"/>
          <w:color w:val="000000"/>
          <w:kern w:val="0"/>
          <w:sz w:val="20"/>
          <w:szCs w:val="20"/>
        </w:rPr>
        <w:t>," we discuss, under the sub-captions "</w:t>
      </w:r>
      <w:r w:rsidRPr="000D0137">
        <w:rPr>
          <w:rFonts w:ascii="Times New Roman" w:eastAsia="微软雅黑" w:hAnsi="Times New Roman" w:cs="Times New Roman"/>
          <w:i/>
          <w:iCs/>
          <w:color w:val="000000"/>
          <w:kern w:val="0"/>
          <w:sz w:val="20"/>
          <w:szCs w:val="20"/>
        </w:rPr>
        <w:t>Settlement Framework Regarding Multidistrict and State or Local Opioid Related Litigation</w:t>
      </w:r>
      <w:r w:rsidRPr="000D0137">
        <w:rPr>
          <w:rFonts w:ascii="Times New Roman" w:eastAsia="微软雅黑" w:hAnsi="Times New Roman" w:cs="Times New Roman"/>
          <w:color w:val="000000"/>
          <w:kern w:val="0"/>
          <w:sz w:val="20"/>
          <w:szCs w:val="20"/>
        </w:rPr>
        <w:t>," and "</w:t>
      </w:r>
      <w:r w:rsidRPr="000D0137">
        <w:rPr>
          <w:rFonts w:ascii="Times New Roman" w:eastAsia="微软雅黑" w:hAnsi="Times New Roman" w:cs="Times New Roman"/>
          <w:i/>
          <w:iCs/>
          <w:color w:val="000000"/>
          <w:kern w:val="0"/>
          <w:sz w:val="20"/>
          <w:szCs w:val="20"/>
        </w:rPr>
        <w:t>Other Opioid Related Litigation</w:t>
      </w:r>
      <w:r w:rsidRPr="000D0137">
        <w:rPr>
          <w:rFonts w:ascii="Times New Roman" w:eastAsia="微软雅黑" w:hAnsi="Times New Roman" w:cs="Times New Roman"/>
          <w:color w:val="000000"/>
          <w:kern w:val="0"/>
          <w:sz w:val="20"/>
          <w:szCs w:val="20"/>
        </w:rPr>
        <w:t>" the Prescription Opiate Litigation, the Settlement Framework, and other matters, including certain risks arising therefrom. In that </w:t>
      </w:r>
      <w:hyperlink r:id="rId113" w:anchor="ic0762e37664541589e0e296d7f31d4ab_178" w:history="1">
        <w:r w:rsidRPr="000D0137">
          <w:rPr>
            <w:rFonts w:ascii="Times New Roman" w:eastAsia="微软雅黑" w:hAnsi="Times New Roman" w:cs="Times New Roman"/>
            <w:color w:val="0000FF"/>
            <w:kern w:val="0"/>
            <w:sz w:val="20"/>
            <w:szCs w:val="20"/>
            <w:u w:val="single"/>
          </w:rPr>
          <w:t>Note 10</w:t>
        </w:r>
      </w:hyperlink>
      <w:r w:rsidRPr="000D0137">
        <w:rPr>
          <w:rFonts w:ascii="Times New Roman" w:eastAsia="微软雅黑" w:hAnsi="Times New Roman" w:cs="Times New Roman"/>
          <w:color w:val="000000"/>
          <w:kern w:val="0"/>
          <w:sz w:val="20"/>
          <w:szCs w:val="20"/>
        </w:rPr>
        <w:t>, we also discuss under the sub-caption "</w:t>
      </w:r>
      <w:r w:rsidRPr="000D0137">
        <w:rPr>
          <w:rFonts w:ascii="Times New Roman" w:eastAsia="微软雅黑" w:hAnsi="Times New Roman" w:cs="Times New Roman"/>
          <w:i/>
          <w:iCs/>
          <w:color w:val="000000"/>
          <w:kern w:val="0"/>
          <w:sz w:val="20"/>
          <w:szCs w:val="20"/>
        </w:rPr>
        <w:t>Asda Equal Value Claims" </w:t>
      </w:r>
      <w:r w:rsidRPr="000D0137">
        <w:rPr>
          <w:rFonts w:ascii="Times New Roman" w:eastAsia="微软雅黑" w:hAnsi="Times New Roman" w:cs="Times New Roman"/>
          <w:color w:val="000000"/>
          <w:kern w:val="0"/>
          <w:sz w:val="20"/>
          <w:szCs w:val="20"/>
        </w:rPr>
        <w:t>the Company's indemnification obligation for the Asda Equal Value Claims matter as well as under the sub-caption "</w:t>
      </w:r>
      <w:r w:rsidRPr="000D0137">
        <w:rPr>
          <w:rFonts w:ascii="Times New Roman" w:eastAsia="微软雅黑" w:hAnsi="Times New Roman" w:cs="Times New Roman"/>
          <w:i/>
          <w:iCs/>
          <w:color w:val="000000"/>
          <w:kern w:val="0"/>
          <w:sz w:val="20"/>
          <w:szCs w:val="20"/>
        </w:rPr>
        <w:t>Money Transfer Agent Services Matters</w:t>
      </w:r>
      <w:r w:rsidRPr="000D0137">
        <w:rPr>
          <w:rFonts w:ascii="Times New Roman" w:eastAsia="微软雅黑" w:hAnsi="Times New Roman" w:cs="Times New Roman"/>
          <w:color w:val="000000"/>
          <w:kern w:val="0"/>
          <w:sz w:val="20"/>
          <w:szCs w:val="20"/>
        </w:rPr>
        <w:t>", a United States Federal Trade Commission complaint related to money transfers and the Company's anti-fraud program and a government investigation by the U.S. Attorney's Office for the Middle District of Pennsylvania into the Company's consumer fraud prevention and anti-money laundering compliance related to the Company's money transfer agent services. We discuss various legal proceedings related to the Federal and State Prescription Opiate Litigation, the Settlement Framework, DOJ Opioid Civil Litigation and Opioids Related Securities Class Actions and Derivative Litigation in </w:t>
      </w:r>
      <w:hyperlink r:id="rId114" w:anchor="ic0762e37664541589e0e296d7f31d4ab_10" w:history="1">
        <w:r w:rsidRPr="000D0137">
          <w:rPr>
            <w:rFonts w:ascii="Times New Roman" w:eastAsia="微软雅黑" w:hAnsi="Times New Roman" w:cs="Times New Roman"/>
            <w:color w:val="0000FF"/>
            <w:kern w:val="0"/>
            <w:sz w:val="20"/>
            <w:szCs w:val="20"/>
            <w:u w:val="single"/>
          </w:rPr>
          <w:t>Part I</w:t>
        </w:r>
      </w:hyperlink>
      <w:r w:rsidRPr="000D0137">
        <w:rPr>
          <w:rFonts w:ascii="Times New Roman" w:eastAsia="微软雅黑" w:hAnsi="Times New Roman" w:cs="Times New Roman"/>
          <w:color w:val="000000"/>
          <w:kern w:val="0"/>
          <w:sz w:val="20"/>
          <w:szCs w:val="20"/>
        </w:rPr>
        <w:t> of this Annual Report on Form 10-K under the caption "</w:t>
      </w:r>
      <w:hyperlink r:id="rId115" w:anchor="ic0762e37664541589e0e296d7f31d4ab_49" w:history="1">
        <w:r w:rsidRPr="000D0137">
          <w:rPr>
            <w:rFonts w:ascii="Times New Roman" w:eastAsia="微软雅黑" w:hAnsi="Times New Roman" w:cs="Times New Roman"/>
            <w:color w:val="0000FF"/>
            <w:kern w:val="0"/>
            <w:sz w:val="20"/>
            <w:szCs w:val="20"/>
            <w:u w:val="single"/>
          </w:rPr>
          <w:t>Item 3. Legal Proceedings</w:t>
        </w:r>
      </w:hyperlink>
      <w:r w:rsidRPr="000D0137">
        <w:rPr>
          <w:rFonts w:ascii="Times New Roman" w:eastAsia="微软雅黑" w:hAnsi="Times New Roman" w:cs="Times New Roman"/>
          <w:color w:val="000000"/>
          <w:kern w:val="0"/>
          <w:sz w:val="20"/>
          <w:szCs w:val="20"/>
        </w:rPr>
        <w:t>," under the sub-caption "I. Supplemental Information." We also discuss items related to the Asda Equal Value Claims matter, the Money Transfer Agent Services Matters and the Foreign Direct Investment matters in </w:t>
      </w:r>
      <w:hyperlink r:id="rId116" w:anchor="ic0762e37664541589e0e296d7f31d4ab_10" w:history="1">
        <w:r w:rsidRPr="000D0137">
          <w:rPr>
            <w:rFonts w:ascii="Times New Roman" w:eastAsia="微软雅黑" w:hAnsi="Times New Roman" w:cs="Times New Roman"/>
            <w:color w:val="0000FF"/>
            <w:kern w:val="0"/>
            <w:sz w:val="20"/>
            <w:szCs w:val="20"/>
            <w:u w:val="single"/>
          </w:rPr>
          <w:t>Part I</w:t>
        </w:r>
      </w:hyperlink>
      <w:r w:rsidRPr="000D0137">
        <w:rPr>
          <w:rFonts w:ascii="Times New Roman" w:eastAsia="微软雅黑" w:hAnsi="Times New Roman" w:cs="Times New Roman"/>
          <w:color w:val="000000"/>
          <w:kern w:val="0"/>
          <w:sz w:val="20"/>
          <w:szCs w:val="20"/>
        </w:rPr>
        <w:t> of this Annual Report on Form 10-K under the caption "</w:t>
      </w:r>
      <w:hyperlink r:id="rId117" w:anchor="ic0762e37664541589e0e296d7f31d4ab_49" w:history="1">
        <w:r w:rsidRPr="000D0137">
          <w:rPr>
            <w:rFonts w:ascii="Times New Roman" w:eastAsia="微软雅黑" w:hAnsi="Times New Roman" w:cs="Times New Roman"/>
            <w:color w:val="0000FF"/>
            <w:kern w:val="0"/>
            <w:sz w:val="20"/>
            <w:szCs w:val="20"/>
            <w:u w:val="single"/>
          </w:rPr>
          <w:t>Item 3. Legal Proceedings</w:t>
        </w:r>
      </w:hyperlink>
      <w:r w:rsidRPr="000D0137">
        <w:rPr>
          <w:rFonts w:ascii="Times New Roman" w:eastAsia="微软雅黑" w:hAnsi="Times New Roman" w:cs="Times New Roman"/>
          <w:color w:val="000000"/>
          <w:kern w:val="0"/>
          <w:sz w:val="20"/>
          <w:szCs w:val="20"/>
        </w:rPr>
        <w:t>," under the sub-caption "II. Certain Other Matters." We also discuss an environmental matter with the State of California in </w:t>
      </w:r>
      <w:hyperlink r:id="rId118" w:anchor="ic0762e37664541589e0e296d7f31d4ab_10" w:history="1">
        <w:r w:rsidRPr="000D0137">
          <w:rPr>
            <w:rFonts w:ascii="Times New Roman" w:eastAsia="微软雅黑" w:hAnsi="Times New Roman" w:cs="Times New Roman"/>
            <w:color w:val="0000FF"/>
            <w:kern w:val="0"/>
            <w:sz w:val="20"/>
            <w:szCs w:val="20"/>
            <w:u w:val="single"/>
          </w:rPr>
          <w:t>Part I</w:t>
        </w:r>
      </w:hyperlink>
      <w:r w:rsidRPr="000D0137">
        <w:rPr>
          <w:rFonts w:ascii="Times New Roman" w:eastAsia="微软雅黑" w:hAnsi="Times New Roman" w:cs="Times New Roman"/>
          <w:color w:val="000000"/>
          <w:kern w:val="0"/>
          <w:sz w:val="20"/>
          <w:szCs w:val="20"/>
        </w:rPr>
        <w:t xml:space="preserve"> of this </w:t>
      </w:r>
      <w:r w:rsidRPr="000D0137">
        <w:rPr>
          <w:rFonts w:ascii="Times New Roman" w:eastAsia="微软雅黑" w:hAnsi="Times New Roman" w:cs="Times New Roman"/>
          <w:color w:val="000000"/>
          <w:kern w:val="0"/>
          <w:sz w:val="20"/>
          <w:szCs w:val="20"/>
        </w:rPr>
        <w:lastRenderedPageBreak/>
        <w:t>Annual Report on Form 10-K under the caption "</w:t>
      </w:r>
      <w:hyperlink r:id="rId119" w:anchor="ic0762e37664541589e0e296d7f31d4ab_49" w:history="1">
        <w:r w:rsidRPr="000D0137">
          <w:rPr>
            <w:rFonts w:ascii="Times New Roman" w:eastAsia="微软雅黑" w:hAnsi="Times New Roman" w:cs="Times New Roman"/>
            <w:color w:val="0000FF"/>
            <w:kern w:val="0"/>
            <w:sz w:val="20"/>
            <w:szCs w:val="20"/>
            <w:u w:val="single"/>
          </w:rPr>
          <w:t>Item 3. Legal Proceedings</w:t>
        </w:r>
      </w:hyperlink>
      <w:r w:rsidRPr="000D0137">
        <w:rPr>
          <w:rFonts w:ascii="Times New Roman" w:eastAsia="微软雅黑" w:hAnsi="Times New Roman" w:cs="Times New Roman"/>
          <w:color w:val="000000"/>
          <w:kern w:val="0"/>
          <w:sz w:val="20"/>
          <w:szCs w:val="20"/>
        </w:rPr>
        <w:t>," under the sub-caption "III. Environmental Matters." The foregoing matters and other matters described elsewhere in this Annual Report on Form 10-K represent contingent liabilities of the Company that may or may not result in the incurrence of a material liability by the Company upon their final resolution.</w:t>
      </w:r>
    </w:p>
    <w:p w14:paraId="7B350D4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Summary of Critical Accounting Estimates</w:t>
      </w:r>
    </w:p>
    <w:p w14:paraId="3D4A3B7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Management strives to report our financial results in a clear and understandable manner, although in some cases accounting and disclosure rules are complex and require us to use technical terminology. In preparing the Company's Consolidated Financial Statements, we follow accounting principles generally accepted in the U.S. These principles require us to make certain estimates and apply judgments that affect our financial position and results of operations as reflected in our financial statements. These judgments and estimates are based on past events and expectations of future outcomes. Actual results may differ from our estimates.</w:t>
      </w:r>
    </w:p>
    <w:p w14:paraId="63D8681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Management continually reviews our accounting policies including how they are applied and how they are reported and disclosed in our financial statements. Following is a summary of our critical accounting estimates and how they are applied in preparation of the financial statements.</w:t>
      </w:r>
    </w:p>
    <w:p w14:paraId="001E6A7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Inventories</w:t>
      </w:r>
    </w:p>
    <w:p w14:paraId="29E61EF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Walmart U.S. segment comprises the largest portion of our inventory and is primarily accounted for under the retail inventory method of accounting to determine inventory cost, using the last-in, first-out ("LIFO") valuation method. The majority of the Sam's Club segment inventories are accounted for and valued using the weighted-average cost LIFO method. When necessary, we record a LIFO provision for the estimated annual effect of inflation, and these estimates are adjusted to actual results determined at year-end. As a measure of sensitivity, an incremental 1% inflationary impact to the cost of our inventory purchases would not have resulted in a material increase to the LIFO provision recorded during fiscal 2023.</w:t>
      </w:r>
    </w:p>
    <w:p w14:paraId="7C3F6A4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Indefinite-Lived Intangible Assets</w:t>
      </w:r>
    </w:p>
    <w:p w14:paraId="27DD585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Intangible assets acquired in a business combination are stated at the fair value acquired as determined by a valuation technique commensurate with the intended use of the related asset. Significant estimates in valuing certain intangible assets include, but are not limited to, the amount and timing of future cash flows, growth rates, discount rates and useful lives. Indefinite-lived acquired intangible assets are not amortized but are evaluated for impairment annually and whenever events or changes in circumstances indicate that the value of the asset may be impaired. Generally, this evaluation begins with a qualitative assessment to determine whether a quantitative impairment test is necessary. If we determine, after performing an assessment based on qualitative factors, that the fair value of the indefinite-lived acquired intangible asset is more likely than not less than the carrying amount, then a quantitative impairment test would be performed. The quantitative test for impairment requires management to make judgments relating to future cash flows, growth rates and economic and market conditions. Our indefinite-lived acquired intangible assets have historically generated sufficient returns to recover their cost. Because of the nature of the factors used in these tests, if different conditions occur in future periods, future operating results could be materially impacted.</w:t>
      </w:r>
    </w:p>
    <w:p w14:paraId="7193227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Contingencies</w:t>
      </w:r>
    </w:p>
    <w:p w14:paraId="349E7B7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involved in a number of legal proceedings and certain regulatory matters. We record a liability when it is probable that a loss has been incurred and the amount is reasonably estimable. We also perform an assessment of the materiality of loss contingencies where a loss is either reasonably possible or it is reasonably possible that a loss could be incurred in excess of</w:t>
      </w:r>
    </w:p>
    <w:p w14:paraId="3EF423E1"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lastRenderedPageBreak/>
        <w:t>47</w:t>
      </w:r>
    </w:p>
    <w:p w14:paraId="371154CB"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17E1E48">
          <v:rect id="_x0000_i1073" style="width:0;height:1.5pt" o:hralign="center" o:hrstd="t" o:hrnoshade="t" o:hr="t" fillcolor="black" stroked="f"/>
        </w:pict>
      </w:r>
    </w:p>
    <w:p w14:paraId="2EEEB25C"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163D394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amounts accrued. If a loss or an additional loss has at least a reasonable possibility of occurring and the impact on the financial statements would be material, we provide disclosure of the loss contingency in the footnotes to our financial statements. We review all contingencies at least quarterly to determine whether the likelihood of loss has changed and to assess whether a reasonable estimate of the loss or the range of the loss can be made. Although we are not able to predict the outcome or reasonably estimate a range of possible losses in certain matters described in </w:t>
      </w:r>
      <w:hyperlink r:id="rId120" w:anchor="ic0762e37664541589e0e296d7f31d4ab_178" w:history="1">
        <w:r w:rsidRPr="000D0137">
          <w:rPr>
            <w:rFonts w:ascii="Times New Roman" w:eastAsia="微软雅黑" w:hAnsi="Times New Roman" w:cs="Times New Roman"/>
            <w:color w:val="0000FF"/>
            <w:kern w:val="0"/>
            <w:sz w:val="20"/>
            <w:szCs w:val="20"/>
            <w:u w:val="single"/>
          </w:rPr>
          <w:t>Note 10</w:t>
        </w:r>
      </w:hyperlink>
      <w:r w:rsidRPr="000D0137">
        <w:rPr>
          <w:rFonts w:ascii="Times New Roman" w:eastAsia="微软雅黑" w:hAnsi="Times New Roman" w:cs="Times New Roman"/>
          <w:color w:val="000000"/>
          <w:kern w:val="0"/>
          <w:sz w:val="20"/>
          <w:szCs w:val="20"/>
        </w:rPr>
        <w:t> to our Consolidated Financial Statements and have not recorded an associated accrual related to these matters, an adverse judgment or negotiated resolution in any of these matters could have a material adverse effect on our business, reputation, financial position, results of operations or cash flows.</w:t>
      </w:r>
    </w:p>
    <w:p w14:paraId="45CA578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i/>
          <w:iCs/>
          <w:color w:val="000000"/>
          <w:kern w:val="0"/>
          <w:sz w:val="20"/>
          <w:szCs w:val="20"/>
        </w:rPr>
        <w:t>Income Taxes</w:t>
      </w:r>
    </w:p>
    <w:p w14:paraId="7E8D3CA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Income taxes have a significant effect on our net earnings. We are subject to income taxes in the U.S. and numerous foreign jurisdictions. Accordingly, the determination of our provision for income taxes requires judgment, the use of estimates in certain cases and the interpretation and application of complex tax laws. Our effective income tax rate is affected by many factors, including changes in our assessment of unrecognized tax benefits, increases and decreases in valuation allowances, changes in tax law, outcomes of administrative audits, the impact of discrete items and the mix of earnings among our U.S. and international operations where the statutory rates are generally higher than the U.S. statutory rate, and may fluctuate as a result.</w:t>
      </w:r>
    </w:p>
    <w:p w14:paraId="0B5D6FC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tax returns are routinely audited and settlements of issues raised in these audits sometimes affect our tax provisions. The benefits of uncertain tax positions are recorded in our financial statements only after determining a more likely than not probability that the uncertain tax positions will withstand challenge, if any, from taxing authorities. When facts and circumstances change, we reassess these probabilities and record any changes in the financial statements as appropriate. We account for uncertain tax positions by determining the minimum recognition threshold that a tax position is required to meet before being recognized in the financial statements. This determination requires the use of judgment in evaluating our tax positions and assessing the timing and amounts of deductible and taxable items.</w:t>
      </w:r>
    </w:p>
    <w:p w14:paraId="1A95B7F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Deferred tax assets represent amounts available to reduce income taxes payable on taxable income in future years. Such assets arise because of temporary differences between the financial reporting and tax bases of assets and liabilities, as well as from net operating loss and tax credit carryforwards. Deferred tax assets are evaluated for future realization and reduced by a valuation allowance to the extent that a portion is not more likely than not to be realized. Many factors are considered when assessing whether it is more likely than not that the deferred tax assets will be realized, including recent cumulative earnings, expectations of future taxable income, carryforward periods and other relevant quantitative and qualitative factors. The recoverability of the deferred tax assets is evaluated by assessing the adequacy of future expected taxable income from all sources, including reversal of taxable temporary differences, forecasted operating earnings and available tax planning strategies. This evaluation relies on estimates.</w:t>
      </w:r>
    </w:p>
    <w:p w14:paraId="7CBEC7E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guidance is issued by the U.S. Treasury Department, the IRS, and other standard-setting bodies, any resulting changes to our estimates will be treated in accordance with the relevant accounting guidance.</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662067C6" w14:textId="77777777" w:rsidTr="000D0137">
        <w:tc>
          <w:tcPr>
            <w:tcW w:w="175" w:type="dxa"/>
            <w:vAlign w:val="center"/>
            <w:hideMark/>
          </w:tcPr>
          <w:p w14:paraId="3E07047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2E4226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3AD3EE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F7C40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0CB9D0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6EBB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4EDBBA9" w14:textId="77777777" w:rsidTr="000D0137">
        <w:tc>
          <w:tcPr>
            <w:tcW w:w="0" w:type="auto"/>
            <w:gridSpan w:val="3"/>
            <w:tcMar>
              <w:top w:w="30" w:type="dxa"/>
              <w:left w:w="20" w:type="dxa"/>
              <w:bottom w:w="30" w:type="dxa"/>
              <w:right w:w="20" w:type="dxa"/>
            </w:tcMar>
            <w:hideMark/>
          </w:tcPr>
          <w:p w14:paraId="043A0CC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lastRenderedPageBreak/>
              <w:t>ITEM 7A.</w:t>
            </w:r>
          </w:p>
        </w:tc>
        <w:tc>
          <w:tcPr>
            <w:tcW w:w="0" w:type="auto"/>
            <w:gridSpan w:val="3"/>
            <w:tcMar>
              <w:top w:w="30" w:type="dxa"/>
              <w:left w:w="20" w:type="dxa"/>
              <w:bottom w:w="30" w:type="dxa"/>
              <w:right w:w="20" w:type="dxa"/>
            </w:tcMar>
            <w:hideMark/>
          </w:tcPr>
          <w:p w14:paraId="420996D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QUANTITATIVE AND QUALITATIVE DISCLOSURES ABOUT MARKET RISK</w:t>
            </w:r>
          </w:p>
        </w:tc>
      </w:tr>
    </w:tbl>
    <w:p w14:paraId="2F450349"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Market Risk</w:t>
      </w:r>
    </w:p>
    <w:p w14:paraId="059BC68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addition to the risks inherent in our operations, we are exposed to certain market risks, including changes in interest rates, currency exchange rates and the fair values of certain equity and equity method investments measured on a recurring basis.</w:t>
      </w:r>
    </w:p>
    <w:p w14:paraId="441C466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analysis presented below for each of our market risk sensitive instruments is based on a hypothetical scenario used to calibrate potential risk and does not represent our view of future market changes. The effect of a change in a particular assumption is calculated without adjusting any other assumption. In reality, however, a change in one factor could cause a change in another, which may magnify or negate other sensitivities.</w:t>
      </w:r>
    </w:p>
    <w:p w14:paraId="0BC5554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Interest Rate Risk</w:t>
      </w:r>
    </w:p>
    <w:p w14:paraId="2C6459C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exposed to changes in interest rates as a result of our short-term borrowings and long-term debt. We hedge a portion of our interest rate risk by managing the mix of fixed and variable rate debt and by entering into interest rate swaps. For fiscal 2023, the net fair value of our interest rate swaps decreased $0.6 billion primarily due to fluctuations in market interest rates.</w:t>
      </w:r>
    </w:p>
    <w:p w14:paraId="20D620B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table below provides information about our financial instruments that are sensitive to changes in interest rates. For long-term debt, the table represents the principal cash flows and related weighted-average interest rates by expected maturity dates. For interest rate swaps, the table represents the contractual cash flows and weighted-average interest rates by the contractual maturity date, unless otherwise noted. The notional amounts are used to calculate contractual cash flows to be exchanged under the contracts. The weighted-average variable rates are based upon prevailing market rates as of January 31, 2023.</w:t>
      </w:r>
    </w:p>
    <w:p w14:paraId="51B196A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48</w:t>
      </w:r>
    </w:p>
    <w:p w14:paraId="24EE12F0"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7E5C6EF1">
          <v:rect id="_x0000_i1074" style="width:0;height:1.5pt" o:hralign="center" o:hrstd="t" o:hrnoshade="t" o:hr="t" fillcolor="black" stroked="f"/>
        </w:pict>
      </w:r>
    </w:p>
    <w:p w14:paraId="5C593B7B" w14:textId="77777777" w:rsidR="000D0137" w:rsidRPr="000D0137" w:rsidRDefault="000D0137" w:rsidP="000D0137">
      <w:pPr>
        <w:widowControl/>
        <w:jc w:val="left"/>
        <w:rPr>
          <w:rFonts w:ascii="微软雅黑" w:eastAsia="微软雅黑" w:hAnsi="微软雅黑" w:cs="宋体"/>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69"/>
        <w:gridCol w:w="5809"/>
        <w:gridCol w:w="36"/>
        <w:gridCol w:w="36"/>
        <w:gridCol w:w="76"/>
        <w:gridCol w:w="37"/>
        <w:gridCol w:w="174"/>
        <w:gridCol w:w="1599"/>
        <w:gridCol w:w="160"/>
        <w:gridCol w:w="37"/>
        <w:gridCol w:w="76"/>
        <w:gridCol w:w="37"/>
        <w:gridCol w:w="174"/>
        <w:gridCol w:w="1599"/>
        <w:gridCol w:w="160"/>
        <w:gridCol w:w="37"/>
        <w:gridCol w:w="76"/>
        <w:gridCol w:w="37"/>
        <w:gridCol w:w="174"/>
        <w:gridCol w:w="1599"/>
        <w:gridCol w:w="160"/>
        <w:gridCol w:w="37"/>
        <w:gridCol w:w="76"/>
        <w:gridCol w:w="37"/>
        <w:gridCol w:w="174"/>
        <w:gridCol w:w="1599"/>
        <w:gridCol w:w="160"/>
        <w:gridCol w:w="37"/>
        <w:gridCol w:w="76"/>
        <w:gridCol w:w="37"/>
        <w:gridCol w:w="174"/>
        <w:gridCol w:w="1599"/>
        <w:gridCol w:w="160"/>
        <w:gridCol w:w="37"/>
        <w:gridCol w:w="76"/>
        <w:gridCol w:w="37"/>
        <w:gridCol w:w="175"/>
        <w:gridCol w:w="1609"/>
        <w:gridCol w:w="160"/>
        <w:gridCol w:w="37"/>
        <w:gridCol w:w="76"/>
        <w:gridCol w:w="37"/>
        <w:gridCol w:w="174"/>
        <w:gridCol w:w="1608"/>
        <w:gridCol w:w="160"/>
      </w:tblGrid>
      <w:tr w:rsidR="000D0137" w:rsidRPr="000D0137" w14:paraId="7BCCD022" w14:textId="77777777" w:rsidTr="000D0137">
        <w:tc>
          <w:tcPr>
            <w:tcW w:w="164" w:type="dxa"/>
            <w:vAlign w:val="center"/>
            <w:hideMark/>
          </w:tcPr>
          <w:p w14:paraId="664BC3A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5608" w:type="dxa"/>
            <w:vAlign w:val="center"/>
            <w:hideMark/>
          </w:tcPr>
          <w:p w14:paraId="039E0C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4E95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C542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3" w:type="dxa"/>
            <w:vAlign w:val="center"/>
            <w:hideMark/>
          </w:tcPr>
          <w:p w14:paraId="108456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059A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32146D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43" w:type="dxa"/>
            <w:vAlign w:val="center"/>
            <w:hideMark/>
          </w:tcPr>
          <w:p w14:paraId="54B402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18E1AA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67E6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3" w:type="dxa"/>
            <w:vAlign w:val="center"/>
            <w:hideMark/>
          </w:tcPr>
          <w:p w14:paraId="40F415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F4E1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436D03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43" w:type="dxa"/>
            <w:vAlign w:val="center"/>
            <w:hideMark/>
          </w:tcPr>
          <w:p w14:paraId="483024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79FCED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33E9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3" w:type="dxa"/>
            <w:vAlign w:val="center"/>
            <w:hideMark/>
          </w:tcPr>
          <w:p w14:paraId="1D82D1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BE58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27669E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43" w:type="dxa"/>
            <w:vAlign w:val="center"/>
            <w:hideMark/>
          </w:tcPr>
          <w:p w14:paraId="26EE4B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1EDD81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C5DEF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3" w:type="dxa"/>
            <w:vAlign w:val="center"/>
            <w:hideMark/>
          </w:tcPr>
          <w:p w14:paraId="6C0848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CE95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545C43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43" w:type="dxa"/>
            <w:vAlign w:val="center"/>
            <w:hideMark/>
          </w:tcPr>
          <w:p w14:paraId="7290C1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366EEF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D8DE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3" w:type="dxa"/>
            <w:vAlign w:val="center"/>
            <w:hideMark/>
          </w:tcPr>
          <w:p w14:paraId="12E30E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B030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2134E2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43" w:type="dxa"/>
            <w:vAlign w:val="center"/>
            <w:hideMark/>
          </w:tcPr>
          <w:p w14:paraId="04E20C2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6EF95B8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3A4E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3" w:type="dxa"/>
            <w:vAlign w:val="center"/>
            <w:hideMark/>
          </w:tcPr>
          <w:p w14:paraId="2AE423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2D33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1A1B91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53" w:type="dxa"/>
            <w:vAlign w:val="center"/>
            <w:hideMark/>
          </w:tcPr>
          <w:p w14:paraId="2E969F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63630D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182B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3" w:type="dxa"/>
            <w:vAlign w:val="center"/>
            <w:hideMark/>
          </w:tcPr>
          <w:p w14:paraId="3C4057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6978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684B5B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52" w:type="dxa"/>
            <w:vAlign w:val="center"/>
            <w:hideMark/>
          </w:tcPr>
          <w:p w14:paraId="2E0B15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7A3C71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302A2EF" w14:textId="77777777" w:rsidTr="000D0137">
        <w:tc>
          <w:tcPr>
            <w:tcW w:w="0" w:type="auto"/>
            <w:gridSpan w:val="3"/>
            <w:tcMar>
              <w:top w:w="0" w:type="dxa"/>
              <w:left w:w="20" w:type="dxa"/>
              <w:bottom w:w="0" w:type="dxa"/>
              <w:right w:w="20" w:type="dxa"/>
            </w:tcMar>
            <w:vAlign w:val="center"/>
            <w:hideMark/>
          </w:tcPr>
          <w:p w14:paraId="7B599D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0633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9"/>
            <w:tcMar>
              <w:top w:w="30" w:type="dxa"/>
              <w:left w:w="20" w:type="dxa"/>
              <w:bottom w:w="30" w:type="dxa"/>
              <w:right w:w="20" w:type="dxa"/>
            </w:tcMar>
            <w:vAlign w:val="bottom"/>
            <w:hideMark/>
          </w:tcPr>
          <w:p w14:paraId="61040A0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Expected Maturity Date</w:t>
            </w:r>
          </w:p>
        </w:tc>
      </w:tr>
      <w:tr w:rsidR="000D0137" w:rsidRPr="000D0137" w14:paraId="7D550D33" w14:textId="77777777" w:rsidTr="000D0137">
        <w:tc>
          <w:tcPr>
            <w:tcW w:w="0" w:type="auto"/>
            <w:gridSpan w:val="3"/>
            <w:tcMar>
              <w:top w:w="30" w:type="dxa"/>
              <w:left w:w="20" w:type="dxa"/>
              <w:bottom w:w="30" w:type="dxa"/>
              <w:right w:w="20" w:type="dxa"/>
            </w:tcMar>
            <w:vAlign w:val="bottom"/>
            <w:hideMark/>
          </w:tcPr>
          <w:p w14:paraId="4731A19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5610CD9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DABC20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2024</w:t>
            </w:r>
          </w:p>
        </w:tc>
        <w:tc>
          <w:tcPr>
            <w:tcW w:w="0" w:type="auto"/>
            <w:gridSpan w:val="3"/>
            <w:tcBorders>
              <w:top w:val="single" w:sz="8" w:space="0" w:color="000000"/>
            </w:tcBorders>
            <w:tcMar>
              <w:top w:w="0" w:type="dxa"/>
              <w:left w:w="20" w:type="dxa"/>
              <w:bottom w:w="0" w:type="dxa"/>
              <w:right w:w="20" w:type="dxa"/>
            </w:tcMar>
            <w:vAlign w:val="center"/>
            <w:hideMark/>
          </w:tcPr>
          <w:p w14:paraId="213EFB1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33102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2025</w:t>
            </w:r>
          </w:p>
        </w:tc>
        <w:tc>
          <w:tcPr>
            <w:tcW w:w="0" w:type="auto"/>
            <w:gridSpan w:val="3"/>
            <w:tcBorders>
              <w:top w:val="single" w:sz="8" w:space="0" w:color="000000"/>
            </w:tcBorders>
            <w:tcMar>
              <w:top w:w="0" w:type="dxa"/>
              <w:left w:w="20" w:type="dxa"/>
              <w:bottom w:w="0" w:type="dxa"/>
              <w:right w:w="20" w:type="dxa"/>
            </w:tcMar>
            <w:vAlign w:val="center"/>
            <w:hideMark/>
          </w:tcPr>
          <w:p w14:paraId="29FE57A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D751B6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2026</w:t>
            </w:r>
          </w:p>
        </w:tc>
        <w:tc>
          <w:tcPr>
            <w:tcW w:w="0" w:type="auto"/>
            <w:gridSpan w:val="3"/>
            <w:tcBorders>
              <w:top w:val="single" w:sz="8" w:space="0" w:color="000000"/>
            </w:tcBorders>
            <w:tcMar>
              <w:top w:w="0" w:type="dxa"/>
              <w:left w:w="20" w:type="dxa"/>
              <w:bottom w:w="0" w:type="dxa"/>
              <w:right w:w="20" w:type="dxa"/>
            </w:tcMar>
            <w:vAlign w:val="center"/>
            <w:hideMark/>
          </w:tcPr>
          <w:p w14:paraId="30A801D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85ACE3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2027</w:t>
            </w:r>
          </w:p>
        </w:tc>
        <w:tc>
          <w:tcPr>
            <w:tcW w:w="0" w:type="auto"/>
            <w:gridSpan w:val="3"/>
            <w:tcBorders>
              <w:top w:val="single" w:sz="8" w:space="0" w:color="000000"/>
            </w:tcBorders>
            <w:tcMar>
              <w:top w:w="0" w:type="dxa"/>
              <w:left w:w="20" w:type="dxa"/>
              <w:bottom w:w="0" w:type="dxa"/>
              <w:right w:w="20" w:type="dxa"/>
            </w:tcMar>
            <w:vAlign w:val="center"/>
            <w:hideMark/>
          </w:tcPr>
          <w:p w14:paraId="0EA640F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B18136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2028</w:t>
            </w:r>
          </w:p>
        </w:tc>
        <w:tc>
          <w:tcPr>
            <w:tcW w:w="0" w:type="auto"/>
            <w:gridSpan w:val="3"/>
            <w:tcBorders>
              <w:top w:val="single" w:sz="8" w:space="0" w:color="000000"/>
            </w:tcBorders>
            <w:tcMar>
              <w:top w:w="0" w:type="dxa"/>
              <w:left w:w="20" w:type="dxa"/>
              <w:bottom w:w="0" w:type="dxa"/>
              <w:right w:w="20" w:type="dxa"/>
            </w:tcMar>
            <w:vAlign w:val="center"/>
            <w:hideMark/>
          </w:tcPr>
          <w:p w14:paraId="05AD736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A30B1C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Thereafter</w:t>
            </w:r>
          </w:p>
        </w:tc>
        <w:tc>
          <w:tcPr>
            <w:tcW w:w="0" w:type="auto"/>
            <w:gridSpan w:val="3"/>
            <w:tcBorders>
              <w:top w:val="single" w:sz="8" w:space="0" w:color="000000"/>
            </w:tcBorders>
            <w:tcMar>
              <w:top w:w="0" w:type="dxa"/>
              <w:left w:w="20" w:type="dxa"/>
              <w:bottom w:w="0" w:type="dxa"/>
              <w:right w:w="20" w:type="dxa"/>
            </w:tcMar>
            <w:vAlign w:val="center"/>
            <w:hideMark/>
          </w:tcPr>
          <w:p w14:paraId="6920C8B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9C1729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r>
      <w:tr w:rsidR="000D0137" w:rsidRPr="000D0137" w14:paraId="6D90D5EE" w14:textId="77777777" w:rsidTr="000D0137">
        <w:tc>
          <w:tcPr>
            <w:tcW w:w="0" w:type="auto"/>
            <w:gridSpan w:val="3"/>
            <w:shd w:val="clear" w:color="auto" w:fill="CCEEFF"/>
            <w:tcMar>
              <w:top w:w="30" w:type="dxa"/>
              <w:left w:w="20" w:type="dxa"/>
              <w:bottom w:w="30" w:type="dxa"/>
              <w:right w:w="20" w:type="dxa"/>
            </w:tcMar>
            <w:vAlign w:val="center"/>
            <w:hideMark/>
          </w:tcPr>
          <w:p w14:paraId="42E8464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Liabilities</w:t>
            </w:r>
          </w:p>
        </w:tc>
        <w:tc>
          <w:tcPr>
            <w:tcW w:w="0" w:type="auto"/>
            <w:gridSpan w:val="3"/>
            <w:shd w:val="clear" w:color="auto" w:fill="CCEEFF"/>
            <w:tcMar>
              <w:top w:w="0" w:type="dxa"/>
              <w:left w:w="20" w:type="dxa"/>
              <w:bottom w:w="0" w:type="dxa"/>
              <w:right w:w="20" w:type="dxa"/>
            </w:tcMar>
            <w:vAlign w:val="center"/>
            <w:hideMark/>
          </w:tcPr>
          <w:p w14:paraId="63DCE93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EC7B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750EC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905F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A3F02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40B4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C6BA6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D0E2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80EB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E203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5AF96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1D9D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7345E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251B3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5C4A609" w14:textId="77777777" w:rsidTr="000D0137">
        <w:tc>
          <w:tcPr>
            <w:tcW w:w="0" w:type="auto"/>
            <w:gridSpan w:val="3"/>
            <w:shd w:val="clear" w:color="auto" w:fill="FFFFFF"/>
            <w:tcMar>
              <w:top w:w="30" w:type="dxa"/>
              <w:left w:w="155" w:type="dxa"/>
              <w:bottom w:w="30" w:type="dxa"/>
              <w:right w:w="20" w:type="dxa"/>
            </w:tcMar>
            <w:vAlign w:val="center"/>
            <w:hideMark/>
          </w:tcPr>
          <w:p w14:paraId="686BEEF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Short-term borrowings:</w:t>
            </w:r>
          </w:p>
        </w:tc>
        <w:tc>
          <w:tcPr>
            <w:tcW w:w="0" w:type="auto"/>
            <w:gridSpan w:val="3"/>
            <w:shd w:val="clear" w:color="auto" w:fill="FFFFFF"/>
            <w:tcMar>
              <w:top w:w="0" w:type="dxa"/>
              <w:left w:w="20" w:type="dxa"/>
              <w:bottom w:w="0" w:type="dxa"/>
              <w:right w:w="20" w:type="dxa"/>
            </w:tcMar>
            <w:vAlign w:val="center"/>
            <w:hideMark/>
          </w:tcPr>
          <w:p w14:paraId="0FBB5BF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C3CB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5848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D9042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81803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20D0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F2E2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F3BD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5C40C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2448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3F5F8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E429A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3C70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B397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2C74372" w14:textId="77777777" w:rsidTr="000D0137">
        <w:tc>
          <w:tcPr>
            <w:tcW w:w="0" w:type="auto"/>
            <w:gridSpan w:val="3"/>
            <w:shd w:val="clear" w:color="auto" w:fill="CCEEFF"/>
            <w:tcMar>
              <w:top w:w="30" w:type="dxa"/>
              <w:left w:w="380" w:type="dxa"/>
              <w:bottom w:w="30" w:type="dxa"/>
              <w:right w:w="20" w:type="dxa"/>
            </w:tcMar>
            <w:vAlign w:val="center"/>
            <w:hideMark/>
          </w:tcPr>
          <w:p w14:paraId="542269A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Variable rate</w:t>
            </w:r>
          </w:p>
        </w:tc>
        <w:tc>
          <w:tcPr>
            <w:tcW w:w="0" w:type="auto"/>
            <w:gridSpan w:val="3"/>
            <w:shd w:val="clear" w:color="auto" w:fill="CCEEFF"/>
            <w:tcMar>
              <w:top w:w="0" w:type="dxa"/>
              <w:left w:w="20" w:type="dxa"/>
              <w:bottom w:w="0" w:type="dxa"/>
              <w:right w:w="20" w:type="dxa"/>
            </w:tcMar>
            <w:vAlign w:val="center"/>
            <w:hideMark/>
          </w:tcPr>
          <w:p w14:paraId="473C295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6A0A201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17D91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372 </w:t>
            </w:r>
          </w:p>
        </w:tc>
        <w:tc>
          <w:tcPr>
            <w:tcW w:w="0" w:type="auto"/>
            <w:shd w:val="clear" w:color="auto" w:fill="CCEEFF"/>
            <w:tcMar>
              <w:top w:w="30" w:type="dxa"/>
              <w:left w:w="0" w:type="dxa"/>
              <w:bottom w:w="30" w:type="dxa"/>
              <w:right w:w="20" w:type="dxa"/>
            </w:tcMar>
            <w:vAlign w:val="center"/>
            <w:hideMark/>
          </w:tcPr>
          <w:p w14:paraId="694AA80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1E3E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34573A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A71FBC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71D4A05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16FE8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E30007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28F03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7397E4A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2CF23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48548CA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6EA3F13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26A17C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1E57A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361563E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6DA684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83B346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55856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5EC305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107449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3EDFFEB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3ACD6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4E6C0F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38651D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372 </w:t>
            </w:r>
          </w:p>
        </w:tc>
        <w:tc>
          <w:tcPr>
            <w:tcW w:w="0" w:type="auto"/>
            <w:shd w:val="clear" w:color="auto" w:fill="CCEEFF"/>
            <w:tcMar>
              <w:top w:w="30" w:type="dxa"/>
              <w:left w:w="0" w:type="dxa"/>
              <w:bottom w:w="30" w:type="dxa"/>
              <w:right w:w="20" w:type="dxa"/>
            </w:tcMar>
            <w:vAlign w:val="center"/>
            <w:hideMark/>
          </w:tcPr>
          <w:p w14:paraId="02FEC48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8141473" w14:textId="77777777" w:rsidTr="000D0137">
        <w:tc>
          <w:tcPr>
            <w:tcW w:w="0" w:type="auto"/>
            <w:gridSpan w:val="3"/>
            <w:shd w:val="clear" w:color="auto" w:fill="FFFFFF"/>
            <w:tcMar>
              <w:top w:w="30" w:type="dxa"/>
              <w:left w:w="380" w:type="dxa"/>
              <w:bottom w:w="30" w:type="dxa"/>
              <w:right w:w="20" w:type="dxa"/>
            </w:tcMar>
            <w:vAlign w:val="center"/>
            <w:hideMark/>
          </w:tcPr>
          <w:p w14:paraId="3173275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interest rate</w:t>
            </w:r>
          </w:p>
        </w:tc>
        <w:tc>
          <w:tcPr>
            <w:tcW w:w="0" w:type="auto"/>
            <w:gridSpan w:val="3"/>
            <w:shd w:val="clear" w:color="auto" w:fill="FFFFFF"/>
            <w:tcMar>
              <w:top w:w="0" w:type="dxa"/>
              <w:left w:w="20" w:type="dxa"/>
              <w:bottom w:w="0" w:type="dxa"/>
              <w:right w:w="20" w:type="dxa"/>
            </w:tcMar>
            <w:vAlign w:val="center"/>
            <w:hideMark/>
          </w:tcPr>
          <w:p w14:paraId="29B7E9B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F8D285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6.6 </w:t>
            </w:r>
          </w:p>
        </w:tc>
        <w:tc>
          <w:tcPr>
            <w:tcW w:w="0" w:type="auto"/>
            <w:shd w:val="clear" w:color="auto" w:fill="FFFFFF"/>
            <w:tcMar>
              <w:top w:w="30" w:type="dxa"/>
              <w:left w:w="0" w:type="dxa"/>
              <w:bottom w:w="30" w:type="dxa"/>
              <w:right w:w="20" w:type="dxa"/>
            </w:tcMar>
            <w:vAlign w:val="center"/>
            <w:hideMark/>
          </w:tcPr>
          <w:p w14:paraId="35520AF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277B92C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AB9B49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15264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60E6FD5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892915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9DF2F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1223450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E1C9EB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B00FB7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4FBCC8B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86E152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22EB49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64D1DD0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218C11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AB452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22D33BC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CA88E0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6.6 </w:t>
            </w:r>
          </w:p>
        </w:tc>
        <w:tc>
          <w:tcPr>
            <w:tcW w:w="0" w:type="auto"/>
            <w:shd w:val="clear" w:color="auto" w:fill="FFFFFF"/>
            <w:tcMar>
              <w:top w:w="30" w:type="dxa"/>
              <w:left w:w="0" w:type="dxa"/>
              <w:bottom w:w="30" w:type="dxa"/>
              <w:right w:w="20" w:type="dxa"/>
            </w:tcMar>
            <w:vAlign w:val="center"/>
            <w:hideMark/>
          </w:tcPr>
          <w:p w14:paraId="095E0C8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01234642" w14:textId="77777777" w:rsidTr="000D0137">
        <w:tc>
          <w:tcPr>
            <w:tcW w:w="0" w:type="auto"/>
            <w:gridSpan w:val="3"/>
            <w:shd w:val="clear" w:color="auto" w:fill="CCEEFF"/>
            <w:tcMar>
              <w:top w:w="30" w:type="dxa"/>
              <w:left w:w="20" w:type="dxa"/>
              <w:bottom w:w="30" w:type="dxa"/>
              <w:right w:w="20" w:type="dxa"/>
            </w:tcMar>
            <w:vAlign w:val="center"/>
            <w:hideMark/>
          </w:tcPr>
          <w:p w14:paraId="3561657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Long-term debt</w:t>
            </w:r>
            <w:r w:rsidRPr="000D0137">
              <w:rPr>
                <w:rFonts w:ascii="Times New Roman" w:eastAsia="宋体" w:hAnsi="Times New Roman" w:cs="Times New Roman"/>
                <w:b/>
                <w:bCs/>
                <w:color w:val="000000"/>
                <w:kern w:val="0"/>
                <w:sz w:val="10"/>
                <w:szCs w:val="10"/>
              </w:rPr>
              <w:t>(1)</w:t>
            </w:r>
            <w:r w:rsidRPr="000D0137">
              <w:rPr>
                <w:rFonts w:ascii="Times New Roman" w:eastAsia="宋体" w:hAnsi="Times New Roman" w:cs="Times New Roman"/>
                <w:b/>
                <w:bCs/>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747DFFB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C7CA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B155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D2E473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6E16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17003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155C3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234F1C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42BFF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6FEC21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68AA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85AED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36734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9619F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BF3BF07" w14:textId="77777777" w:rsidTr="000D0137">
        <w:tc>
          <w:tcPr>
            <w:tcW w:w="0" w:type="auto"/>
            <w:gridSpan w:val="3"/>
            <w:shd w:val="clear" w:color="auto" w:fill="FFFFFF"/>
            <w:tcMar>
              <w:top w:w="30" w:type="dxa"/>
              <w:left w:w="380" w:type="dxa"/>
              <w:bottom w:w="30" w:type="dxa"/>
              <w:right w:w="20" w:type="dxa"/>
            </w:tcMar>
            <w:vAlign w:val="center"/>
            <w:hideMark/>
          </w:tcPr>
          <w:p w14:paraId="414AF01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 rate</w:t>
            </w:r>
          </w:p>
        </w:tc>
        <w:tc>
          <w:tcPr>
            <w:tcW w:w="0" w:type="auto"/>
            <w:gridSpan w:val="3"/>
            <w:shd w:val="clear" w:color="auto" w:fill="FFFFFF"/>
            <w:tcMar>
              <w:top w:w="0" w:type="dxa"/>
              <w:left w:w="20" w:type="dxa"/>
              <w:bottom w:w="0" w:type="dxa"/>
              <w:right w:w="20" w:type="dxa"/>
            </w:tcMar>
            <w:vAlign w:val="center"/>
            <w:hideMark/>
          </w:tcPr>
          <w:p w14:paraId="72E9C9A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0DEAA19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7D45795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4,191 </w:t>
            </w:r>
          </w:p>
        </w:tc>
        <w:tc>
          <w:tcPr>
            <w:tcW w:w="0" w:type="auto"/>
            <w:shd w:val="clear" w:color="auto" w:fill="FFFFFF"/>
            <w:tcMar>
              <w:top w:w="30" w:type="dxa"/>
              <w:left w:w="0" w:type="dxa"/>
              <w:bottom w:w="30" w:type="dxa"/>
              <w:right w:w="20" w:type="dxa"/>
            </w:tcMar>
            <w:vAlign w:val="center"/>
            <w:hideMark/>
          </w:tcPr>
          <w:p w14:paraId="6D4DD36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B30DF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392BEC4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65149CC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3,516 </w:t>
            </w:r>
          </w:p>
        </w:tc>
        <w:tc>
          <w:tcPr>
            <w:tcW w:w="0" w:type="auto"/>
            <w:shd w:val="clear" w:color="auto" w:fill="FFFFFF"/>
            <w:tcMar>
              <w:top w:w="30" w:type="dxa"/>
              <w:left w:w="0" w:type="dxa"/>
              <w:bottom w:w="30" w:type="dxa"/>
              <w:right w:w="20" w:type="dxa"/>
            </w:tcMar>
            <w:vAlign w:val="center"/>
            <w:hideMark/>
          </w:tcPr>
          <w:p w14:paraId="62CEC26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05A46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4081680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F808F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2,604 </w:t>
            </w:r>
          </w:p>
        </w:tc>
        <w:tc>
          <w:tcPr>
            <w:tcW w:w="0" w:type="auto"/>
            <w:shd w:val="clear" w:color="auto" w:fill="FFFFFF"/>
            <w:tcMar>
              <w:top w:w="30" w:type="dxa"/>
              <w:left w:w="0" w:type="dxa"/>
              <w:bottom w:w="30" w:type="dxa"/>
              <w:right w:w="20" w:type="dxa"/>
            </w:tcMar>
            <w:vAlign w:val="center"/>
            <w:hideMark/>
          </w:tcPr>
          <w:p w14:paraId="42000D3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07556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0F648EF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FCD49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2,737 </w:t>
            </w:r>
          </w:p>
        </w:tc>
        <w:tc>
          <w:tcPr>
            <w:tcW w:w="0" w:type="auto"/>
            <w:shd w:val="clear" w:color="auto" w:fill="FFFFFF"/>
            <w:tcMar>
              <w:top w:w="30" w:type="dxa"/>
              <w:left w:w="0" w:type="dxa"/>
              <w:bottom w:w="30" w:type="dxa"/>
              <w:right w:w="20" w:type="dxa"/>
            </w:tcMar>
            <w:vAlign w:val="center"/>
            <w:hideMark/>
          </w:tcPr>
          <w:p w14:paraId="219661B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30AF6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63C60C8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FDACE5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1,817 </w:t>
            </w:r>
          </w:p>
        </w:tc>
        <w:tc>
          <w:tcPr>
            <w:tcW w:w="0" w:type="auto"/>
            <w:shd w:val="clear" w:color="auto" w:fill="FFFFFF"/>
            <w:tcMar>
              <w:top w:w="30" w:type="dxa"/>
              <w:left w:w="0" w:type="dxa"/>
              <w:bottom w:w="30" w:type="dxa"/>
              <w:right w:w="20" w:type="dxa"/>
            </w:tcMar>
            <w:vAlign w:val="center"/>
            <w:hideMark/>
          </w:tcPr>
          <w:p w14:paraId="482B984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7DDB7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365978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165A5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23,975 </w:t>
            </w:r>
          </w:p>
        </w:tc>
        <w:tc>
          <w:tcPr>
            <w:tcW w:w="0" w:type="auto"/>
            <w:shd w:val="clear" w:color="auto" w:fill="FFFFFF"/>
            <w:tcMar>
              <w:top w:w="30" w:type="dxa"/>
              <w:left w:w="0" w:type="dxa"/>
              <w:bottom w:w="30" w:type="dxa"/>
              <w:right w:w="20" w:type="dxa"/>
            </w:tcMar>
            <w:vAlign w:val="center"/>
            <w:hideMark/>
          </w:tcPr>
          <w:p w14:paraId="53988E2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929F4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79F60FB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6FC673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38,840 </w:t>
            </w:r>
          </w:p>
        </w:tc>
        <w:tc>
          <w:tcPr>
            <w:tcW w:w="0" w:type="auto"/>
            <w:shd w:val="clear" w:color="auto" w:fill="FFFFFF"/>
            <w:tcMar>
              <w:top w:w="30" w:type="dxa"/>
              <w:left w:w="0" w:type="dxa"/>
              <w:bottom w:w="30" w:type="dxa"/>
              <w:right w:w="20" w:type="dxa"/>
            </w:tcMar>
            <w:vAlign w:val="center"/>
            <w:hideMark/>
          </w:tcPr>
          <w:p w14:paraId="2B39300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D788990" w14:textId="77777777" w:rsidTr="000D0137">
        <w:tc>
          <w:tcPr>
            <w:tcW w:w="0" w:type="auto"/>
            <w:gridSpan w:val="3"/>
            <w:shd w:val="clear" w:color="auto" w:fill="CCEEFF"/>
            <w:tcMar>
              <w:top w:w="30" w:type="dxa"/>
              <w:left w:w="380" w:type="dxa"/>
              <w:bottom w:w="30" w:type="dxa"/>
              <w:right w:w="20" w:type="dxa"/>
            </w:tcMar>
            <w:vAlign w:val="center"/>
            <w:hideMark/>
          </w:tcPr>
          <w:p w14:paraId="60F4448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interest rate</w:t>
            </w:r>
          </w:p>
        </w:tc>
        <w:tc>
          <w:tcPr>
            <w:tcW w:w="0" w:type="auto"/>
            <w:gridSpan w:val="3"/>
            <w:shd w:val="clear" w:color="auto" w:fill="CCEEFF"/>
            <w:tcMar>
              <w:top w:w="0" w:type="dxa"/>
              <w:left w:w="20" w:type="dxa"/>
              <w:bottom w:w="0" w:type="dxa"/>
              <w:right w:w="20" w:type="dxa"/>
            </w:tcMar>
            <w:vAlign w:val="center"/>
            <w:hideMark/>
          </w:tcPr>
          <w:p w14:paraId="15F52EA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A0CA1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3.2 </w:t>
            </w:r>
          </w:p>
        </w:tc>
        <w:tc>
          <w:tcPr>
            <w:tcW w:w="0" w:type="auto"/>
            <w:shd w:val="clear" w:color="auto" w:fill="CCEEFF"/>
            <w:tcMar>
              <w:top w:w="30" w:type="dxa"/>
              <w:left w:w="0" w:type="dxa"/>
              <w:bottom w:w="30" w:type="dxa"/>
              <w:right w:w="20" w:type="dxa"/>
            </w:tcMar>
            <w:vAlign w:val="center"/>
            <w:hideMark/>
          </w:tcPr>
          <w:p w14:paraId="51ACDD5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6FB3F6C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60FBFA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2.9 </w:t>
            </w:r>
          </w:p>
        </w:tc>
        <w:tc>
          <w:tcPr>
            <w:tcW w:w="0" w:type="auto"/>
            <w:shd w:val="clear" w:color="auto" w:fill="CCEEFF"/>
            <w:tcMar>
              <w:top w:w="30" w:type="dxa"/>
              <w:left w:w="0" w:type="dxa"/>
              <w:bottom w:w="30" w:type="dxa"/>
              <w:right w:w="20" w:type="dxa"/>
            </w:tcMar>
            <w:vAlign w:val="center"/>
            <w:hideMark/>
          </w:tcPr>
          <w:p w14:paraId="053972D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07F6986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A40ED5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3.8 </w:t>
            </w:r>
          </w:p>
        </w:tc>
        <w:tc>
          <w:tcPr>
            <w:tcW w:w="0" w:type="auto"/>
            <w:shd w:val="clear" w:color="auto" w:fill="CCEEFF"/>
            <w:tcMar>
              <w:top w:w="30" w:type="dxa"/>
              <w:left w:w="0" w:type="dxa"/>
              <w:bottom w:w="30" w:type="dxa"/>
              <w:right w:w="20" w:type="dxa"/>
            </w:tcMar>
            <w:vAlign w:val="center"/>
            <w:hideMark/>
          </w:tcPr>
          <w:p w14:paraId="47DE51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36FA3F8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963E1A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2.0 </w:t>
            </w:r>
          </w:p>
        </w:tc>
        <w:tc>
          <w:tcPr>
            <w:tcW w:w="0" w:type="auto"/>
            <w:shd w:val="clear" w:color="auto" w:fill="CCEEFF"/>
            <w:tcMar>
              <w:top w:w="30" w:type="dxa"/>
              <w:left w:w="0" w:type="dxa"/>
              <w:bottom w:w="30" w:type="dxa"/>
              <w:right w:w="20" w:type="dxa"/>
            </w:tcMar>
            <w:vAlign w:val="center"/>
            <w:hideMark/>
          </w:tcPr>
          <w:p w14:paraId="47D3B1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1F412DC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28696C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3.5 </w:t>
            </w:r>
          </w:p>
        </w:tc>
        <w:tc>
          <w:tcPr>
            <w:tcW w:w="0" w:type="auto"/>
            <w:shd w:val="clear" w:color="auto" w:fill="CCEEFF"/>
            <w:tcMar>
              <w:top w:w="30" w:type="dxa"/>
              <w:left w:w="0" w:type="dxa"/>
              <w:bottom w:w="30" w:type="dxa"/>
              <w:right w:w="20" w:type="dxa"/>
            </w:tcMar>
            <w:vAlign w:val="center"/>
            <w:hideMark/>
          </w:tcPr>
          <w:p w14:paraId="2053BF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47EACA0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554EF7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4.3 </w:t>
            </w:r>
          </w:p>
        </w:tc>
        <w:tc>
          <w:tcPr>
            <w:tcW w:w="0" w:type="auto"/>
            <w:shd w:val="clear" w:color="auto" w:fill="CCEEFF"/>
            <w:tcMar>
              <w:top w:w="30" w:type="dxa"/>
              <w:left w:w="0" w:type="dxa"/>
              <w:bottom w:w="30" w:type="dxa"/>
              <w:right w:w="20" w:type="dxa"/>
            </w:tcMar>
            <w:vAlign w:val="center"/>
            <w:hideMark/>
          </w:tcPr>
          <w:p w14:paraId="7672A2C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26DBBF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75254F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3.8 </w:t>
            </w:r>
          </w:p>
        </w:tc>
        <w:tc>
          <w:tcPr>
            <w:tcW w:w="0" w:type="auto"/>
            <w:shd w:val="clear" w:color="auto" w:fill="CCEEFF"/>
            <w:tcMar>
              <w:top w:w="30" w:type="dxa"/>
              <w:left w:w="0" w:type="dxa"/>
              <w:bottom w:w="30" w:type="dxa"/>
              <w:right w:w="20" w:type="dxa"/>
            </w:tcMar>
            <w:vAlign w:val="center"/>
            <w:hideMark/>
          </w:tcPr>
          <w:p w14:paraId="0C92F97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42962838" w14:textId="77777777" w:rsidTr="000D0137">
        <w:tc>
          <w:tcPr>
            <w:tcW w:w="0" w:type="auto"/>
            <w:vAlign w:val="center"/>
            <w:hideMark/>
          </w:tcPr>
          <w:p w14:paraId="144262E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vAlign w:val="center"/>
            <w:hideMark/>
          </w:tcPr>
          <w:p w14:paraId="51D83E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E0FD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7744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8CA8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2F4F6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543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F500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2D7C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0F847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5983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25F1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9BCD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2726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00B4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286B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B454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241B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0F6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15C8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BCF0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714E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D723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73A2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23CB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47FF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0EE4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70C2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D4D6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41CD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346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6E711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F57F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36E21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8CEE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AEB2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F758E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1B1C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118D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75E2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878C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2F8E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85006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6DF5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7391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5D731F1" w14:textId="77777777" w:rsidTr="000D0137">
        <w:tc>
          <w:tcPr>
            <w:tcW w:w="0" w:type="auto"/>
            <w:vAlign w:val="center"/>
            <w:hideMark/>
          </w:tcPr>
          <w:p w14:paraId="1591CC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55A0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F25BE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BD32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5828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281D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115F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83A7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B185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5588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51BA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7682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73F4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68DD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08E6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7173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727E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7CB6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7202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E606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923B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13A3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6B19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AE09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9C45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17AD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6A46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2735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40BA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32362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540A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1CE6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CA2A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BEFF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4C095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0E2F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453C9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31C9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0BA4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B049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FA2A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33DA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4F67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344D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8F2D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339587A" w14:textId="77777777" w:rsidTr="000D0137">
        <w:tc>
          <w:tcPr>
            <w:tcW w:w="0" w:type="auto"/>
            <w:gridSpan w:val="3"/>
            <w:shd w:val="clear" w:color="auto" w:fill="FFFFFF"/>
            <w:tcMar>
              <w:top w:w="30" w:type="dxa"/>
              <w:left w:w="20" w:type="dxa"/>
              <w:bottom w:w="30" w:type="dxa"/>
              <w:right w:w="20" w:type="dxa"/>
            </w:tcMar>
            <w:vAlign w:val="center"/>
            <w:hideMark/>
          </w:tcPr>
          <w:p w14:paraId="7BA3AEF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Interest rate derivatives</w:t>
            </w:r>
          </w:p>
        </w:tc>
        <w:tc>
          <w:tcPr>
            <w:tcW w:w="0" w:type="auto"/>
            <w:gridSpan w:val="3"/>
            <w:shd w:val="clear" w:color="auto" w:fill="FFFFFF"/>
            <w:tcMar>
              <w:top w:w="0" w:type="dxa"/>
              <w:left w:w="20" w:type="dxa"/>
              <w:bottom w:w="0" w:type="dxa"/>
              <w:right w:w="20" w:type="dxa"/>
            </w:tcMar>
            <w:vAlign w:val="center"/>
            <w:hideMark/>
          </w:tcPr>
          <w:p w14:paraId="517BE6F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5946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F897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BDB44C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5EB76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27C9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276F5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B8ED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6E29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23C54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7309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B2F9D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CC0E1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E8D06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BA4D5E9" w14:textId="77777777" w:rsidTr="000D0137">
        <w:tc>
          <w:tcPr>
            <w:tcW w:w="0" w:type="auto"/>
            <w:gridSpan w:val="3"/>
            <w:shd w:val="clear" w:color="auto" w:fill="CCEEFF"/>
            <w:tcMar>
              <w:top w:w="30" w:type="dxa"/>
              <w:left w:w="155" w:type="dxa"/>
              <w:bottom w:w="30" w:type="dxa"/>
              <w:right w:w="20" w:type="dxa"/>
            </w:tcMar>
            <w:vAlign w:val="center"/>
            <w:hideMark/>
          </w:tcPr>
          <w:p w14:paraId="3A04199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Interest rate swaps:</w:t>
            </w:r>
          </w:p>
        </w:tc>
        <w:tc>
          <w:tcPr>
            <w:tcW w:w="0" w:type="auto"/>
            <w:gridSpan w:val="3"/>
            <w:shd w:val="clear" w:color="auto" w:fill="CCEEFF"/>
            <w:tcMar>
              <w:top w:w="0" w:type="dxa"/>
              <w:left w:w="20" w:type="dxa"/>
              <w:bottom w:w="0" w:type="dxa"/>
              <w:right w:w="20" w:type="dxa"/>
            </w:tcMar>
            <w:vAlign w:val="center"/>
            <w:hideMark/>
          </w:tcPr>
          <w:p w14:paraId="4A55699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C10C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E1A44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CD6E3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40A31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21E5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5B926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0BA1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24C0E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AE428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DF68B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65BAB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5DA9E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F055B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455525F" w14:textId="77777777" w:rsidTr="000D0137">
        <w:tc>
          <w:tcPr>
            <w:tcW w:w="0" w:type="auto"/>
            <w:gridSpan w:val="3"/>
            <w:shd w:val="clear" w:color="auto" w:fill="FFFFFF"/>
            <w:tcMar>
              <w:top w:w="30" w:type="dxa"/>
              <w:left w:w="380" w:type="dxa"/>
              <w:bottom w:w="30" w:type="dxa"/>
              <w:right w:w="20" w:type="dxa"/>
            </w:tcMar>
            <w:vAlign w:val="center"/>
            <w:hideMark/>
          </w:tcPr>
          <w:p w14:paraId="3DAF2FA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Fixed to variable</w:t>
            </w:r>
          </w:p>
        </w:tc>
        <w:tc>
          <w:tcPr>
            <w:tcW w:w="0" w:type="auto"/>
            <w:gridSpan w:val="3"/>
            <w:shd w:val="clear" w:color="auto" w:fill="FFFFFF"/>
            <w:tcMar>
              <w:top w:w="0" w:type="dxa"/>
              <w:left w:w="20" w:type="dxa"/>
              <w:bottom w:w="0" w:type="dxa"/>
              <w:right w:w="20" w:type="dxa"/>
            </w:tcMar>
            <w:vAlign w:val="center"/>
            <w:hideMark/>
          </w:tcPr>
          <w:p w14:paraId="04C4C62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0BF1C85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5A0729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1,750 </w:t>
            </w:r>
          </w:p>
        </w:tc>
        <w:tc>
          <w:tcPr>
            <w:tcW w:w="0" w:type="auto"/>
            <w:shd w:val="clear" w:color="auto" w:fill="FFFFFF"/>
            <w:tcMar>
              <w:top w:w="30" w:type="dxa"/>
              <w:left w:w="0" w:type="dxa"/>
              <w:bottom w:w="30" w:type="dxa"/>
              <w:right w:w="20" w:type="dxa"/>
            </w:tcMar>
            <w:vAlign w:val="center"/>
            <w:hideMark/>
          </w:tcPr>
          <w:p w14:paraId="075937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A4441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2CD4865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703362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1,500 </w:t>
            </w:r>
          </w:p>
        </w:tc>
        <w:tc>
          <w:tcPr>
            <w:tcW w:w="0" w:type="auto"/>
            <w:shd w:val="clear" w:color="auto" w:fill="FFFFFF"/>
            <w:tcMar>
              <w:top w:w="30" w:type="dxa"/>
              <w:left w:w="0" w:type="dxa"/>
              <w:bottom w:w="30" w:type="dxa"/>
              <w:right w:w="20" w:type="dxa"/>
            </w:tcMar>
            <w:vAlign w:val="center"/>
            <w:hideMark/>
          </w:tcPr>
          <w:p w14:paraId="7E480BE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FDE2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22F8877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3722F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E88EC1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D572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08879AE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54D632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14E0EE7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28056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5E64C5B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B00FF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0604A8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181ED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4D6328D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7022B60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4,771 </w:t>
            </w:r>
          </w:p>
        </w:tc>
        <w:tc>
          <w:tcPr>
            <w:tcW w:w="0" w:type="auto"/>
            <w:shd w:val="clear" w:color="auto" w:fill="FFFFFF"/>
            <w:tcMar>
              <w:top w:w="30" w:type="dxa"/>
              <w:left w:w="0" w:type="dxa"/>
              <w:bottom w:w="30" w:type="dxa"/>
              <w:right w:w="20" w:type="dxa"/>
            </w:tcMar>
            <w:vAlign w:val="center"/>
            <w:hideMark/>
          </w:tcPr>
          <w:p w14:paraId="7EAE9A1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5A32F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1E61A95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3A9206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8,021 </w:t>
            </w:r>
          </w:p>
        </w:tc>
        <w:tc>
          <w:tcPr>
            <w:tcW w:w="0" w:type="auto"/>
            <w:shd w:val="clear" w:color="auto" w:fill="FFFFFF"/>
            <w:tcMar>
              <w:top w:w="30" w:type="dxa"/>
              <w:left w:w="0" w:type="dxa"/>
              <w:bottom w:w="30" w:type="dxa"/>
              <w:right w:w="20" w:type="dxa"/>
            </w:tcMar>
            <w:vAlign w:val="center"/>
            <w:hideMark/>
          </w:tcPr>
          <w:p w14:paraId="2A4CEE0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26CC455" w14:textId="77777777" w:rsidTr="000D0137">
        <w:tc>
          <w:tcPr>
            <w:tcW w:w="0" w:type="auto"/>
            <w:gridSpan w:val="3"/>
            <w:shd w:val="clear" w:color="auto" w:fill="CCEEFF"/>
            <w:tcMar>
              <w:top w:w="30" w:type="dxa"/>
              <w:left w:w="380" w:type="dxa"/>
              <w:bottom w:w="30" w:type="dxa"/>
              <w:right w:w="20" w:type="dxa"/>
            </w:tcMar>
            <w:vAlign w:val="center"/>
            <w:hideMark/>
          </w:tcPr>
          <w:p w14:paraId="3845E4B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pay rate</w:t>
            </w:r>
          </w:p>
        </w:tc>
        <w:tc>
          <w:tcPr>
            <w:tcW w:w="0" w:type="auto"/>
            <w:gridSpan w:val="3"/>
            <w:shd w:val="clear" w:color="auto" w:fill="CCEEFF"/>
            <w:tcMar>
              <w:top w:w="0" w:type="dxa"/>
              <w:left w:w="20" w:type="dxa"/>
              <w:bottom w:w="0" w:type="dxa"/>
              <w:right w:w="20" w:type="dxa"/>
            </w:tcMar>
            <w:vAlign w:val="center"/>
            <w:hideMark/>
          </w:tcPr>
          <w:p w14:paraId="6C6366D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C6E23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5.2 </w:t>
            </w:r>
          </w:p>
        </w:tc>
        <w:tc>
          <w:tcPr>
            <w:tcW w:w="0" w:type="auto"/>
            <w:shd w:val="clear" w:color="auto" w:fill="CCEEFF"/>
            <w:tcMar>
              <w:top w:w="30" w:type="dxa"/>
              <w:left w:w="0" w:type="dxa"/>
              <w:bottom w:w="30" w:type="dxa"/>
              <w:right w:w="20" w:type="dxa"/>
            </w:tcMar>
            <w:vAlign w:val="center"/>
            <w:hideMark/>
          </w:tcPr>
          <w:p w14:paraId="6849193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5758597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36C52C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5.9 </w:t>
            </w:r>
          </w:p>
        </w:tc>
        <w:tc>
          <w:tcPr>
            <w:tcW w:w="0" w:type="auto"/>
            <w:shd w:val="clear" w:color="auto" w:fill="CCEEFF"/>
            <w:tcMar>
              <w:top w:w="30" w:type="dxa"/>
              <w:left w:w="0" w:type="dxa"/>
              <w:bottom w:w="30" w:type="dxa"/>
              <w:right w:w="20" w:type="dxa"/>
            </w:tcMar>
            <w:vAlign w:val="center"/>
            <w:hideMark/>
          </w:tcPr>
          <w:p w14:paraId="1DB0EA3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27155FB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A05203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31B1645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7D63951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05C006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4894A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7203FE5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E41EBE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2031C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2C6E636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1E7ECC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5.8 </w:t>
            </w:r>
          </w:p>
        </w:tc>
        <w:tc>
          <w:tcPr>
            <w:tcW w:w="0" w:type="auto"/>
            <w:shd w:val="clear" w:color="auto" w:fill="CCEEFF"/>
            <w:tcMar>
              <w:top w:w="30" w:type="dxa"/>
              <w:left w:w="0" w:type="dxa"/>
              <w:bottom w:w="30" w:type="dxa"/>
              <w:right w:w="20" w:type="dxa"/>
            </w:tcMar>
            <w:vAlign w:val="center"/>
            <w:hideMark/>
          </w:tcPr>
          <w:p w14:paraId="5973C5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4974F07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63B0B0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5.7 </w:t>
            </w:r>
          </w:p>
        </w:tc>
        <w:tc>
          <w:tcPr>
            <w:tcW w:w="0" w:type="auto"/>
            <w:shd w:val="clear" w:color="auto" w:fill="CCEEFF"/>
            <w:tcMar>
              <w:top w:w="30" w:type="dxa"/>
              <w:left w:w="0" w:type="dxa"/>
              <w:bottom w:w="30" w:type="dxa"/>
              <w:right w:w="20" w:type="dxa"/>
            </w:tcMar>
            <w:vAlign w:val="center"/>
            <w:hideMark/>
          </w:tcPr>
          <w:p w14:paraId="4222218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7E9EA99A" w14:textId="77777777" w:rsidTr="000D0137">
        <w:tc>
          <w:tcPr>
            <w:tcW w:w="0" w:type="auto"/>
            <w:gridSpan w:val="3"/>
            <w:shd w:val="clear" w:color="auto" w:fill="FFFFFF"/>
            <w:tcMar>
              <w:top w:w="30" w:type="dxa"/>
              <w:left w:w="380" w:type="dxa"/>
              <w:bottom w:w="30" w:type="dxa"/>
              <w:right w:w="20" w:type="dxa"/>
            </w:tcMar>
            <w:vAlign w:val="center"/>
            <w:hideMark/>
          </w:tcPr>
          <w:p w14:paraId="11B4C2A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receive rate</w:t>
            </w:r>
          </w:p>
        </w:tc>
        <w:tc>
          <w:tcPr>
            <w:tcW w:w="0" w:type="auto"/>
            <w:gridSpan w:val="3"/>
            <w:shd w:val="clear" w:color="auto" w:fill="FFFFFF"/>
            <w:tcMar>
              <w:top w:w="0" w:type="dxa"/>
              <w:left w:w="20" w:type="dxa"/>
              <w:bottom w:w="0" w:type="dxa"/>
              <w:right w:w="20" w:type="dxa"/>
            </w:tcMar>
            <w:vAlign w:val="center"/>
            <w:hideMark/>
          </w:tcPr>
          <w:p w14:paraId="5E9B547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804E32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2.6 </w:t>
            </w:r>
          </w:p>
        </w:tc>
        <w:tc>
          <w:tcPr>
            <w:tcW w:w="0" w:type="auto"/>
            <w:shd w:val="clear" w:color="auto" w:fill="FFFFFF"/>
            <w:tcMar>
              <w:top w:w="30" w:type="dxa"/>
              <w:left w:w="0" w:type="dxa"/>
              <w:bottom w:w="30" w:type="dxa"/>
              <w:right w:w="20" w:type="dxa"/>
            </w:tcMar>
            <w:vAlign w:val="center"/>
            <w:hideMark/>
          </w:tcPr>
          <w:p w14:paraId="3E8B1B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79A2FB1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C86877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3.3 </w:t>
            </w:r>
          </w:p>
        </w:tc>
        <w:tc>
          <w:tcPr>
            <w:tcW w:w="0" w:type="auto"/>
            <w:shd w:val="clear" w:color="auto" w:fill="FFFFFF"/>
            <w:tcMar>
              <w:top w:w="30" w:type="dxa"/>
              <w:left w:w="0" w:type="dxa"/>
              <w:bottom w:w="30" w:type="dxa"/>
              <w:right w:w="20" w:type="dxa"/>
            </w:tcMar>
            <w:vAlign w:val="center"/>
            <w:hideMark/>
          </w:tcPr>
          <w:p w14:paraId="500743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41BC629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32043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7CF57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285B8AA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AE336B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9B78CC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719FCCB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A7E35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6D6091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0C27C90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D577C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2.5 </w:t>
            </w:r>
          </w:p>
        </w:tc>
        <w:tc>
          <w:tcPr>
            <w:tcW w:w="0" w:type="auto"/>
            <w:shd w:val="clear" w:color="auto" w:fill="FFFFFF"/>
            <w:tcMar>
              <w:top w:w="30" w:type="dxa"/>
              <w:left w:w="0" w:type="dxa"/>
              <w:bottom w:w="30" w:type="dxa"/>
              <w:right w:w="20" w:type="dxa"/>
            </w:tcMar>
            <w:vAlign w:val="center"/>
            <w:hideMark/>
          </w:tcPr>
          <w:p w14:paraId="504F9FA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19AD88C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165782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2.7 </w:t>
            </w:r>
          </w:p>
        </w:tc>
        <w:tc>
          <w:tcPr>
            <w:tcW w:w="0" w:type="auto"/>
            <w:shd w:val="clear" w:color="auto" w:fill="FFFFFF"/>
            <w:tcMar>
              <w:top w:w="30" w:type="dxa"/>
              <w:left w:w="0" w:type="dxa"/>
              <w:bottom w:w="30" w:type="dxa"/>
              <w:right w:w="20" w:type="dxa"/>
            </w:tcMar>
            <w:vAlign w:val="center"/>
            <w:hideMark/>
          </w:tcPr>
          <w:p w14:paraId="1CBFA1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bl>
    <w:p w14:paraId="27DD6EF6" w14:textId="77777777" w:rsidR="000D0137" w:rsidRPr="000D0137" w:rsidRDefault="000D0137" w:rsidP="000D0137">
      <w:pPr>
        <w:widowControl/>
        <w:ind w:hanging="36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10"/>
          <w:szCs w:val="10"/>
        </w:rPr>
        <w:t>(1)</w:t>
      </w:r>
      <w:r w:rsidRPr="000D0137">
        <w:rPr>
          <w:rFonts w:ascii="Times New Roman" w:eastAsia="微软雅黑" w:hAnsi="Times New Roman" w:cs="Times New Roman"/>
          <w:color w:val="000000"/>
          <w:kern w:val="0"/>
          <w:sz w:val="16"/>
          <w:szCs w:val="16"/>
        </w:rPr>
        <w:t>    Includes deferred loan costs, discounts, fair value hedges, foreign-held debt and secured debt.</w:t>
      </w:r>
    </w:p>
    <w:p w14:paraId="74F68A2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As of January 31, 2023, our variable rate borrowings, including the effect of our commercial paper and interest rate swaps, represented 21% of our total short-term and long-term debt. Based on January 31, 2023 debt levels, a 100 basis point change in prevailing market rates would cause our annual interest costs to change by approximately $0.1 billion.</w:t>
      </w:r>
    </w:p>
    <w:p w14:paraId="311E587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Foreign Currency Risk</w:t>
      </w:r>
    </w:p>
    <w:p w14:paraId="743417C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exposed to fluctuations in currency exchange rates as a result of our investments and operations in countries other than the U.S., as well as our foreign-currency-denominated long-term debt. For fiscal 2023, movements in currency exchange rates and the related impact on the translation of the balance sheets resulted in the $1.1 billion net loss in the currency translation and other category of accumulated other comprehensive loss.</w:t>
      </w:r>
    </w:p>
    <w:p w14:paraId="0D82267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hedge a portion of our foreign currency risk by entering into currency swaps. The aggregate fair value of these swaps was in a liability position of $1.4 billion and $1.0 billion as of January 31, 2023 and January 31, 2022, respectively. The change in the fair value of these swaps was due to fluctuations in currency exchange rates, primarily due to the strengthening of the U.S. dollar relative to certain currencies in fiscal 2023. The hypothetical result of a uniform 10% weakening in the value of the U.S. dollar relative to other currencies underlying these swaps would have resulted in a change in the value of the swaps of $0.7 billion. A hypothetical 10% change in interest rates underlying these swaps from the market rates in effect as of January 31, 2023 would have resulted in a change in the value of the swaps of $0.1 billion.</w:t>
      </w:r>
    </w:p>
    <w:p w14:paraId="550B253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certain countries, we also enter into immaterial foreign currency forward contracts to hedge the purchase and payment of purchase commitments denominated in non-functional currencies.</w:t>
      </w:r>
    </w:p>
    <w:p w14:paraId="279F4B0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i/>
          <w:iCs/>
          <w:color w:val="000000"/>
          <w:kern w:val="0"/>
          <w:sz w:val="20"/>
          <w:szCs w:val="20"/>
        </w:rPr>
        <w:t>Investment Risk</w:t>
      </w:r>
    </w:p>
    <w:p w14:paraId="250D3CA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are exposed to investment risk primarily related to changes in the fair value of equity securities, as well as certain immaterial equity method investments where we have elected the fair value option measured on a recurring basis. These changes in fair value are recorded within other gains and losses and resulted in a loss of $1.7 billion in fiscal 2023 primarily due to net decreases in the underlying stock prices of those investments. As of January 31, 2023, the fair value of our equity investments, including certain equity method investments, measured on a recurring basis was $10.7 billion. As of January 31, 2023, a hypothetical 10% change in the stock price of such investments would have changed the fair value of such investments by approximately $1.1 billion.</w:t>
      </w:r>
    </w:p>
    <w:p w14:paraId="07DCC3F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3B56806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49</w:t>
      </w:r>
    </w:p>
    <w:p w14:paraId="008970BA"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B191BFF">
          <v:rect id="_x0000_i1075" style="width:0;height:1.5pt" o:hralign="center" o:hrstd="t" o:hrnoshade="t" o:hr="t" fillcolor="black" stroked="f"/>
        </w:pict>
      </w:r>
    </w:p>
    <w:p w14:paraId="33B6399B" w14:textId="77777777" w:rsidR="000D0137" w:rsidRPr="000D0137" w:rsidRDefault="000D0137" w:rsidP="000D0137">
      <w:pPr>
        <w:widowControl/>
        <w:jc w:val="left"/>
        <w:rPr>
          <w:rFonts w:ascii="微软雅黑" w:eastAsia="微软雅黑" w:hAnsi="微软雅黑" w:cs="宋体"/>
          <w:color w:val="000000"/>
          <w:kern w:val="0"/>
          <w:sz w:val="27"/>
          <w:szCs w:val="27"/>
        </w:rPr>
      </w:pP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3BB26084" w14:textId="77777777" w:rsidTr="000D0137">
        <w:tc>
          <w:tcPr>
            <w:tcW w:w="175" w:type="dxa"/>
            <w:vAlign w:val="center"/>
            <w:hideMark/>
          </w:tcPr>
          <w:p w14:paraId="70CCC55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7ABAFA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2BAD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0ADAD1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5" w:type="dxa"/>
            <w:vAlign w:val="center"/>
            <w:hideMark/>
          </w:tcPr>
          <w:p w14:paraId="71D67E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CBA6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24250CD" w14:textId="77777777" w:rsidTr="000D0137">
        <w:tc>
          <w:tcPr>
            <w:tcW w:w="0" w:type="auto"/>
            <w:gridSpan w:val="3"/>
            <w:tcMar>
              <w:top w:w="30" w:type="dxa"/>
              <w:left w:w="20" w:type="dxa"/>
              <w:bottom w:w="30" w:type="dxa"/>
              <w:right w:w="20" w:type="dxa"/>
            </w:tcMar>
            <w:hideMark/>
          </w:tcPr>
          <w:p w14:paraId="452D77D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8.</w:t>
            </w:r>
          </w:p>
        </w:tc>
        <w:tc>
          <w:tcPr>
            <w:tcW w:w="0" w:type="auto"/>
            <w:gridSpan w:val="3"/>
            <w:tcMar>
              <w:top w:w="30" w:type="dxa"/>
              <w:left w:w="20" w:type="dxa"/>
              <w:bottom w:w="30" w:type="dxa"/>
              <w:right w:w="20" w:type="dxa"/>
            </w:tcMar>
            <w:hideMark/>
          </w:tcPr>
          <w:p w14:paraId="7C5ACB9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FINANCIAL STATEMENTS AND SUPPLEMENTARY DATA</w:t>
            </w:r>
          </w:p>
        </w:tc>
      </w:tr>
    </w:tbl>
    <w:p w14:paraId="0522B19A"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Consolidated Financial Statements of Walmart Inc.</w:t>
      </w:r>
    </w:p>
    <w:p w14:paraId="1F040E5B"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lastRenderedPageBreak/>
        <w:t>For the Fiscal Year Ended January 31, 2023</w:t>
      </w:r>
    </w:p>
    <w:p w14:paraId="79A76F61"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p w14:paraId="2768D087"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p w14:paraId="7B14A14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p w14:paraId="617C49FB"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Table of Contents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17025"/>
        <w:gridCol w:w="36"/>
        <w:gridCol w:w="177"/>
        <w:gridCol w:w="3163"/>
        <w:gridCol w:w="36"/>
      </w:tblGrid>
      <w:tr w:rsidR="000D0137" w:rsidRPr="000D0137" w14:paraId="63B73F4E" w14:textId="77777777" w:rsidTr="000D0137">
        <w:trPr>
          <w:jc w:val="center"/>
        </w:trPr>
        <w:tc>
          <w:tcPr>
            <w:tcW w:w="176" w:type="dxa"/>
            <w:vAlign w:val="center"/>
            <w:hideMark/>
          </w:tcPr>
          <w:p w14:paraId="782F01B7"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16934" w:type="dxa"/>
            <w:vAlign w:val="center"/>
            <w:hideMark/>
          </w:tcPr>
          <w:p w14:paraId="3E61BA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2A4B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F9C66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146" w:type="dxa"/>
            <w:vAlign w:val="center"/>
            <w:hideMark/>
          </w:tcPr>
          <w:p w14:paraId="0E233D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F82B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B1B6B7A" w14:textId="77777777" w:rsidTr="000D0137">
        <w:trPr>
          <w:jc w:val="center"/>
        </w:trPr>
        <w:tc>
          <w:tcPr>
            <w:tcW w:w="0" w:type="auto"/>
            <w:gridSpan w:val="3"/>
            <w:tcMar>
              <w:top w:w="0" w:type="dxa"/>
              <w:left w:w="20" w:type="dxa"/>
              <w:bottom w:w="0" w:type="dxa"/>
              <w:right w:w="20" w:type="dxa"/>
            </w:tcMar>
            <w:vAlign w:val="center"/>
            <w:hideMark/>
          </w:tcPr>
          <w:p w14:paraId="08048F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212ED0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8"/>
                <w:szCs w:val="18"/>
              </w:rPr>
              <w:t>Page</w:t>
            </w:r>
          </w:p>
        </w:tc>
      </w:tr>
      <w:tr w:rsidR="000D0137" w:rsidRPr="000D0137" w14:paraId="64915840"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05F6E391" w14:textId="77777777" w:rsidR="000D0137" w:rsidRPr="000D0137" w:rsidRDefault="000D0137" w:rsidP="000D0137">
            <w:pPr>
              <w:widowControl/>
              <w:spacing w:after="100"/>
              <w:jc w:val="left"/>
              <w:rPr>
                <w:rFonts w:ascii="宋体" w:eastAsia="宋体" w:hAnsi="宋体" w:cs="宋体"/>
                <w:kern w:val="0"/>
                <w:sz w:val="24"/>
                <w:szCs w:val="24"/>
              </w:rPr>
            </w:pPr>
            <w:hyperlink r:id="rId121" w:anchor="ic0762e37664541589e0e296d7f31d4ab_121" w:history="1">
              <w:r w:rsidRPr="000D0137">
                <w:rPr>
                  <w:rFonts w:ascii="Times New Roman" w:eastAsia="宋体" w:hAnsi="Times New Roman" w:cs="Times New Roman"/>
                  <w:color w:val="000000"/>
                  <w:kern w:val="0"/>
                  <w:sz w:val="20"/>
                  <w:szCs w:val="20"/>
                </w:rPr>
                <w:t>Report of Independent Registered Public Accounting Firm</w:t>
              </w:r>
            </w:hyperlink>
            <w:r w:rsidRPr="000D0137">
              <w:rPr>
                <w:rFonts w:ascii="Times New Roman" w:eastAsia="宋体" w:hAnsi="Times New Roman" w:cs="Times New Roman"/>
                <w:color w:val="000000"/>
                <w:kern w:val="0"/>
                <w:sz w:val="20"/>
                <w:szCs w:val="20"/>
              </w:rPr>
              <w:t> (PCAOB ID: 42)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84E6A6" w14:textId="77777777" w:rsidR="000D0137" w:rsidRPr="000D0137" w:rsidRDefault="000D0137" w:rsidP="000D0137">
            <w:pPr>
              <w:widowControl/>
              <w:spacing w:after="100"/>
              <w:jc w:val="center"/>
              <w:rPr>
                <w:rFonts w:ascii="宋体" w:eastAsia="宋体" w:hAnsi="宋体" w:cs="宋体"/>
                <w:kern w:val="0"/>
                <w:sz w:val="24"/>
                <w:szCs w:val="24"/>
              </w:rPr>
            </w:pPr>
            <w:hyperlink r:id="rId122" w:anchor="ic0762e37664541589e0e296d7f31d4ab_121" w:history="1">
              <w:r w:rsidRPr="000D0137">
                <w:rPr>
                  <w:rFonts w:ascii="Times New Roman" w:eastAsia="宋体" w:hAnsi="Times New Roman" w:cs="Times New Roman"/>
                  <w:color w:val="000000"/>
                  <w:kern w:val="0"/>
                  <w:sz w:val="20"/>
                  <w:szCs w:val="20"/>
                </w:rPr>
                <w:t>51</w:t>
              </w:r>
            </w:hyperlink>
          </w:p>
        </w:tc>
      </w:tr>
      <w:tr w:rsidR="000D0137" w:rsidRPr="000D0137" w14:paraId="2183BBB3" w14:textId="77777777" w:rsidTr="000D0137">
        <w:trPr>
          <w:jc w:val="center"/>
        </w:trPr>
        <w:tc>
          <w:tcPr>
            <w:tcW w:w="0" w:type="auto"/>
            <w:gridSpan w:val="3"/>
            <w:shd w:val="clear" w:color="auto" w:fill="FFFFFF"/>
            <w:tcMar>
              <w:top w:w="30" w:type="dxa"/>
              <w:left w:w="20" w:type="dxa"/>
              <w:bottom w:w="30" w:type="dxa"/>
              <w:right w:w="20" w:type="dxa"/>
            </w:tcMar>
            <w:vAlign w:val="bottom"/>
            <w:hideMark/>
          </w:tcPr>
          <w:p w14:paraId="36F38975" w14:textId="77777777" w:rsidR="000D0137" w:rsidRPr="000D0137" w:rsidRDefault="000D0137" w:rsidP="000D0137">
            <w:pPr>
              <w:widowControl/>
              <w:spacing w:after="100"/>
              <w:jc w:val="left"/>
              <w:rPr>
                <w:rFonts w:ascii="宋体" w:eastAsia="宋体" w:hAnsi="宋体" w:cs="宋体"/>
                <w:kern w:val="0"/>
                <w:sz w:val="24"/>
                <w:szCs w:val="24"/>
              </w:rPr>
            </w:pPr>
            <w:hyperlink r:id="rId123" w:anchor="ic0762e37664541589e0e296d7f31d4ab_124" w:history="1">
              <w:r w:rsidRPr="000D0137">
                <w:rPr>
                  <w:rFonts w:ascii="Times New Roman" w:eastAsia="宋体" w:hAnsi="Times New Roman" w:cs="Times New Roman"/>
                  <w:color w:val="000000"/>
                  <w:kern w:val="0"/>
                  <w:sz w:val="20"/>
                  <w:szCs w:val="20"/>
                </w:rPr>
                <w:t>Report of Independent Registered Public Accounting Firm on Internal Control over Financial Reporting</w:t>
              </w:r>
            </w:hyperlink>
          </w:p>
        </w:tc>
        <w:tc>
          <w:tcPr>
            <w:tcW w:w="0" w:type="auto"/>
            <w:gridSpan w:val="3"/>
            <w:shd w:val="clear" w:color="auto" w:fill="FFFFFF"/>
            <w:tcMar>
              <w:top w:w="30" w:type="dxa"/>
              <w:left w:w="20" w:type="dxa"/>
              <w:bottom w:w="30" w:type="dxa"/>
              <w:right w:w="20" w:type="dxa"/>
            </w:tcMar>
            <w:vAlign w:val="bottom"/>
            <w:hideMark/>
          </w:tcPr>
          <w:p w14:paraId="37ED3129" w14:textId="77777777" w:rsidR="000D0137" w:rsidRPr="000D0137" w:rsidRDefault="000D0137" w:rsidP="000D0137">
            <w:pPr>
              <w:widowControl/>
              <w:spacing w:after="100"/>
              <w:jc w:val="center"/>
              <w:rPr>
                <w:rFonts w:ascii="宋体" w:eastAsia="宋体" w:hAnsi="宋体" w:cs="宋体"/>
                <w:kern w:val="0"/>
                <w:sz w:val="24"/>
                <w:szCs w:val="24"/>
              </w:rPr>
            </w:pPr>
            <w:hyperlink r:id="rId124" w:anchor="ic0762e37664541589e0e296d7f31d4ab_124" w:history="1">
              <w:r w:rsidRPr="000D0137">
                <w:rPr>
                  <w:rFonts w:ascii="Times New Roman" w:eastAsia="宋体" w:hAnsi="Times New Roman" w:cs="Times New Roman"/>
                  <w:color w:val="000000"/>
                  <w:kern w:val="0"/>
                  <w:sz w:val="20"/>
                  <w:szCs w:val="20"/>
                </w:rPr>
                <w:t>53</w:t>
              </w:r>
            </w:hyperlink>
          </w:p>
        </w:tc>
      </w:tr>
      <w:tr w:rsidR="000D0137" w:rsidRPr="000D0137" w14:paraId="6F140AE1"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55C498A5" w14:textId="77777777" w:rsidR="000D0137" w:rsidRPr="000D0137" w:rsidRDefault="000D0137" w:rsidP="000D0137">
            <w:pPr>
              <w:widowControl/>
              <w:spacing w:after="100"/>
              <w:jc w:val="left"/>
              <w:rPr>
                <w:rFonts w:ascii="宋体" w:eastAsia="宋体" w:hAnsi="宋体" w:cs="宋体"/>
                <w:kern w:val="0"/>
                <w:sz w:val="24"/>
                <w:szCs w:val="24"/>
              </w:rPr>
            </w:pPr>
            <w:hyperlink r:id="rId125" w:anchor="ic0762e37664541589e0e296d7f31d4ab_127" w:history="1">
              <w:r w:rsidRPr="000D0137">
                <w:rPr>
                  <w:rFonts w:ascii="Times New Roman" w:eastAsia="宋体" w:hAnsi="Times New Roman" w:cs="Times New Roman"/>
                  <w:color w:val="000000"/>
                  <w:kern w:val="0"/>
                  <w:sz w:val="20"/>
                  <w:szCs w:val="20"/>
                </w:rPr>
                <w:t>Consolidated Statements of Income</w:t>
              </w:r>
            </w:hyperlink>
          </w:p>
        </w:tc>
        <w:tc>
          <w:tcPr>
            <w:tcW w:w="0" w:type="auto"/>
            <w:gridSpan w:val="3"/>
            <w:shd w:val="clear" w:color="auto" w:fill="CCEEFF"/>
            <w:tcMar>
              <w:top w:w="30" w:type="dxa"/>
              <w:left w:w="20" w:type="dxa"/>
              <w:bottom w:w="30" w:type="dxa"/>
              <w:right w:w="20" w:type="dxa"/>
            </w:tcMar>
            <w:vAlign w:val="bottom"/>
            <w:hideMark/>
          </w:tcPr>
          <w:p w14:paraId="7220CAE1" w14:textId="77777777" w:rsidR="000D0137" w:rsidRPr="000D0137" w:rsidRDefault="000D0137" w:rsidP="000D0137">
            <w:pPr>
              <w:widowControl/>
              <w:spacing w:after="100"/>
              <w:jc w:val="center"/>
              <w:rPr>
                <w:rFonts w:ascii="宋体" w:eastAsia="宋体" w:hAnsi="宋体" w:cs="宋体"/>
                <w:kern w:val="0"/>
                <w:sz w:val="24"/>
                <w:szCs w:val="24"/>
              </w:rPr>
            </w:pPr>
            <w:hyperlink r:id="rId126" w:anchor="ic0762e37664541589e0e296d7f31d4ab_127" w:history="1">
              <w:r w:rsidRPr="000D0137">
                <w:rPr>
                  <w:rFonts w:ascii="Times New Roman" w:eastAsia="宋体" w:hAnsi="Times New Roman" w:cs="Times New Roman"/>
                  <w:color w:val="000000"/>
                  <w:kern w:val="0"/>
                  <w:sz w:val="20"/>
                  <w:szCs w:val="20"/>
                </w:rPr>
                <w:t>54</w:t>
              </w:r>
            </w:hyperlink>
          </w:p>
        </w:tc>
      </w:tr>
      <w:tr w:rsidR="000D0137" w:rsidRPr="000D0137" w14:paraId="291DC048" w14:textId="77777777" w:rsidTr="000D0137">
        <w:trPr>
          <w:jc w:val="center"/>
        </w:trPr>
        <w:tc>
          <w:tcPr>
            <w:tcW w:w="0" w:type="auto"/>
            <w:gridSpan w:val="3"/>
            <w:shd w:val="clear" w:color="auto" w:fill="FFFFFF"/>
            <w:tcMar>
              <w:top w:w="30" w:type="dxa"/>
              <w:left w:w="20" w:type="dxa"/>
              <w:bottom w:w="30" w:type="dxa"/>
              <w:right w:w="20" w:type="dxa"/>
            </w:tcMar>
            <w:vAlign w:val="bottom"/>
            <w:hideMark/>
          </w:tcPr>
          <w:p w14:paraId="6EF23E5D" w14:textId="77777777" w:rsidR="000D0137" w:rsidRPr="000D0137" w:rsidRDefault="000D0137" w:rsidP="000D0137">
            <w:pPr>
              <w:widowControl/>
              <w:spacing w:after="100"/>
              <w:jc w:val="left"/>
              <w:rPr>
                <w:rFonts w:ascii="宋体" w:eastAsia="宋体" w:hAnsi="宋体" w:cs="宋体"/>
                <w:kern w:val="0"/>
                <w:sz w:val="24"/>
                <w:szCs w:val="24"/>
              </w:rPr>
            </w:pPr>
            <w:hyperlink r:id="rId127" w:anchor="ic0762e37664541589e0e296d7f31d4ab_130" w:history="1">
              <w:r w:rsidRPr="000D0137">
                <w:rPr>
                  <w:rFonts w:ascii="Times New Roman" w:eastAsia="宋体" w:hAnsi="Times New Roman" w:cs="Times New Roman"/>
                  <w:color w:val="000000"/>
                  <w:kern w:val="0"/>
                  <w:sz w:val="20"/>
                  <w:szCs w:val="20"/>
                </w:rPr>
                <w:t>Consolidated Statements of Comprehensive Income</w:t>
              </w:r>
            </w:hyperlink>
          </w:p>
        </w:tc>
        <w:tc>
          <w:tcPr>
            <w:tcW w:w="0" w:type="auto"/>
            <w:gridSpan w:val="3"/>
            <w:shd w:val="clear" w:color="auto" w:fill="FFFFFF"/>
            <w:tcMar>
              <w:top w:w="30" w:type="dxa"/>
              <w:left w:w="20" w:type="dxa"/>
              <w:bottom w:w="30" w:type="dxa"/>
              <w:right w:w="20" w:type="dxa"/>
            </w:tcMar>
            <w:vAlign w:val="bottom"/>
            <w:hideMark/>
          </w:tcPr>
          <w:p w14:paraId="5E4F73E3" w14:textId="77777777" w:rsidR="000D0137" w:rsidRPr="000D0137" w:rsidRDefault="000D0137" w:rsidP="000D0137">
            <w:pPr>
              <w:widowControl/>
              <w:spacing w:after="100"/>
              <w:jc w:val="center"/>
              <w:rPr>
                <w:rFonts w:ascii="宋体" w:eastAsia="宋体" w:hAnsi="宋体" w:cs="宋体"/>
                <w:kern w:val="0"/>
                <w:sz w:val="24"/>
                <w:szCs w:val="24"/>
              </w:rPr>
            </w:pPr>
            <w:hyperlink r:id="rId128" w:anchor="ic0762e37664541589e0e296d7f31d4ab_130" w:history="1">
              <w:r w:rsidRPr="000D0137">
                <w:rPr>
                  <w:rFonts w:ascii="Times New Roman" w:eastAsia="宋体" w:hAnsi="Times New Roman" w:cs="Times New Roman"/>
                  <w:color w:val="000000"/>
                  <w:kern w:val="0"/>
                  <w:sz w:val="20"/>
                  <w:szCs w:val="20"/>
                </w:rPr>
                <w:t>55</w:t>
              </w:r>
            </w:hyperlink>
          </w:p>
        </w:tc>
      </w:tr>
      <w:tr w:rsidR="000D0137" w:rsidRPr="000D0137" w14:paraId="57812F31"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75664473" w14:textId="77777777" w:rsidR="000D0137" w:rsidRPr="000D0137" w:rsidRDefault="000D0137" w:rsidP="000D0137">
            <w:pPr>
              <w:widowControl/>
              <w:spacing w:after="100"/>
              <w:jc w:val="left"/>
              <w:rPr>
                <w:rFonts w:ascii="宋体" w:eastAsia="宋体" w:hAnsi="宋体" w:cs="宋体"/>
                <w:kern w:val="0"/>
                <w:sz w:val="24"/>
                <w:szCs w:val="24"/>
              </w:rPr>
            </w:pPr>
            <w:hyperlink r:id="rId129" w:anchor="ic0762e37664541589e0e296d7f31d4ab_133" w:history="1">
              <w:r w:rsidRPr="000D0137">
                <w:rPr>
                  <w:rFonts w:ascii="Times New Roman" w:eastAsia="宋体" w:hAnsi="Times New Roman" w:cs="Times New Roman"/>
                  <w:color w:val="000000"/>
                  <w:kern w:val="0"/>
                  <w:sz w:val="20"/>
                  <w:szCs w:val="20"/>
                </w:rPr>
                <w:t>Consolidated Balance Sheets</w:t>
              </w:r>
            </w:hyperlink>
          </w:p>
        </w:tc>
        <w:tc>
          <w:tcPr>
            <w:tcW w:w="0" w:type="auto"/>
            <w:gridSpan w:val="3"/>
            <w:shd w:val="clear" w:color="auto" w:fill="CCEEFF"/>
            <w:tcMar>
              <w:top w:w="30" w:type="dxa"/>
              <w:left w:w="20" w:type="dxa"/>
              <w:bottom w:w="30" w:type="dxa"/>
              <w:right w:w="20" w:type="dxa"/>
            </w:tcMar>
            <w:vAlign w:val="bottom"/>
            <w:hideMark/>
          </w:tcPr>
          <w:p w14:paraId="6F5CD5C1" w14:textId="77777777" w:rsidR="000D0137" w:rsidRPr="000D0137" w:rsidRDefault="000D0137" w:rsidP="000D0137">
            <w:pPr>
              <w:widowControl/>
              <w:spacing w:after="100"/>
              <w:jc w:val="center"/>
              <w:rPr>
                <w:rFonts w:ascii="宋体" w:eastAsia="宋体" w:hAnsi="宋体" w:cs="宋体"/>
                <w:kern w:val="0"/>
                <w:sz w:val="24"/>
                <w:szCs w:val="24"/>
              </w:rPr>
            </w:pPr>
            <w:hyperlink r:id="rId130" w:anchor="ic0762e37664541589e0e296d7f31d4ab_133" w:history="1">
              <w:r w:rsidRPr="000D0137">
                <w:rPr>
                  <w:rFonts w:ascii="Times New Roman" w:eastAsia="宋体" w:hAnsi="Times New Roman" w:cs="Times New Roman"/>
                  <w:color w:val="000000"/>
                  <w:kern w:val="0"/>
                  <w:sz w:val="20"/>
                  <w:szCs w:val="20"/>
                </w:rPr>
                <w:t>56</w:t>
              </w:r>
            </w:hyperlink>
          </w:p>
        </w:tc>
      </w:tr>
      <w:tr w:rsidR="000D0137" w:rsidRPr="000D0137" w14:paraId="564E7E8F" w14:textId="77777777" w:rsidTr="000D0137">
        <w:trPr>
          <w:jc w:val="center"/>
        </w:trPr>
        <w:tc>
          <w:tcPr>
            <w:tcW w:w="0" w:type="auto"/>
            <w:gridSpan w:val="3"/>
            <w:shd w:val="clear" w:color="auto" w:fill="FFFFFF"/>
            <w:tcMar>
              <w:top w:w="30" w:type="dxa"/>
              <w:left w:w="20" w:type="dxa"/>
              <w:bottom w:w="30" w:type="dxa"/>
              <w:right w:w="20" w:type="dxa"/>
            </w:tcMar>
            <w:vAlign w:val="bottom"/>
            <w:hideMark/>
          </w:tcPr>
          <w:p w14:paraId="11FC622A" w14:textId="77777777" w:rsidR="000D0137" w:rsidRPr="000D0137" w:rsidRDefault="000D0137" w:rsidP="000D0137">
            <w:pPr>
              <w:widowControl/>
              <w:spacing w:after="100"/>
              <w:jc w:val="left"/>
              <w:rPr>
                <w:rFonts w:ascii="宋体" w:eastAsia="宋体" w:hAnsi="宋体" w:cs="宋体"/>
                <w:kern w:val="0"/>
                <w:sz w:val="24"/>
                <w:szCs w:val="24"/>
              </w:rPr>
            </w:pPr>
            <w:hyperlink r:id="rId131" w:anchor="ic0762e37664541589e0e296d7f31d4ab_136" w:history="1">
              <w:r w:rsidRPr="000D0137">
                <w:rPr>
                  <w:rFonts w:ascii="Times New Roman" w:eastAsia="宋体" w:hAnsi="Times New Roman" w:cs="Times New Roman"/>
                  <w:color w:val="000000"/>
                  <w:kern w:val="0"/>
                  <w:sz w:val="20"/>
                  <w:szCs w:val="20"/>
                </w:rPr>
                <w:t>Consolidated Statements of Shareholders' Equity</w:t>
              </w:r>
            </w:hyperlink>
          </w:p>
        </w:tc>
        <w:tc>
          <w:tcPr>
            <w:tcW w:w="0" w:type="auto"/>
            <w:gridSpan w:val="3"/>
            <w:shd w:val="clear" w:color="auto" w:fill="FFFFFF"/>
            <w:tcMar>
              <w:top w:w="30" w:type="dxa"/>
              <w:left w:w="20" w:type="dxa"/>
              <w:bottom w:w="30" w:type="dxa"/>
              <w:right w:w="20" w:type="dxa"/>
            </w:tcMar>
            <w:vAlign w:val="bottom"/>
            <w:hideMark/>
          </w:tcPr>
          <w:p w14:paraId="1A4EA64C" w14:textId="77777777" w:rsidR="000D0137" w:rsidRPr="000D0137" w:rsidRDefault="000D0137" w:rsidP="000D0137">
            <w:pPr>
              <w:widowControl/>
              <w:spacing w:after="100"/>
              <w:jc w:val="center"/>
              <w:rPr>
                <w:rFonts w:ascii="宋体" w:eastAsia="宋体" w:hAnsi="宋体" w:cs="宋体"/>
                <w:kern w:val="0"/>
                <w:sz w:val="24"/>
                <w:szCs w:val="24"/>
              </w:rPr>
            </w:pPr>
            <w:hyperlink r:id="rId132" w:anchor="ic0762e37664541589e0e296d7f31d4ab_136" w:history="1">
              <w:r w:rsidRPr="000D0137">
                <w:rPr>
                  <w:rFonts w:ascii="Times New Roman" w:eastAsia="宋体" w:hAnsi="Times New Roman" w:cs="Times New Roman"/>
                  <w:color w:val="000000"/>
                  <w:kern w:val="0"/>
                  <w:sz w:val="20"/>
                  <w:szCs w:val="20"/>
                </w:rPr>
                <w:t>57</w:t>
              </w:r>
            </w:hyperlink>
          </w:p>
        </w:tc>
      </w:tr>
      <w:tr w:rsidR="000D0137" w:rsidRPr="000D0137" w14:paraId="7F2AE9F8"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1C5A22B2" w14:textId="77777777" w:rsidR="000D0137" w:rsidRPr="000D0137" w:rsidRDefault="000D0137" w:rsidP="000D0137">
            <w:pPr>
              <w:widowControl/>
              <w:spacing w:after="100"/>
              <w:jc w:val="left"/>
              <w:rPr>
                <w:rFonts w:ascii="宋体" w:eastAsia="宋体" w:hAnsi="宋体" w:cs="宋体"/>
                <w:kern w:val="0"/>
                <w:sz w:val="24"/>
                <w:szCs w:val="24"/>
              </w:rPr>
            </w:pPr>
            <w:hyperlink r:id="rId133" w:anchor="ic0762e37664541589e0e296d7f31d4ab_139" w:history="1">
              <w:r w:rsidRPr="000D0137">
                <w:rPr>
                  <w:rFonts w:ascii="Times New Roman" w:eastAsia="宋体" w:hAnsi="Times New Roman" w:cs="Times New Roman"/>
                  <w:color w:val="000000"/>
                  <w:kern w:val="0"/>
                  <w:sz w:val="20"/>
                  <w:szCs w:val="20"/>
                </w:rPr>
                <w:t>Consolidated Statements of Cash Flows</w:t>
              </w:r>
            </w:hyperlink>
          </w:p>
        </w:tc>
        <w:tc>
          <w:tcPr>
            <w:tcW w:w="0" w:type="auto"/>
            <w:gridSpan w:val="3"/>
            <w:shd w:val="clear" w:color="auto" w:fill="CCEEFF"/>
            <w:tcMar>
              <w:top w:w="30" w:type="dxa"/>
              <w:left w:w="20" w:type="dxa"/>
              <w:bottom w:w="30" w:type="dxa"/>
              <w:right w:w="20" w:type="dxa"/>
            </w:tcMar>
            <w:vAlign w:val="bottom"/>
            <w:hideMark/>
          </w:tcPr>
          <w:p w14:paraId="48F1CBF9" w14:textId="77777777" w:rsidR="000D0137" w:rsidRPr="000D0137" w:rsidRDefault="000D0137" w:rsidP="000D0137">
            <w:pPr>
              <w:widowControl/>
              <w:spacing w:after="100"/>
              <w:jc w:val="center"/>
              <w:rPr>
                <w:rFonts w:ascii="宋体" w:eastAsia="宋体" w:hAnsi="宋体" w:cs="宋体"/>
                <w:kern w:val="0"/>
                <w:sz w:val="24"/>
                <w:szCs w:val="24"/>
              </w:rPr>
            </w:pPr>
            <w:hyperlink r:id="rId134" w:anchor="ic0762e37664541589e0e296d7f31d4ab_139" w:history="1">
              <w:r w:rsidRPr="000D0137">
                <w:rPr>
                  <w:rFonts w:ascii="Times New Roman" w:eastAsia="宋体" w:hAnsi="Times New Roman" w:cs="Times New Roman"/>
                  <w:color w:val="000000"/>
                  <w:kern w:val="0"/>
                  <w:sz w:val="20"/>
                  <w:szCs w:val="20"/>
                </w:rPr>
                <w:t>58</w:t>
              </w:r>
            </w:hyperlink>
          </w:p>
        </w:tc>
      </w:tr>
      <w:tr w:rsidR="000D0137" w:rsidRPr="000D0137" w14:paraId="4F9CDBC8" w14:textId="77777777" w:rsidTr="000D0137">
        <w:trPr>
          <w:jc w:val="center"/>
        </w:trPr>
        <w:tc>
          <w:tcPr>
            <w:tcW w:w="0" w:type="auto"/>
            <w:gridSpan w:val="3"/>
            <w:shd w:val="clear" w:color="auto" w:fill="FFFFFF"/>
            <w:tcMar>
              <w:top w:w="30" w:type="dxa"/>
              <w:left w:w="20" w:type="dxa"/>
              <w:bottom w:w="30" w:type="dxa"/>
              <w:right w:w="20" w:type="dxa"/>
            </w:tcMar>
            <w:vAlign w:val="bottom"/>
            <w:hideMark/>
          </w:tcPr>
          <w:p w14:paraId="2C5EB91E" w14:textId="77777777" w:rsidR="000D0137" w:rsidRPr="000D0137" w:rsidRDefault="000D0137" w:rsidP="000D0137">
            <w:pPr>
              <w:widowControl/>
              <w:spacing w:after="100"/>
              <w:jc w:val="left"/>
              <w:rPr>
                <w:rFonts w:ascii="宋体" w:eastAsia="宋体" w:hAnsi="宋体" w:cs="宋体"/>
                <w:kern w:val="0"/>
                <w:sz w:val="24"/>
                <w:szCs w:val="24"/>
              </w:rPr>
            </w:pPr>
            <w:hyperlink r:id="rId135" w:anchor="ic0762e37664541589e0e296d7f31d4ab_142" w:history="1">
              <w:r w:rsidRPr="000D0137">
                <w:rPr>
                  <w:rFonts w:ascii="Times New Roman" w:eastAsia="宋体" w:hAnsi="Times New Roman" w:cs="Times New Roman"/>
                  <w:color w:val="000000"/>
                  <w:kern w:val="0"/>
                  <w:sz w:val="20"/>
                  <w:szCs w:val="20"/>
                </w:rPr>
                <w:t>Notes to Consolidated Financial Statements</w:t>
              </w:r>
            </w:hyperlink>
          </w:p>
        </w:tc>
        <w:tc>
          <w:tcPr>
            <w:tcW w:w="0" w:type="auto"/>
            <w:gridSpan w:val="3"/>
            <w:shd w:val="clear" w:color="auto" w:fill="FFFFFF"/>
            <w:tcMar>
              <w:top w:w="30" w:type="dxa"/>
              <w:left w:w="20" w:type="dxa"/>
              <w:bottom w:w="30" w:type="dxa"/>
              <w:right w:w="20" w:type="dxa"/>
            </w:tcMar>
            <w:vAlign w:val="bottom"/>
            <w:hideMark/>
          </w:tcPr>
          <w:p w14:paraId="48F08EA3" w14:textId="77777777" w:rsidR="000D0137" w:rsidRPr="000D0137" w:rsidRDefault="000D0137" w:rsidP="000D0137">
            <w:pPr>
              <w:widowControl/>
              <w:spacing w:after="100"/>
              <w:jc w:val="center"/>
              <w:rPr>
                <w:rFonts w:ascii="宋体" w:eastAsia="宋体" w:hAnsi="宋体" w:cs="宋体"/>
                <w:kern w:val="0"/>
                <w:sz w:val="24"/>
                <w:szCs w:val="24"/>
              </w:rPr>
            </w:pPr>
            <w:hyperlink r:id="rId136" w:anchor="ic0762e37664541589e0e296d7f31d4ab_142" w:history="1">
              <w:r w:rsidRPr="000D0137">
                <w:rPr>
                  <w:rFonts w:ascii="Times New Roman" w:eastAsia="宋体" w:hAnsi="Times New Roman" w:cs="Times New Roman"/>
                  <w:color w:val="000000"/>
                  <w:kern w:val="0"/>
                  <w:sz w:val="20"/>
                  <w:szCs w:val="20"/>
                </w:rPr>
                <w:t>59</w:t>
              </w:r>
            </w:hyperlink>
          </w:p>
        </w:tc>
      </w:tr>
    </w:tbl>
    <w:p w14:paraId="4FA855F5"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7F66ABA"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50</w:t>
      </w:r>
    </w:p>
    <w:p w14:paraId="1369296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D53D6A2">
          <v:rect id="_x0000_i1076" style="width:0;height:1.5pt" o:hralign="center" o:hrstd="t" o:hrnoshade="t" o:hr="t" fillcolor="black" stroked="f"/>
        </w:pict>
      </w:r>
    </w:p>
    <w:p w14:paraId="44671BDB"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2A4718E"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Report of Independent Registered Public Accounting Firm</w:t>
      </w:r>
    </w:p>
    <w:p w14:paraId="39A53BF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12FB25D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To the Shareholders and the Board of Directors of Walmart Inc.</w:t>
      </w:r>
    </w:p>
    <w:p w14:paraId="47E857A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3778006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Opinion on the Financial Statements</w:t>
      </w:r>
    </w:p>
    <w:p w14:paraId="11B5567A" w14:textId="77777777" w:rsidR="000D0137" w:rsidRPr="000D0137" w:rsidRDefault="000D0137" w:rsidP="000D0137">
      <w:pPr>
        <w:widowControl/>
        <w:rPr>
          <w:rFonts w:ascii="微软雅黑" w:eastAsia="微软雅黑" w:hAnsi="微软雅黑" w:cs="宋体" w:hint="eastAsia"/>
          <w:color w:val="000000"/>
          <w:kern w:val="0"/>
          <w:sz w:val="27"/>
          <w:szCs w:val="27"/>
        </w:rPr>
      </w:pPr>
    </w:p>
    <w:p w14:paraId="74C349F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have audited the accompanying consolidated balance sheets of Walmart Inc. (the Company) as of January 31, 2023 and 2022, the related consolidated statements of income, comprehensive income, shareholders' equity and cash flows for each of the three years in the period ended January 31, 2023, and the related notes (collectively referred to as the "Consolidated Financial Statements"). In our opinion, the Consolidated Financial Statements present fairly, in all material respects, the financial position of the Company at January 31, 2023 and 2022, and the results of its operations and its cash flows for each of the three years in the period ended January 31, 2023, in conformity with U.S. generally accepted accounting principles.</w:t>
      </w:r>
    </w:p>
    <w:p w14:paraId="02F9FCD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4B65E29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also have audited, in accordance with the standards of the Public Company Accounting Oversight Board (United States) (PCAOB), the Company's internal control over financial reporting as of January 31, 2023, based on criteria established in Internal Control-Integrated Framework issued by the Committee of Sponsoring Organizations of the Treadway Commission (2013 framework) and our report dated March 17, 2023 expressed an unqualified opinion thereon.</w:t>
      </w:r>
    </w:p>
    <w:p w14:paraId="1EB2282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33BA34B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Basis for Opinion</w:t>
      </w:r>
    </w:p>
    <w:p w14:paraId="0985D35D" w14:textId="77777777" w:rsidR="000D0137" w:rsidRPr="000D0137" w:rsidRDefault="000D0137" w:rsidP="000D0137">
      <w:pPr>
        <w:widowControl/>
        <w:rPr>
          <w:rFonts w:ascii="微软雅黑" w:eastAsia="微软雅黑" w:hAnsi="微软雅黑" w:cs="宋体" w:hint="eastAsia"/>
          <w:color w:val="000000"/>
          <w:kern w:val="0"/>
          <w:sz w:val="27"/>
          <w:szCs w:val="27"/>
        </w:rPr>
      </w:pPr>
    </w:p>
    <w:p w14:paraId="6E0A39B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19547A9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58EFE8B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06BFA9F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01E861B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Critical Audit Matter</w:t>
      </w:r>
    </w:p>
    <w:p w14:paraId="4AFA76E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05B0AE0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critical audit matter communicated below is a matter arising from the current period audit of the financial statements that was communicated or required to be communicated to the audit committee and that: (1) relates to accounts or disclosures that are material to the financial statements and (2) involved our especially challenging, subjective or complex judgments. The communication of the critical audit matter does not alter in any way our opinion on the Consolidated Financial Statements, taken as a whole, and we are not, by communicating the critical audit matter below, providing a separate opinion on the critical audit matter or on the account or disclosure to which it relates.</w:t>
      </w:r>
    </w:p>
    <w:p w14:paraId="661103C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56"/>
        <w:gridCol w:w="1829"/>
        <w:gridCol w:w="36"/>
        <w:gridCol w:w="36"/>
        <w:gridCol w:w="262"/>
        <w:gridCol w:w="36"/>
        <w:gridCol w:w="207"/>
        <w:gridCol w:w="17999"/>
        <w:gridCol w:w="53"/>
      </w:tblGrid>
      <w:tr w:rsidR="000D0137" w:rsidRPr="000D0137" w14:paraId="6E652DEC" w14:textId="77777777" w:rsidTr="000D0137">
        <w:tc>
          <w:tcPr>
            <w:tcW w:w="176" w:type="dxa"/>
            <w:vAlign w:val="center"/>
            <w:hideMark/>
          </w:tcPr>
          <w:p w14:paraId="35CBD7B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632" w:type="dxa"/>
            <w:vAlign w:val="center"/>
            <w:hideMark/>
          </w:tcPr>
          <w:p w14:paraId="681E83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AE97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E3F7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40" w:type="dxa"/>
            <w:vAlign w:val="center"/>
            <w:hideMark/>
          </w:tcPr>
          <w:p w14:paraId="55A17A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E51B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64A9A8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14" w:type="dxa"/>
            <w:vAlign w:val="center"/>
            <w:hideMark/>
          </w:tcPr>
          <w:p w14:paraId="171830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0C3BF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564E3DD" w14:textId="77777777" w:rsidTr="000D0137">
        <w:tc>
          <w:tcPr>
            <w:tcW w:w="0" w:type="auto"/>
            <w:gridSpan w:val="3"/>
            <w:tcMar>
              <w:top w:w="0" w:type="dxa"/>
              <w:left w:w="20" w:type="dxa"/>
              <w:bottom w:w="0" w:type="dxa"/>
              <w:right w:w="20" w:type="dxa"/>
            </w:tcMar>
            <w:vAlign w:val="center"/>
            <w:hideMark/>
          </w:tcPr>
          <w:p w14:paraId="3A9FA3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5448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1668764"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Contingencies</w:t>
            </w:r>
          </w:p>
        </w:tc>
      </w:tr>
      <w:tr w:rsidR="000D0137" w:rsidRPr="000D0137" w14:paraId="2FC6B917" w14:textId="77777777" w:rsidTr="000D0137">
        <w:tc>
          <w:tcPr>
            <w:tcW w:w="0" w:type="auto"/>
            <w:gridSpan w:val="3"/>
            <w:tcMar>
              <w:top w:w="30" w:type="dxa"/>
              <w:left w:w="20" w:type="dxa"/>
              <w:bottom w:w="30" w:type="dxa"/>
              <w:right w:w="20" w:type="dxa"/>
            </w:tcMar>
            <w:hideMark/>
          </w:tcPr>
          <w:p w14:paraId="6A867BA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Description of the Matter</w:t>
            </w:r>
          </w:p>
        </w:tc>
        <w:tc>
          <w:tcPr>
            <w:tcW w:w="0" w:type="auto"/>
            <w:gridSpan w:val="3"/>
            <w:tcMar>
              <w:top w:w="0" w:type="dxa"/>
              <w:left w:w="20" w:type="dxa"/>
              <w:bottom w:w="0" w:type="dxa"/>
              <w:right w:w="20" w:type="dxa"/>
            </w:tcMar>
            <w:vAlign w:val="center"/>
            <w:hideMark/>
          </w:tcPr>
          <w:p w14:paraId="4441FAB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23B80BE"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As described in Note 10 to the Consolidated Financial Statements, at January 31, 2023, the Company is involved in a number of legal proceedings and regulatory matters. The Company records a liability for those legal proceedings and regulatory matters when management determines it is probable that a loss has been incurred and the amount of the loss can be reasonably estimated. The Company also discloses when it is reasonably possible that a material loss may be incurred. In assessing the probability of occurrence and whether an estimate of loss can be reasonably estimated for a particular legal proceeding, management exercises judgment on matters relevant to each proceeding, such as whether sufficient participation in settlement proceedings will occur, or whether it can predict the number of claims that may be filed. For example, management exercised judgment in accruing a liability for approximately $3.3 billion for the Settlement Framework and other previously agreed state and tribal settlements regarding opioid-related lawsuits. Auditing management's accounting for, and disclosure of, loss contingencies was complex and highly judgmental as it involved our assessment of the significant judgments made by management when assessing the probability of occurrence for contingencies or when determining whether an estimate of the loss or range of loss could be made.</w:t>
            </w:r>
          </w:p>
        </w:tc>
      </w:tr>
    </w:tbl>
    <w:p w14:paraId="75B76671"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51</w:t>
      </w:r>
    </w:p>
    <w:p w14:paraId="17E1FB02"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45DEC41">
          <v:rect id="_x0000_i1077" style="width:0;height:1.5pt" o:hralign="center" o:hrstd="t" o:hrnoshade="t" o:hr="t" fillcolor="black" stroked="f"/>
        </w:pict>
      </w:r>
    </w:p>
    <w:p w14:paraId="53673C3D" w14:textId="77777777" w:rsidR="000D0137" w:rsidRPr="000D0137" w:rsidRDefault="000D0137" w:rsidP="000D0137">
      <w:pPr>
        <w:widowControl/>
        <w:jc w:val="left"/>
        <w:rPr>
          <w:rFonts w:ascii="微软雅黑" w:eastAsia="微软雅黑" w:hAnsi="微软雅黑" w:cs="宋体"/>
          <w:color w:val="000000"/>
          <w:kern w:val="0"/>
          <w:sz w:val="27"/>
          <w:szCs w:val="27"/>
        </w:rPr>
      </w:pP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2156"/>
        <w:gridCol w:w="41"/>
        <w:gridCol w:w="36"/>
        <w:gridCol w:w="257"/>
        <w:gridCol w:w="36"/>
        <w:gridCol w:w="204"/>
        <w:gridCol w:w="17654"/>
        <w:gridCol w:w="53"/>
      </w:tblGrid>
      <w:tr w:rsidR="000D0137" w:rsidRPr="000D0137" w14:paraId="5B8D621A" w14:textId="77777777" w:rsidTr="000D0137">
        <w:trPr>
          <w:jc w:val="center"/>
        </w:trPr>
        <w:tc>
          <w:tcPr>
            <w:tcW w:w="176" w:type="dxa"/>
            <w:vAlign w:val="center"/>
            <w:hideMark/>
          </w:tcPr>
          <w:p w14:paraId="3A7ED90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632" w:type="dxa"/>
            <w:vAlign w:val="center"/>
            <w:hideMark/>
          </w:tcPr>
          <w:p w14:paraId="2F59F9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CC4A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6226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40" w:type="dxa"/>
            <w:vAlign w:val="center"/>
            <w:hideMark/>
          </w:tcPr>
          <w:p w14:paraId="596651D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5F7F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B9FA1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15" w:type="dxa"/>
            <w:vAlign w:val="center"/>
            <w:hideMark/>
          </w:tcPr>
          <w:p w14:paraId="35FB84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283B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A45210F" w14:textId="77777777" w:rsidTr="000D0137">
        <w:trPr>
          <w:jc w:val="center"/>
        </w:trPr>
        <w:tc>
          <w:tcPr>
            <w:tcW w:w="0" w:type="auto"/>
            <w:gridSpan w:val="3"/>
            <w:tcMar>
              <w:top w:w="30" w:type="dxa"/>
              <w:left w:w="20" w:type="dxa"/>
              <w:bottom w:w="30" w:type="dxa"/>
              <w:right w:w="20" w:type="dxa"/>
            </w:tcMar>
            <w:hideMark/>
          </w:tcPr>
          <w:p w14:paraId="59F970F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How We Addressed the Matter in Our Audit</w:t>
            </w:r>
          </w:p>
        </w:tc>
        <w:tc>
          <w:tcPr>
            <w:tcW w:w="0" w:type="auto"/>
            <w:gridSpan w:val="3"/>
            <w:tcMar>
              <w:top w:w="0" w:type="dxa"/>
              <w:left w:w="20" w:type="dxa"/>
              <w:bottom w:w="0" w:type="dxa"/>
              <w:right w:w="20" w:type="dxa"/>
            </w:tcMar>
            <w:vAlign w:val="center"/>
            <w:hideMark/>
          </w:tcPr>
          <w:p w14:paraId="516F6E5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AE841A4"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We obtained an understanding, evaluated the design and tested the operating effectiveness of controls over the identification and evaluation of contingencies. For example, we tested controls over the Company's assessment of the likelihood of loss and the Company's determinations regarding the measurement of loss.</w:t>
            </w:r>
          </w:p>
          <w:p w14:paraId="7B2B0219" w14:textId="77777777" w:rsidR="000D0137" w:rsidRPr="000D0137" w:rsidRDefault="000D0137" w:rsidP="000D0137">
            <w:pPr>
              <w:widowControl/>
              <w:spacing w:after="100"/>
              <w:rPr>
                <w:rFonts w:ascii="宋体" w:eastAsia="宋体" w:hAnsi="宋体" w:cs="宋体"/>
                <w:kern w:val="0"/>
                <w:sz w:val="24"/>
                <w:szCs w:val="24"/>
              </w:rPr>
            </w:pPr>
          </w:p>
          <w:p w14:paraId="3BFC6AE6" w14:textId="77777777" w:rsidR="000D0137" w:rsidRPr="000D0137" w:rsidRDefault="000D0137" w:rsidP="000D0137">
            <w:pPr>
              <w:widowControl/>
              <w:spacing w:after="100"/>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To test the Company's assessment of the probability of occurrence or determination of an estimate of loss, or range of loss, among other procedures, we read the minutes of the meetings of the board of directors and committees of the board of directors, reviewed documents provided to the Company by certain outside legal counsel, read letters received directly by us from internal and outside legal counsel, and evaluated the current status of contingencies based on discussions with internal and outside legal counsel. As part of this assessment, we evaluated management's assumptions and calculations by, among other things, comparing those assumptions to key terms in the Settlement Framework and to payments made during the year. We also assessed the adequacy of the related disclosures.</w:t>
            </w:r>
          </w:p>
          <w:p w14:paraId="5D9DD018" w14:textId="77777777" w:rsidR="000D0137" w:rsidRPr="000D0137" w:rsidRDefault="000D0137" w:rsidP="000D0137">
            <w:pPr>
              <w:widowControl/>
              <w:spacing w:after="100"/>
              <w:rPr>
                <w:rFonts w:ascii="宋体" w:eastAsia="宋体" w:hAnsi="宋体" w:cs="宋体"/>
                <w:kern w:val="0"/>
                <w:sz w:val="24"/>
                <w:szCs w:val="24"/>
              </w:rPr>
            </w:pPr>
          </w:p>
        </w:tc>
      </w:tr>
    </w:tbl>
    <w:p w14:paraId="1911E4FD"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/s/ Ernst &amp; Young LLP</w:t>
      </w:r>
    </w:p>
    <w:p w14:paraId="5E8A7BA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01B682E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have served as the Company's auditor since 1969.</w:t>
      </w:r>
    </w:p>
    <w:p w14:paraId="51C955A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33E6B65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Rogers, Arkansas</w:t>
      </w:r>
    </w:p>
    <w:p w14:paraId="34ED0E1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March 17, 2023</w:t>
      </w:r>
    </w:p>
    <w:p w14:paraId="0541E82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4C735C82"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52</w:t>
      </w:r>
    </w:p>
    <w:p w14:paraId="00B0C03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23D4691">
          <v:rect id="_x0000_i1078" style="width:0;height:1.5pt" o:hralign="center" o:hrstd="t" o:hrnoshade="t" o:hr="t" fillcolor="black" stroked="f"/>
        </w:pict>
      </w:r>
    </w:p>
    <w:p w14:paraId="17CBDC46"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2CE236E"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Report of Independent Registered Public Accounting Firm</w:t>
      </w:r>
    </w:p>
    <w:p w14:paraId="3931E23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To the Shareholders and the Board of Directors of Walmart Inc.</w:t>
      </w:r>
    </w:p>
    <w:p w14:paraId="49BFBFA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Opinion on Internal Control over Financial Reporting</w:t>
      </w:r>
    </w:p>
    <w:p w14:paraId="5C28E2F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have audited Walmart Inc.'s internal control over financial reporting as of January 31, 2023, based on criteria established in Internal Control—Integrated Framework issued by the Committee of Sponsoring Organizations of the Treadway Commission (2013 framework) (the COSO criteria). In our opinion, Walmart Inc. (the Company) maintained, in all material respects, effective internal control over financial reporting as of January 31, 2023, based on the COSO criteria.</w:t>
      </w:r>
    </w:p>
    <w:p w14:paraId="279790B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We also have audited, in accordance with the standards of the Public Company Accounting Oversight Board (United States) (PCAOB), the consolidated balance sheets of Walmart Inc. as of January 31, 2023 and 2022, the related consolidated statements of income, comprehensive income, shareholders' </w:t>
      </w:r>
      <w:r w:rsidRPr="000D0137">
        <w:rPr>
          <w:rFonts w:ascii="Times New Roman" w:eastAsia="微软雅黑" w:hAnsi="Times New Roman" w:cs="Times New Roman"/>
          <w:color w:val="000000"/>
          <w:kern w:val="0"/>
          <w:sz w:val="20"/>
          <w:szCs w:val="20"/>
        </w:rPr>
        <w:lastRenderedPageBreak/>
        <w:t>equity and cash flows for each of the three years in the period ended January 31, 2023, and the related notes and our report dated March 17, 2023 expressed an unqualified opinion thereon.</w:t>
      </w:r>
    </w:p>
    <w:p w14:paraId="7C96BF46" w14:textId="77777777" w:rsidR="000D0137" w:rsidRPr="000D0137" w:rsidRDefault="000D0137" w:rsidP="000D0137">
      <w:pPr>
        <w:widowControl/>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Basis for Opinion</w:t>
      </w:r>
    </w:p>
    <w:p w14:paraId="3E34CCA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Company's management is responsible for maintaining effective internal control over financial reporting and for its assessment of the effectiveness of internal control over financial reporting included in the accompanying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0A9AFB0F"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14:paraId="769E154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29A288A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Definition and Limitations of Internal Control over Financial Reporting</w:t>
      </w:r>
    </w:p>
    <w:p w14:paraId="5B60418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16BDFAD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114C98B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428B8E6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/s/ Ernst &amp; Young LLP</w:t>
      </w:r>
    </w:p>
    <w:p w14:paraId="7EE3E5A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Rogers, Arkansas</w:t>
      </w:r>
    </w:p>
    <w:p w14:paraId="07EE33C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March 17, 2023</w:t>
      </w:r>
    </w:p>
    <w:p w14:paraId="58441EC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53</w:t>
      </w:r>
    </w:p>
    <w:p w14:paraId="485E4DFA"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3C8F10E">
          <v:rect id="_x0000_i1079" style="width:0;height:1.5pt" o:hralign="center" o:hrstd="t" o:hrnoshade="t" o:hr="t" fillcolor="black" stroked="f"/>
        </w:pict>
      </w:r>
    </w:p>
    <w:p w14:paraId="64E24FCD"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91C5F7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Walmart Inc.</w:t>
      </w:r>
    </w:p>
    <w:p w14:paraId="3087129A"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Consolidated Statements of Income</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336"/>
        <w:gridCol w:w="37"/>
        <w:gridCol w:w="37"/>
        <w:gridCol w:w="141"/>
        <w:gridCol w:w="37"/>
        <w:gridCol w:w="177"/>
        <w:gridCol w:w="2261"/>
        <w:gridCol w:w="36"/>
        <w:gridCol w:w="36"/>
        <w:gridCol w:w="140"/>
        <w:gridCol w:w="36"/>
        <w:gridCol w:w="177"/>
        <w:gridCol w:w="2261"/>
        <w:gridCol w:w="36"/>
        <w:gridCol w:w="36"/>
        <w:gridCol w:w="140"/>
        <w:gridCol w:w="36"/>
        <w:gridCol w:w="177"/>
        <w:gridCol w:w="2263"/>
        <w:gridCol w:w="36"/>
      </w:tblGrid>
      <w:tr w:rsidR="000D0137" w:rsidRPr="000D0137" w14:paraId="4115A049" w14:textId="77777777" w:rsidTr="000D0137">
        <w:trPr>
          <w:jc w:val="center"/>
        </w:trPr>
        <w:tc>
          <w:tcPr>
            <w:tcW w:w="175" w:type="dxa"/>
            <w:vAlign w:val="center"/>
            <w:hideMark/>
          </w:tcPr>
          <w:p w14:paraId="48E16487"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12170" w:type="dxa"/>
            <w:vAlign w:val="center"/>
            <w:hideMark/>
          </w:tcPr>
          <w:p w14:paraId="09DA6C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91B0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3816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65C0C2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044B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2C323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1" w:type="dxa"/>
            <w:vAlign w:val="center"/>
            <w:hideMark/>
          </w:tcPr>
          <w:p w14:paraId="23296E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86FF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0FE3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399CDC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CB9BD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B2749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1" w:type="dxa"/>
            <w:vAlign w:val="center"/>
            <w:hideMark/>
          </w:tcPr>
          <w:p w14:paraId="7D2E04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7B300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EF14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2FF9F6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7D5C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B433E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3" w:type="dxa"/>
            <w:vAlign w:val="center"/>
            <w:hideMark/>
          </w:tcPr>
          <w:p w14:paraId="7DC31F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ADBC1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E4F6952" w14:textId="77777777" w:rsidTr="000D0137">
        <w:trPr>
          <w:jc w:val="center"/>
        </w:trPr>
        <w:tc>
          <w:tcPr>
            <w:tcW w:w="0" w:type="auto"/>
            <w:gridSpan w:val="3"/>
            <w:tcMar>
              <w:top w:w="0" w:type="dxa"/>
              <w:left w:w="20" w:type="dxa"/>
              <w:bottom w:w="0" w:type="dxa"/>
              <w:right w:w="20" w:type="dxa"/>
            </w:tcMar>
            <w:vAlign w:val="center"/>
            <w:hideMark/>
          </w:tcPr>
          <w:p w14:paraId="75B2F9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28A25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7E81A8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0A71D98B" w14:textId="77777777" w:rsidTr="000D0137">
        <w:trPr>
          <w:jc w:val="center"/>
        </w:trPr>
        <w:tc>
          <w:tcPr>
            <w:tcW w:w="0" w:type="auto"/>
            <w:gridSpan w:val="3"/>
            <w:tcMar>
              <w:top w:w="30" w:type="dxa"/>
              <w:left w:w="20" w:type="dxa"/>
              <w:bottom w:w="30" w:type="dxa"/>
              <w:right w:w="20" w:type="dxa"/>
            </w:tcMar>
            <w:vAlign w:val="bottom"/>
            <w:hideMark/>
          </w:tcPr>
          <w:p w14:paraId="178816F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 except per share data)</w:t>
            </w:r>
          </w:p>
        </w:tc>
        <w:tc>
          <w:tcPr>
            <w:tcW w:w="0" w:type="auto"/>
            <w:gridSpan w:val="3"/>
            <w:tcMar>
              <w:top w:w="0" w:type="dxa"/>
              <w:left w:w="20" w:type="dxa"/>
              <w:bottom w:w="0" w:type="dxa"/>
              <w:right w:w="20" w:type="dxa"/>
            </w:tcMar>
            <w:vAlign w:val="center"/>
            <w:hideMark/>
          </w:tcPr>
          <w:p w14:paraId="5AE54FE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A3732C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22A3B85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DE29B7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974271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80C49A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014D93A8"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CB36F8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Revenues:</w:t>
            </w:r>
          </w:p>
        </w:tc>
        <w:tc>
          <w:tcPr>
            <w:tcW w:w="0" w:type="auto"/>
            <w:gridSpan w:val="3"/>
            <w:shd w:val="clear" w:color="auto" w:fill="CCEEFF"/>
            <w:tcMar>
              <w:top w:w="0" w:type="dxa"/>
              <w:left w:w="20" w:type="dxa"/>
              <w:bottom w:w="0" w:type="dxa"/>
              <w:right w:w="20" w:type="dxa"/>
            </w:tcMar>
            <w:vAlign w:val="center"/>
            <w:hideMark/>
          </w:tcPr>
          <w:p w14:paraId="1ACB6E0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49F64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7946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9C08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4FEB4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5B72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75ED1B8"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1826431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sales</w:t>
            </w:r>
          </w:p>
        </w:tc>
        <w:tc>
          <w:tcPr>
            <w:tcW w:w="0" w:type="auto"/>
            <w:gridSpan w:val="3"/>
            <w:shd w:val="clear" w:color="auto" w:fill="FFFFFF"/>
            <w:tcMar>
              <w:top w:w="0" w:type="dxa"/>
              <w:left w:w="20" w:type="dxa"/>
              <w:bottom w:w="0" w:type="dxa"/>
              <w:right w:w="20" w:type="dxa"/>
            </w:tcMar>
            <w:vAlign w:val="center"/>
            <w:hideMark/>
          </w:tcPr>
          <w:p w14:paraId="0EE87F8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08714F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7E12F1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605,881 </w:t>
            </w:r>
          </w:p>
        </w:tc>
        <w:tc>
          <w:tcPr>
            <w:tcW w:w="0" w:type="auto"/>
            <w:shd w:val="clear" w:color="auto" w:fill="FFFFFF"/>
            <w:tcMar>
              <w:top w:w="30" w:type="dxa"/>
              <w:left w:w="0" w:type="dxa"/>
              <w:bottom w:w="30" w:type="dxa"/>
              <w:right w:w="20" w:type="dxa"/>
            </w:tcMar>
            <w:vAlign w:val="center"/>
            <w:hideMark/>
          </w:tcPr>
          <w:p w14:paraId="37C0D94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5C4C0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7BDDEDE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0BFCA1D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567,762 </w:t>
            </w:r>
          </w:p>
        </w:tc>
        <w:tc>
          <w:tcPr>
            <w:tcW w:w="0" w:type="auto"/>
            <w:shd w:val="clear" w:color="auto" w:fill="FFFFFF"/>
            <w:tcMar>
              <w:top w:w="30" w:type="dxa"/>
              <w:left w:w="0" w:type="dxa"/>
              <w:bottom w:w="30" w:type="dxa"/>
              <w:right w:w="20" w:type="dxa"/>
            </w:tcMar>
            <w:vAlign w:val="center"/>
            <w:hideMark/>
          </w:tcPr>
          <w:p w14:paraId="75D996B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789E2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295777A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B966B2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555,233 </w:t>
            </w:r>
          </w:p>
        </w:tc>
        <w:tc>
          <w:tcPr>
            <w:tcW w:w="0" w:type="auto"/>
            <w:shd w:val="clear" w:color="auto" w:fill="FFFFFF"/>
            <w:tcMar>
              <w:top w:w="30" w:type="dxa"/>
              <w:left w:w="0" w:type="dxa"/>
              <w:bottom w:w="30" w:type="dxa"/>
              <w:right w:w="20" w:type="dxa"/>
            </w:tcMar>
            <w:vAlign w:val="center"/>
            <w:hideMark/>
          </w:tcPr>
          <w:p w14:paraId="7499B26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59B85F0"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1BA05CA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Membership and other income</w:t>
            </w:r>
          </w:p>
        </w:tc>
        <w:tc>
          <w:tcPr>
            <w:tcW w:w="0" w:type="auto"/>
            <w:gridSpan w:val="3"/>
            <w:shd w:val="clear" w:color="auto" w:fill="CCEEFF"/>
            <w:tcMar>
              <w:top w:w="0" w:type="dxa"/>
              <w:left w:w="20" w:type="dxa"/>
              <w:bottom w:w="0" w:type="dxa"/>
              <w:right w:w="20" w:type="dxa"/>
            </w:tcMar>
            <w:vAlign w:val="center"/>
            <w:hideMark/>
          </w:tcPr>
          <w:p w14:paraId="72105B1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882B5E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5,408 </w:t>
            </w:r>
          </w:p>
        </w:tc>
        <w:tc>
          <w:tcPr>
            <w:tcW w:w="0" w:type="auto"/>
            <w:shd w:val="clear" w:color="auto" w:fill="CCEEFF"/>
            <w:tcMar>
              <w:top w:w="30" w:type="dxa"/>
              <w:left w:w="0" w:type="dxa"/>
              <w:bottom w:w="30" w:type="dxa"/>
              <w:right w:w="20" w:type="dxa"/>
            </w:tcMar>
            <w:vAlign w:val="center"/>
            <w:hideMark/>
          </w:tcPr>
          <w:p w14:paraId="49893C3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D7764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4E13E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4,992 </w:t>
            </w:r>
          </w:p>
        </w:tc>
        <w:tc>
          <w:tcPr>
            <w:tcW w:w="0" w:type="auto"/>
            <w:shd w:val="clear" w:color="auto" w:fill="CCEEFF"/>
            <w:tcMar>
              <w:top w:w="30" w:type="dxa"/>
              <w:left w:w="0" w:type="dxa"/>
              <w:bottom w:w="30" w:type="dxa"/>
              <w:right w:w="20" w:type="dxa"/>
            </w:tcMar>
            <w:vAlign w:val="center"/>
            <w:hideMark/>
          </w:tcPr>
          <w:p w14:paraId="6015BA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A4B64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5F0D5A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3,918 </w:t>
            </w:r>
          </w:p>
        </w:tc>
        <w:tc>
          <w:tcPr>
            <w:tcW w:w="0" w:type="auto"/>
            <w:shd w:val="clear" w:color="auto" w:fill="CCEEFF"/>
            <w:tcMar>
              <w:top w:w="30" w:type="dxa"/>
              <w:left w:w="0" w:type="dxa"/>
              <w:bottom w:w="30" w:type="dxa"/>
              <w:right w:w="20" w:type="dxa"/>
            </w:tcMar>
            <w:vAlign w:val="center"/>
            <w:hideMark/>
          </w:tcPr>
          <w:p w14:paraId="5341FD3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A27763" w14:textId="77777777" w:rsidTr="000D0137">
        <w:trPr>
          <w:jc w:val="center"/>
        </w:trPr>
        <w:tc>
          <w:tcPr>
            <w:tcW w:w="0" w:type="auto"/>
            <w:gridSpan w:val="3"/>
            <w:shd w:val="clear" w:color="auto" w:fill="FFFFFF"/>
            <w:tcMar>
              <w:top w:w="30" w:type="dxa"/>
              <w:left w:w="605" w:type="dxa"/>
              <w:bottom w:w="30" w:type="dxa"/>
              <w:right w:w="20" w:type="dxa"/>
            </w:tcMar>
            <w:vAlign w:val="center"/>
            <w:hideMark/>
          </w:tcPr>
          <w:p w14:paraId="5A6E1E0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revenues</w:t>
            </w:r>
          </w:p>
        </w:tc>
        <w:tc>
          <w:tcPr>
            <w:tcW w:w="0" w:type="auto"/>
            <w:gridSpan w:val="3"/>
            <w:shd w:val="clear" w:color="auto" w:fill="FFFFFF"/>
            <w:tcMar>
              <w:top w:w="0" w:type="dxa"/>
              <w:left w:w="20" w:type="dxa"/>
              <w:bottom w:w="0" w:type="dxa"/>
              <w:right w:w="20" w:type="dxa"/>
            </w:tcMar>
            <w:vAlign w:val="center"/>
            <w:hideMark/>
          </w:tcPr>
          <w:p w14:paraId="4D83DF1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11832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611,289 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E1C2F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0250D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E4BF7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572,754 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29142B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BA540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377F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559,151 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24C4E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F1E4CD9"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4CABD8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Costs and expenses:</w:t>
            </w:r>
          </w:p>
        </w:tc>
        <w:tc>
          <w:tcPr>
            <w:tcW w:w="0" w:type="auto"/>
            <w:gridSpan w:val="3"/>
            <w:shd w:val="clear" w:color="auto" w:fill="CCEEFF"/>
            <w:tcMar>
              <w:top w:w="0" w:type="dxa"/>
              <w:left w:w="20" w:type="dxa"/>
              <w:bottom w:w="0" w:type="dxa"/>
              <w:right w:w="20" w:type="dxa"/>
            </w:tcMar>
            <w:vAlign w:val="center"/>
            <w:hideMark/>
          </w:tcPr>
          <w:p w14:paraId="40D6809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1128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5187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BAC0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64CFD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48721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C6278B4"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287716F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Cost of sales</w:t>
            </w:r>
          </w:p>
        </w:tc>
        <w:tc>
          <w:tcPr>
            <w:tcW w:w="0" w:type="auto"/>
            <w:gridSpan w:val="3"/>
            <w:shd w:val="clear" w:color="auto" w:fill="FFFFFF"/>
            <w:tcMar>
              <w:top w:w="0" w:type="dxa"/>
              <w:left w:w="20" w:type="dxa"/>
              <w:bottom w:w="0" w:type="dxa"/>
              <w:right w:w="20" w:type="dxa"/>
            </w:tcMar>
            <w:vAlign w:val="center"/>
            <w:hideMark/>
          </w:tcPr>
          <w:p w14:paraId="7BB9F94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9CB4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463,721 </w:t>
            </w:r>
          </w:p>
        </w:tc>
        <w:tc>
          <w:tcPr>
            <w:tcW w:w="0" w:type="auto"/>
            <w:shd w:val="clear" w:color="auto" w:fill="FFFFFF"/>
            <w:tcMar>
              <w:top w:w="30" w:type="dxa"/>
              <w:left w:w="0" w:type="dxa"/>
              <w:bottom w:w="30" w:type="dxa"/>
              <w:right w:w="20" w:type="dxa"/>
            </w:tcMar>
            <w:vAlign w:val="bottom"/>
            <w:hideMark/>
          </w:tcPr>
          <w:p w14:paraId="1EC8EDA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530A7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C58AC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429,000 </w:t>
            </w:r>
          </w:p>
        </w:tc>
        <w:tc>
          <w:tcPr>
            <w:tcW w:w="0" w:type="auto"/>
            <w:shd w:val="clear" w:color="auto" w:fill="FFFFFF"/>
            <w:tcMar>
              <w:top w:w="30" w:type="dxa"/>
              <w:left w:w="0" w:type="dxa"/>
              <w:bottom w:w="30" w:type="dxa"/>
              <w:right w:w="20" w:type="dxa"/>
            </w:tcMar>
            <w:vAlign w:val="bottom"/>
            <w:hideMark/>
          </w:tcPr>
          <w:p w14:paraId="56694DA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D3FDD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BD1D1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420,315 </w:t>
            </w:r>
          </w:p>
        </w:tc>
        <w:tc>
          <w:tcPr>
            <w:tcW w:w="0" w:type="auto"/>
            <w:shd w:val="clear" w:color="auto" w:fill="FFFFFF"/>
            <w:tcMar>
              <w:top w:w="30" w:type="dxa"/>
              <w:left w:w="0" w:type="dxa"/>
              <w:bottom w:w="30" w:type="dxa"/>
              <w:right w:w="20" w:type="dxa"/>
            </w:tcMar>
            <w:vAlign w:val="bottom"/>
            <w:hideMark/>
          </w:tcPr>
          <w:p w14:paraId="1511868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E55ABEB"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48BD69C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2590EA9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383714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127,140 </w:t>
            </w:r>
          </w:p>
        </w:tc>
        <w:tc>
          <w:tcPr>
            <w:tcW w:w="0" w:type="auto"/>
            <w:shd w:val="clear" w:color="auto" w:fill="CCEEFF"/>
            <w:tcMar>
              <w:top w:w="30" w:type="dxa"/>
              <w:left w:w="0" w:type="dxa"/>
              <w:bottom w:w="30" w:type="dxa"/>
              <w:right w:w="20" w:type="dxa"/>
            </w:tcMar>
            <w:vAlign w:val="bottom"/>
            <w:hideMark/>
          </w:tcPr>
          <w:p w14:paraId="249D77E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0D9AD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FA97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117,812 </w:t>
            </w:r>
          </w:p>
        </w:tc>
        <w:tc>
          <w:tcPr>
            <w:tcW w:w="0" w:type="auto"/>
            <w:shd w:val="clear" w:color="auto" w:fill="CCEEFF"/>
            <w:tcMar>
              <w:top w:w="30" w:type="dxa"/>
              <w:left w:w="0" w:type="dxa"/>
              <w:bottom w:w="30" w:type="dxa"/>
              <w:right w:w="20" w:type="dxa"/>
            </w:tcMar>
            <w:vAlign w:val="bottom"/>
            <w:hideMark/>
          </w:tcPr>
          <w:p w14:paraId="448F2E1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E758B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42EE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116,288 </w:t>
            </w:r>
          </w:p>
        </w:tc>
        <w:tc>
          <w:tcPr>
            <w:tcW w:w="0" w:type="auto"/>
            <w:shd w:val="clear" w:color="auto" w:fill="CCEEFF"/>
            <w:tcMar>
              <w:top w:w="30" w:type="dxa"/>
              <w:left w:w="0" w:type="dxa"/>
              <w:bottom w:w="30" w:type="dxa"/>
              <w:right w:w="20" w:type="dxa"/>
            </w:tcMar>
            <w:vAlign w:val="bottom"/>
            <w:hideMark/>
          </w:tcPr>
          <w:p w14:paraId="2BBF8B7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81B55B4"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67B13AD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Operating income</w:t>
            </w:r>
          </w:p>
        </w:tc>
        <w:tc>
          <w:tcPr>
            <w:tcW w:w="0" w:type="auto"/>
            <w:gridSpan w:val="3"/>
            <w:shd w:val="clear" w:color="auto" w:fill="FFFFFF"/>
            <w:tcMar>
              <w:top w:w="0" w:type="dxa"/>
              <w:left w:w="20" w:type="dxa"/>
              <w:bottom w:w="0" w:type="dxa"/>
              <w:right w:w="20" w:type="dxa"/>
            </w:tcMar>
            <w:vAlign w:val="center"/>
            <w:hideMark/>
          </w:tcPr>
          <w:p w14:paraId="152B870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E6E1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20,428 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6A435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A62B6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DB33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43766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2356F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CB347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A9908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C5B2CE4"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0BB3A42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Interest:</w:t>
            </w:r>
          </w:p>
        </w:tc>
        <w:tc>
          <w:tcPr>
            <w:tcW w:w="0" w:type="auto"/>
            <w:gridSpan w:val="3"/>
            <w:shd w:val="clear" w:color="auto" w:fill="CCEEFF"/>
            <w:tcMar>
              <w:top w:w="0" w:type="dxa"/>
              <w:left w:w="20" w:type="dxa"/>
              <w:bottom w:w="0" w:type="dxa"/>
              <w:right w:w="20" w:type="dxa"/>
            </w:tcMar>
            <w:vAlign w:val="center"/>
            <w:hideMark/>
          </w:tcPr>
          <w:p w14:paraId="05AC08E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DEAFB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077D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594F8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4CF2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B093C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319E8EA"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60D5F54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Debt</w:t>
            </w:r>
          </w:p>
        </w:tc>
        <w:tc>
          <w:tcPr>
            <w:tcW w:w="0" w:type="auto"/>
            <w:gridSpan w:val="3"/>
            <w:shd w:val="clear" w:color="auto" w:fill="FFFFFF"/>
            <w:tcMar>
              <w:top w:w="0" w:type="dxa"/>
              <w:left w:w="20" w:type="dxa"/>
              <w:bottom w:w="0" w:type="dxa"/>
              <w:right w:w="20" w:type="dxa"/>
            </w:tcMar>
            <w:vAlign w:val="center"/>
            <w:hideMark/>
          </w:tcPr>
          <w:p w14:paraId="0B2F857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91F72C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1,787 </w:t>
            </w:r>
          </w:p>
        </w:tc>
        <w:tc>
          <w:tcPr>
            <w:tcW w:w="0" w:type="auto"/>
            <w:shd w:val="clear" w:color="auto" w:fill="FFFFFF"/>
            <w:tcMar>
              <w:top w:w="30" w:type="dxa"/>
              <w:left w:w="0" w:type="dxa"/>
              <w:bottom w:w="30" w:type="dxa"/>
              <w:right w:w="20" w:type="dxa"/>
            </w:tcMar>
            <w:vAlign w:val="bottom"/>
            <w:hideMark/>
          </w:tcPr>
          <w:p w14:paraId="0682382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AFC73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7A6D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1,674 </w:t>
            </w:r>
          </w:p>
        </w:tc>
        <w:tc>
          <w:tcPr>
            <w:tcW w:w="0" w:type="auto"/>
            <w:shd w:val="clear" w:color="auto" w:fill="FFFFFF"/>
            <w:tcMar>
              <w:top w:w="30" w:type="dxa"/>
              <w:left w:w="0" w:type="dxa"/>
              <w:bottom w:w="30" w:type="dxa"/>
              <w:right w:w="20" w:type="dxa"/>
            </w:tcMar>
            <w:vAlign w:val="bottom"/>
            <w:hideMark/>
          </w:tcPr>
          <w:p w14:paraId="09C8F17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E4541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7C06B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1,976 </w:t>
            </w:r>
          </w:p>
        </w:tc>
        <w:tc>
          <w:tcPr>
            <w:tcW w:w="0" w:type="auto"/>
            <w:shd w:val="clear" w:color="auto" w:fill="FFFFFF"/>
            <w:tcMar>
              <w:top w:w="30" w:type="dxa"/>
              <w:left w:w="0" w:type="dxa"/>
              <w:bottom w:w="30" w:type="dxa"/>
              <w:right w:w="20" w:type="dxa"/>
            </w:tcMar>
            <w:vAlign w:val="bottom"/>
            <w:hideMark/>
          </w:tcPr>
          <w:p w14:paraId="5719C7F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0D78BE2"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64090EB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Finance lease</w:t>
            </w:r>
          </w:p>
        </w:tc>
        <w:tc>
          <w:tcPr>
            <w:tcW w:w="0" w:type="auto"/>
            <w:gridSpan w:val="3"/>
            <w:shd w:val="clear" w:color="auto" w:fill="CCEEFF"/>
            <w:tcMar>
              <w:top w:w="0" w:type="dxa"/>
              <w:left w:w="20" w:type="dxa"/>
              <w:bottom w:w="0" w:type="dxa"/>
              <w:right w:w="20" w:type="dxa"/>
            </w:tcMar>
            <w:vAlign w:val="center"/>
            <w:hideMark/>
          </w:tcPr>
          <w:p w14:paraId="4A86FED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7EB4EF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341 </w:t>
            </w:r>
          </w:p>
        </w:tc>
        <w:tc>
          <w:tcPr>
            <w:tcW w:w="0" w:type="auto"/>
            <w:shd w:val="clear" w:color="auto" w:fill="CCEEFF"/>
            <w:tcMar>
              <w:top w:w="30" w:type="dxa"/>
              <w:left w:w="0" w:type="dxa"/>
              <w:bottom w:w="30" w:type="dxa"/>
              <w:right w:w="20" w:type="dxa"/>
            </w:tcMar>
            <w:vAlign w:val="bottom"/>
            <w:hideMark/>
          </w:tcPr>
          <w:p w14:paraId="5940C01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16A10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32B6AF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320 </w:t>
            </w:r>
          </w:p>
        </w:tc>
        <w:tc>
          <w:tcPr>
            <w:tcW w:w="0" w:type="auto"/>
            <w:shd w:val="clear" w:color="auto" w:fill="CCEEFF"/>
            <w:tcMar>
              <w:top w:w="30" w:type="dxa"/>
              <w:left w:w="0" w:type="dxa"/>
              <w:bottom w:w="30" w:type="dxa"/>
              <w:right w:w="20" w:type="dxa"/>
            </w:tcMar>
            <w:vAlign w:val="bottom"/>
            <w:hideMark/>
          </w:tcPr>
          <w:p w14:paraId="03B484F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5EBB4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0432C5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339 </w:t>
            </w:r>
          </w:p>
        </w:tc>
        <w:tc>
          <w:tcPr>
            <w:tcW w:w="0" w:type="auto"/>
            <w:shd w:val="clear" w:color="auto" w:fill="CCEEFF"/>
            <w:tcMar>
              <w:top w:w="30" w:type="dxa"/>
              <w:left w:w="0" w:type="dxa"/>
              <w:bottom w:w="30" w:type="dxa"/>
              <w:right w:w="20" w:type="dxa"/>
            </w:tcMar>
            <w:vAlign w:val="bottom"/>
            <w:hideMark/>
          </w:tcPr>
          <w:p w14:paraId="1C09037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4463F8A"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081E1CC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Interest income</w:t>
            </w:r>
          </w:p>
        </w:tc>
        <w:tc>
          <w:tcPr>
            <w:tcW w:w="0" w:type="auto"/>
            <w:gridSpan w:val="3"/>
            <w:shd w:val="clear" w:color="auto" w:fill="FFFFFF"/>
            <w:tcMar>
              <w:top w:w="0" w:type="dxa"/>
              <w:left w:w="20" w:type="dxa"/>
              <w:bottom w:w="0" w:type="dxa"/>
              <w:right w:w="20" w:type="dxa"/>
            </w:tcMar>
            <w:vAlign w:val="center"/>
            <w:hideMark/>
          </w:tcPr>
          <w:p w14:paraId="06435A5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0EE414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(254)</w:t>
            </w:r>
          </w:p>
        </w:tc>
        <w:tc>
          <w:tcPr>
            <w:tcW w:w="0" w:type="auto"/>
            <w:shd w:val="clear" w:color="auto" w:fill="FFFFFF"/>
            <w:tcMar>
              <w:top w:w="30" w:type="dxa"/>
              <w:left w:w="0" w:type="dxa"/>
              <w:bottom w:w="30" w:type="dxa"/>
              <w:right w:w="20" w:type="dxa"/>
            </w:tcMar>
            <w:vAlign w:val="bottom"/>
            <w:hideMark/>
          </w:tcPr>
          <w:p w14:paraId="2F4A3F8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7484A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1297C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(158)</w:t>
            </w:r>
          </w:p>
        </w:tc>
        <w:tc>
          <w:tcPr>
            <w:tcW w:w="0" w:type="auto"/>
            <w:shd w:val="clear" w:color="auto" w:fill="FFFFFF"/>
            <w:tcMar>
              <w:top w:w="30" w:type="dxa"/>
              <w:left w:w="0" w:type="dxa"/>
              <w:bottom w:w="30" w:type="dxa"/>
              <w:right w:w="20" w:type="dxa"/>
            </w:tcMar>
            <w:vAlign w:val="bottom"/>
            <w:hideMark/>
          </w:tcPr>
          <w:p w14:paraId="4F553F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80500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8A628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(121)</w:t>
            </w:r>
          </w:p>
        </w:tc>
        <w:tc>
          <w:tcPr>
            <w:tcW w:w="0" w:type="auto"/>
            <w:shd w:val="clear" w:color="auto" w:fill="FFFFFF"/>
            <w:tcMar>
              <w:top w:w="30" w:type="dxa"/>
              <w:left w:w="0" w:type="dxa"/>
              <w:bottom w:w="30" w:type="dxa"/>
              <w:right w:w="20" w:type="dxa"/>
            </w:tcMar>
            <w:vAlign w:val="bottom"/>
            <w:hideMark/>
          </w:tcPr>
          <w:p w14:paraId="6CF37E6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309417E" w14:textId="77777777" w:rsidTr="000D0137">
        <w:trPr>
          <w:jc w:val="center"/>
        </w:trPr>
        <w:tc>
          <w:tcPr>
            <w:tcW w:w="0" w:type="auto"/>
            <w:gridSpan w:val="3"/>
            <w:shd w:val="clear" w:color="auto" w:fill="CCEEFF"/>
            <w:tcMar>
              <w:top w:w="30" w:type="dxa"/>
              <w:left w:w="605" w:type="dxa"/>
              <w:bottom w:w="30" w:type="dxa"/>
              <w:right w:w="20" w:type="dxa"/>
            </w:tcMar>
            <w:vAlign w:val="center"/>
            <w:hideMark/>
          </w:tcPr>
          <w:p w14:paraId="26007B7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Interest, net</w:t>
            </w:r>
          </w:p>
        </w:tc>
        <w:tc>
          <w:tcPr>
            <w:tcW w:w="0" w:type="auto"/>
            <w:gridSpan w:val="3"/>
            <w:shd w:val="clear" w:color="auto" w:fill="CCEEFF"/>
            <w:tcMar>
              <w:top w:w="0" w:type="dxa"/>
              <w:left w:w="20" w:type="dxa"/>
              <w:bottom w:w="0" w:type="dxa"/>
              <w:right w:w="20" w:type="dxa"/>
            </w:tcMar>
            <w:vAlign w:val="center"/>
            <w:hideMark/>
          </w:tcPr>
          <w:p w14:paraId="7B8D07A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6C5F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91C72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91C81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B6A2B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8CA6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E18D9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0098C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F16DA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BEF37D7"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52248B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Loss on extinguishment of debt</w:t>
            </w:r>
          </w:p>
        </w:tc>
        <w:tc>
          <w:tcPr>
            <w:tcW w:w="0" w:type="auto"/>
            <w:gridSpan w:val="3"/>
            <w:shd w:val="clear" w:color="auto" w:fill="FFFFFF"/>
            <w:tcMar>
              <w:top w:w="0" w:type="dxa"/>
              <w:left w:w="20" w:type="dxa"/>
              <w:bottom w:w="0" w:type="dxa"/>
              <w:right w:w="20" w:type="dxa"/>
            </w:tcMar>
            <w:vAlign w:val="center"/>
            <w:hideMark/>
          </w:tcPr>
          <w:p w14:paraId="1F4CEC2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50B58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F4833A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F377A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A41E2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2,410 </w:t>
            </w:r>
          </w:p>
        </w:tc>
        <w:tc>
          <w:tcPr>
            <w:tcW w:w="0" w:type="auto"/>
            <w:shd w:val="clear" w:color="auto" w:fill="FFFFFF"/>
            <w:tcMar>
              <w:top w:w="30" w:type="dxa"/>
              <w:left w:w="0" w:type="dxa"/>
              <w:bottom w:w="30" w:type="dxa"/>
              <w:right w:w="20" w:type="dxa"/>
            </w:tcMar>
            <w:vAlign w:val="bottom"/>
            <w:hideMark/>
          </w:tcPr>
          <w:p w14:paraId="1C91FEB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E51B7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5BFA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29B53E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C7B9280"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33DE1E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(gains) and losses</w:t>
            </w:r>
          </w:p>
        </w:tc>
        <w:tc>
          <w:tcPr>
            <w:tcW w:w="0" w:type="auto"/>
            <w:gridSpan w:val="3"/>
            <w:shd w:val="clear" w:color="auto" w:fill="CCEEFF"/>
            <w:tcMar>
              <w:top w:w="0" w:type="dxa"/>
              <w:left w:w="20" w:type="dxa"/>
              <w:bottom w:w="0" w:type="dxa"/>
              <w:right w:w="20" w:type="dxa"/>
            </w:tcMar>
            <w:vAlign w:val="center"/>
            <w:hideMark/>
          </w:tcPr>
          <w:p w14:paraId="28117BD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1C7F3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1,538 </w:t>
            </w:r>
          </w:p>
        </w:tc>
        <w:tc>
          <w:tcPr>
            <w:tcW w:w="0" w:type="auto"/>
            <w:shd w:val="clear" w:color="auto" w:fill="CCEEFF"/>
            <w:tcMar>
              <w:top w:w="30" w:type="dxa"/>
              <w:left w:w="0" w:type="dxa"/>
              <w:bottom w:w="30" w:type="dxa"/>
              <w:right w:w="20" w:type="dxa"/>
            </w:tcMar>
            <w:vAlign w:val="bottom"/>
            <w:hideMark/>
          </w:tcPr>
          <w:p w14:paraId="2EDAB7F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CF587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881A4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3,000 </w:t>
            </w:r>
          </w:p>
        </w:tc>
        <w:tc>
          <w:tcPr>
            <w:tcW w:w="0" w:type="auto"/>
            <w:shd w:val="clear" w:color="auto" w:fill="CCEEFF"/>
            <w:tcMar>
              <w:top w:w="30" w:type="dxa"/>
              <w:left w:w="0" w:type="dxa"/>
              <w:bottom w:w="30" w:type="dxa"/>
              <w:right w:w="20" w:type="dxa"/>
            </w:tcMar>
            <w:vAlign w:val="bottom"/>
            <w:hideMark/>
          </w:tcPr>
          <w:p w14:paraId="709A133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E0316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D3D8D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(210)</w:t>
            </w:r>
          </w:p>
        </w:tc>
        <w:tc>
          <w:tcPr>
            <w:tcW w:w="0" w:type="auto"/>
            <w:shd w:val="clear" w:color="auto" w:fill="CCEEFF"/>
            <w:tcMar>
              <w:top w:w="30" w:type="dxa"/>
              <w:left w:w="0" w:type="dxa"/>
              <w:bottom w:w="30" w:type="dxa"/>
              <w:right w:w="20" w:type="dxa"/>
            </w:tcMar>
            <w:vAlign w:val="bottom"/>
            <w:hideMark/>
          </w:tcPr>
          <w:p w14:paraId="0A319DB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7BAEEE8"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BB0145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Income before income taxes</w:t>
            </w:r>
          </w:p>
        </w:tc>
        <w:tc>
          <w:tcPr>
            <w:tcW w:w="0" w:type="auto"/>
            <w:gridSpan w:val="3"/>
            <w:shd w:val="clear" w:color="auto" w:fill="FFFFFF"/>
            <w:tcMar>
              <w:top w:w="0" w:type="dxa"/>
              <w:left w:w="20" w:type="dxa"/>
              <w:bottom w:w="0" w:type="dxa"/>
              <w:right w:w="20" w:type="dxa"/>
            </w:tcMar>
            <w:vAlign w:val="center"/>
            <w:hideMark/>
          </w:tcPr>
          <w:p w14:paraId="4D0A01C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F3593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17,016 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B304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CAFFB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BFE2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18,696 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5486A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BE986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E951D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20,564 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F5048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2BABF2E"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96C018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Provision for income taxes</w:t>
            </w:r>
          </w:p>
        </w:tc>
        <w:tc>
          <w:tcPr>
            <w:tcW w:w="0" w:type="auto"/>
            <w:gridSpan w:val="3"/>
            <w:shd w:val="clear" w:color="auto" w:fill="CCEEFF"/>
            <w:tcMar>
              <w:top w:w="0" w:type="dxa"/>
              <w:left w:w="20" w:type="dxa"/>
              <w:bottom w:w="0" w:type="dxa"/>
              <w:right w:w="20" w:type="dxa"/>
            </w:tcMar>
            <w:vAlign w:val="center"/>
            <w:hideMark/>
          </w:tcPr>
          <w:p w14:paraId="4F83DB0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075A75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5,724 </w:t>
            </w:r>
          </w:p>
        </w:tc>
        <w:tc>
          <w:tcPr>
            <w:tcW w:w="0" w:type="auto"/>
            <w:shd w:val="clear" w:color="auto" w:fill="CCEEFF"/>
            <w:tcMar>
              <w:top w:w="30" w:type="dxa"/>
              <w:left w:w="0" w:type="dxa"/>
              <w:bottom w:w="30" w:type="dxa"/>
              <w:right w:w="20" w:type="dxa"/>
            </w:tcMar>
            <w:vAlign w:val="bottom"/>
            <w:hideMark/>
          </w:tcPr>
          <w:p w14:paraId="0CA125E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38917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3288E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4,756 </w:t>
            </w:r>
          </w:p>
        </w:tc>
        <w:tc>
          <w:tcPr>
            <w:tcW w:w="0" w:type="auto"/>
            <w:shd w:val="clear" w:color="auto" w:fill="CCEEFF"/>
            <w:tcMar>
              <w:top w:w="30" w:type="dxa"/>
              <w:left w:w="0" w:type="dxa"/>
              <w:bottom w:w="30" w:type="dxa"/>
              <w:right w:w="20" w:type="dxa"/>
            </w:tcMar>
            <w:vAlign w:val="bottom"/>
            <w:hideMark/>
          </w:tcPr>
          <w:p w14:paraId="13BB08F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53E00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C5F60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6,858 </w:t>
            </w:r>
          </w:p>
        </w:tc>
        <w:tc>
          <w:tcPr>
            <w:tcW w:w="0" w:type="auto"/>
            <w:shd w:val="clear" w:color="auto" w:fill="CCEEFF"/>
            <w:tcMar>
              <w:top w:w="30" w:type="dxa"/>
              <w:left w:w="0" w:type="dxa"/>
              <w:bottom w:w="30" w:type="dxa"/>
              <w:right w:w="20" w:type="dxa"/>
            </w:tcMar>
            <w:vAlign w:val="bottom"/>
            <w:hideMark/>
          </w:tcPr>
          <w:p w14:paraId="527D79E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0E55183"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14511E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Consolidated net income</w:t>
            </w:r>
          </w:p>
        </w:tc>
        <w:tc>
          <w:tcPr>
            <w:tcW w:w="0" w:type="auto"/>
            <w:gridSpan w:val="3"/>
            <w:shd w:val="clear" w:color="auto" w:fill="FFFFFF"/>
            <w:tcMar>
              <w:top w:w="0" w:type="dxa"/>
              <w:left w:w="20" w:type="dxa"/>
              <w:bottom w:w="0" w:type="dxa"/>
              <w:right w:w="20" w:type="dxa"/>
            </w:tcMar>
            <w:vAlign w:val="center"/>
            <w:hideMark/>
          </w:tcPr>
          <w:p w14:paraId="11CC2AE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978A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A690F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1499B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58F11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25FEB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AA4F8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BA768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13,706 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60FD6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4EDE2B5"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6874D39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14:paraId="64E6799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8D343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388 </w:t>
            </w:r>
          </w:p>
        </w:tc>
        <w:tc>
          <w:tcPr>
            <w:tcW w:w="0" w:type="auto"/>
            <w:shd w:val="clear" w:color="auto" w:fill="CCEEFF"/>
            <w:tcMar>
              <w:top w:w="30" w:type="dxa"/>
              <w:left w:w="0" w:type="dxa"/>
              <w:bottom w:w="30" w:type="dxa"/>
              <w:right w:w="20" w:type="dxa"/>
            </w:tcMar>
            <w:vAlign w:val="bottom"/>
            <w:hideMark/>
          </w:tcPr>
          <w:p w14:paraId="5BD69D6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60721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0502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(267)</w:t>
            </w:r>
          </w:p>
        </w:tc>
        <w:tc>
          <w:tcPr>
            <w:tcW w:w="0" w:type="auto"/>
            <w:shd w:val="clear" w:color="auto" w:fill="CCEEFF"/>
            <w:tcMar>
              <w:top w:w="30" w:type="dxa"/>
              <w:left w:w="0" w:type="dxa"/>
              <w:bottom w:w="30" w:type="dxa"/>
              <w:right w:w="20" w:type="dxa"/>
            </w:tcMar>
            <w:vAlign w:val="bottom"/>
            <w:hideMark/>
          </w:tcPr>
          <w:p w14:paraId="794143D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D4083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C4BE4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w:t>
            </w:r>
          </w:p>
        </w:tc>
        <w:tc>
          <w:tcPr>
            <w:tcW w:w="0" w:type="auto"/>
            <w:shd w:val="clear" w:color="auto" w:fill="CCEEFF"/>
            <w:tcMar>
              <w:top w:w="30" w:type="dxa"/>
              <w:left w:w="0" w:type="dxa"/>
              <w:bottom w:w="30" w:type="dxa"/>
              <w:right w:w="20" w:type="dxa"/>
            </w:tcMar>
            <w:vAlign w:val="bottom"/>
            <w:hideMark/>
          </w:tcPr>
          <w:p w14:paraId="068B9C0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3D3FFFD"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251F00A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Consolidated net income attributable to Walmart</w:t>
            </w:r>
          </w:p>
        </w:tc>
        <w:tc>
          <w:tcPr>
            <w:tcW w:w="0" w:type="auto"/>
            <w:gridSpan w:val="3"/>
            <w:shd w:val="clear" w:color="auto" w:fill="FFFFFF"/>
            <w:tcMar>
              <w:top w:w="0" w:type="dxa"/>
              <w:left w:w="20" w:type="dxa"/>
              <w:bottom w:w="0" w:type="dxa"/>
              <w:right w:w="20" w:type="dxa"/>
            </w:tcMar>
            <w:vAlign w:val="center"/>
            <w:hideMark/>
          </w:tcPr>
          <w:p w14:paraId="3168409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78380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AF41A4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1A09D6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C4996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63D8B0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20ACB5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13,673 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273C2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3C11C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282655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F77A6D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48117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8ADE84A" w14:textId="77777777" w:rsidTr="000D0137">
        <w:trPr>
          <w:trHeight w:val="220"/>
          <w:jc w:val="center"/>
        </w:trPr>
        <w:tc>
          <w:tcPr>
            <w:tcW w:w="0" w:type="auto"/>
            <w:gridSpan w:val="3"/>
            <w:shd w:val="clear" w:color="auto" w:fill="CCEEFF"/>
            <w:tcMar>
              <w:top w:w="0" w:type="dxa"/>
              <w:left w:w="20" w:type="dxa"/>
              <w:bottom w:w="0" w:type="dxa"/>
              <w:right w:w="20" w:type="dxa"/>
            </w:tcMar>
            <w:vAlign w:val="center"/>
            <w:hideMark/>
          </w:tcPr>
          <w:p w14:paraId="5710785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E627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742D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112DD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BB525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F625FA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BFBDF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F418B94"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62B52D0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Net income per common share:</w:t>
            </w:r>
          </w:p>
        </w:tc>
        <w:tc>
          <w:tcPr>
            <w:tcW w:w="0" w:type="auto"/>
            <w:gridSpan w:val="3"/>
            <w:shd w:val="clear" w:color="auto" w:fill="FFFFFF"/>
            <w:tcMar>
              <w:top w:w="0" w:type="dxa"/>
              <w:left w:w="20" w:type="dxa"/>
              <w:bottom w:w="0" w:type="dxa"/>
              <w:right w:w="20" w:type="dxa"/>
            </w:tcMar>
            <w:vAlign w:val="center"/>
            <w:hideMark/>
          </w:tcPr>
          <w:p w14:paraId="5B8D770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1D24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201FF9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B6CF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D368E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113CA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0217BB6"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3094805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Basic net income per common share attributable to Walmart</w:t>
            </w:r>
          </w:p>
        </w:tc>
        <w:tc>
          <w:tcPr>
            <w:tcW w:w="0" w:type="auto"/>
            <w:gridSpan w:val="3"/>
            <w:shd w:val="clear" w:color="auto" w:fill="CCEEFF"/>
            <w:tcMar>
              <w:top w:w="0" w:type="dxa"/>
              <w:left w:w="20" w:type="dxa"/>
              <w:bottom w:w="0" w:type="dxa"/>
              <w:right w:w="20" w:type="dxa"/>
            </w:tcMar>
            <w:vAlign w:val="center"/>
            <w:hideMark/>
          </w:tcPr>
          <w:p w14:paraId="4C0B44D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675CECC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2F3A3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4.29 </w:t>
            </w:r>
          </w:p>
        </w:tc>
        <w:tc>
          <w:tcPr>
            <w:tcW w:w="0" w:type="auto"/>
            <w:shd w:val="clear" w:color="auto" w:fill="CCEEFF"/>
            <w:tcMar>
              <w:top w:w="30" w:type="dxa"/>
              <w:left w:w="0" w:type="dxa"/>
              <w:bottom w:w="30" w:type="dxa"/>
              <w:right w:w="20" w:type="dxa"/>
            </w:tcMar>
            <w:vAlign w:val="center"/>
            <w:hideMark/>
          </w:tcPr>
          <w:p w14:paraId="07D7E54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82727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76CF04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194AB9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4.90 </w:t>
            </w:r>
          </w:p>
        </w:tc>
        <w:tc>
          <w:tcPr>
            <w:tcW w:w="0" w:type="auto"/>
            <w:shd w:val="clear" w:color="auto" w:fill="CCEEFF"/>
            <w:tcMar>
              <w:top w:w="30" w:type="dxa"/>
              <w:left w:w="0" w:type="dxa"/>
              <w:bottom w:w="30" w:type="dxa"/>
              <w:right w:w="20" w:type="dxa"/>
            </w:tcMar>
            <w:vAlign w:val="center"/>
            <w:hideMark/>
          </w:tcPr>
          <w:p w14:paraId="62BA289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B411F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09212E0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58F0B15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4.77 </w:t>
            </w:r>
          </w:p>
        </w:tc>
        <w:tc>
          <w:tcPr>
            <w:tcW w:w="0" w:type="auto"/>
            <w:shd w:val="clear" w:color="auto" w:fill="CCEEFF"/>
            <w:tcMar>
              <w:top w:w="30" w:type="dxa"/>
              <w:left w:w="0" w:type="dxa"/>
              <w:bottom w:w="30" w:type="dxa"/>
              <w:right w:w="20" w:type="dxa"/>
            </w:tcMar>
            <w:vAlign w:val="center"/>
            <w:hideMark/>
          </w:tcPr>
          <w:p w14:paraId="24CF4F4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E28851A"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5F93C6F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Diluted net income per common share attributable to Walmart</w:t>
            </w:r>
          </w:p>
        </w:tc>
        <w:tc>
          <w:tcPr>
            <w:tcW w:w="0" w:type="auto"/>
            <w:gridSpan w:val="3"/>
            <w:shd w:val="clear" w:color="auto" w:fill="FFFFFF"/>
            <w:tcMar>
              <w:top w:w="0" w:type="dxa"/>
              <w:left w:w="20" w:type="dxa"/>
              <w:bottom w:w="0" w:type="dxa"/>
              <w:right w:w="20" w:type="dxa"/>
            </w:tcMar>
            <w:vAlign w:val="center"/>
            <w:hideMark/>
          </w:tcPr>
          <w:p w14:paraId="4343CC8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B09A9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4.27 </w:t>
            </w:r>
          </w:p>
        </w:tc>
        <w:tc>
          <w:tcPr>
            <w:tcW w:w="0" w:type="auto"/>
            <w:shd w:val="clear" w:color="auto" w:fill="FFFFFF"/>
            <w:tcMar>
              <w:top w:w="30" w:type="dxa"/>
              <w:left w:w="0" w:type="dxa"/>
              <w:bottom w:w="30" w:type="dxa"/>
              <w:right w:w="20" w:type="dxa"/>
            </w:tcMar>
            <w:vAlign w:val="center"/>
            <w:hideMark/>
          </w:tcPr>
          <w:p w14:paraId="5CC928B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2AD33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1F682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4.87 </w:t>
            </w:r>
          </w:p>
        </w:tc>
        <w:tc>
          <w:tcPr>
            <w:tcW w:w="0" w:type="auto"/>
            <w:shd w:val="clear" w:color="auto" w:fill="FFFFFF"/>
            <w:tcMar>
              <w:top w:w="30" w:type="dxa"/>
              <w:left w:w="0" w:type="dxa"/>
              <w:bottom w:w="30" w:type="dxa"/>
              <w:right w:w="20" w:type="dxa"/>
            </w:tcMar>
            <w:vAlign w:val="center"/>
            <w:hideMark/>
          </w:tcPr>
          <w:p w14:paraId="6905FDA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E07BB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FF7AF2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4.75 </w:t>
            </w:r>
          </w:p>
        </w:tc>
        <w:tc>
          <w:tcPr>
            <w:tcW w:w="0" w:type="auto"/>
            <w:shd w:val="clear" w:color="auto" w:fill="FFFFFF"/>
            <w:tcMar>
              <w:top w:w="30" w:type="dxa"/>
              <w:left w:w="0" w:type="dxa"/>
              <w:bottom w:w="30" w:type="dxa"/>
              <w:right w:w="20" w:type="dxa"/>
            </w:tcMar>
            <w:vAlign w:val="center"/>
            <w:hideMark/>
          </w:tcPr>
          <w:p w14:paraId="4C06DBB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BEBDE91" w14:textId="77777777" w:rsidTr="000D0137">
        <w:trPr>
          <w:trHeight w:val="220"/>
          <w:jc w:val="center"/>
        </w:trPr>
        <w:tc>
          <w:tcPr>
            <w:tcW w:w="0" w:type="auto"/>
            <w:gridSpan w:val="3"/>
            <w:shd w:val="clear" w:color="auto" w:fill="CCEEFF"/>
            <w:tcMar>
              <w:top w:w="0" w:type="dxa"/>
              <w:left w:w="20" w:type="dxa"/>
              <w:bottom w:w="0" w:type="dxa"/>
              <w:right w:w="20" w:type="dxa"/>
            </w:tcMar>
            <w:vAlign w:val="center"/>
            <w:hideMark/>
          </w:tcPr>
          <w:p w14:paraId="33870D1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F0CF7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F8971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6E31C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1C1CC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2CC67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6AFA8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E36E2A9"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22C66AE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Weighted-average common shares outstanding:</w:t>
            </w:r>
          </w:p>
        </w:tc>
        <w:tc>
          <w:tcPr>
            <w:tcW w:w="0" w:type="auto"/>
            <w:gridSpan w:val="3"/>
            <w:shd w:val="clear" w:color="auto" w:fill="FFFFFF"/>
            <w:tcMar>
              <w:top w:w="0" w:type="dxa"/>
              <w:left w:w="20" w:type="dxa"/>
              <w:bottom w:w="0" w:type="dxa"/>
              <w:right w:w="20" w:type="dxa"/>
            </w:tcMar>
            <w:vAlign w:val="center"/>
            <w:hideMark/>
          </w:tcPr>
          <w:p w14:paraId="3100982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DA07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684D0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60F9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419E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578F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788E0DB"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0AA22AE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Basic</w:t>
            </w:r>
          </w:p>
        </w:tc>
        <w:tc>
          <w:tcPr>
            <w:tcW w:w="0" w:type="auto"/>
            <w:gridSpan w:val="3"/>
            <w:shd w:val="clear" w:color="auto" w:fill="CCEEFF"/>
            <w:tcMar>
              <w:top w:w="0" w:type="dxa"/>
              <w:left w:w="20" w:type="dxa"/>
              <w:bottom w:w="0" w:type="dxa"/>
              <w:right w:w="20" w:type="dxa"/>
            </w:tcMar>
            <w:vAlign w:val="center"/>
            <w:hideMark/>
          </w:tcPr>
          <w:p w14:paraId="0A550B5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BA16C4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2,724 </w:t>
            </w:r>
          </w:p>
        </w:tc>
        <w:tc>
          <w:tcPr>
            <w:tcW w:w="0" w:type="auto"/>
            <w:shd w:val="clear" w:color="auto" w:fill="CCEEFF"/>
            <w:tcMar>
              <w:top w:w="30" w:type="dxa"/>
              <w:left w:w="0" w:type="dxa"/>
              <w:bottom w:w="30" w:type="dxa"/>
              <w:right w:w="20" w:type="dxa"/>
            </w:tcMar>
            <w:vAlign w:val="bottom"/>
            <w:hideMark/>
          </w:tcPr>
          <w:p w14:paraId="7AC5132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7B995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B6ECB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2,792 </w:t>
            </w:r>
          </w:p>
        </w:tc>
        <w:tc>
          <w:tcPr>
            <w:tcW w:w="0" w:type="auto"/>
            <w:shd w:val="clear" w:color="auto" w:fill="CCEEFF"/>
            <w:tcMar>
              <w:top w:w="30" w:type="dxa"/>
              <w:left w:w="0" w:type="dxa"/>
              <w:bottom w:w="30" w:type="dxa"/>
              <w:right w:w="20" w:type="dxa"/>
            </w:tcMar>
            <w:vAlign w:val="bottom"/>
            <w:hideMark/>
          </w:tcPr>
          <w:p w14:paraId="01A4B67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F81E9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B94A6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2,831 </w:t>
            </w:r>
          </w:p>
        </w:tc>
        <w:tc>
          <w:tcPr>
            <w:tcW w:w="0" w:type="auto"/>
            <w:shd w:val="clear" w:color="auto" w:fill="CCEEFF"/>
            <w:tcMar>
              <w:top w:w="30" w:type="dxa"/>
              <w:left w:w="0" w:type="dxa"/>
              <w:bottom w:w="30" w:type="dxa"/>
              <w:right w:w="20" w:type="dxa"/>
            </w:tcMar>
            <w:vAlign w:val="bottom"/>
            <w:hideMark/>
          </w:tcPr>
          <w:p w14:paraId="3A688A2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FC2F275"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39271C4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Diluted</w:t>
            </w:r>
          </w:p>
        </w:tc>
        <w:tc>
          <w:tcPr>
            <w:tcW w:w="0" w:type="auto"/>
            <w:gridSpan w:val="3"/>
            <w:shd w:val="clear" w:color="auto" w:fill="FFFFFF"/>
            <w:tcMar>
              <w:top w:w="0" w:type="dxa"/>
              <w:left w:w="20" w:type="dxa"/>
              <w:bottom w:w="0" w:type="dxa"/>
              <w:right w:w="20" w:type="dxa"/>
            </w:tcMar>
            <w:vAlign w:val="center"/>
            <w:hideMark/>
          </w:tcPr>
          <w:p w14:paraId="2C73DCA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3E3DF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2,734 </w:t>
            </w:r>
          </w:p>
        </w:tc>
        <w:tc>
          <w:tcPr>
            <w:tcW w:w="0" w:type="auto"/>
            <w:shd w:val="clear" w:color="auto" w:fill="FFFFFF"/>
            <w:tcMar>
              <w:top w:w="30" w:type="dxa"/>
              <w:left w:w="0" w:type="dxa"/>
              <w:bottom w:w="30" w:type="dxa"/>
              <w:right w:w="20" w:type="dxa"/>
            </w:tcMar>
            <w:vAlign w:val="bottom"/>
            <w:hideMark/>
          </w:tcPr>
          <w:p w14:paraId="07FCA23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E7F11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18184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2,805 </w:t>
            </w:r>
          </w:p>
        </w:tc>
        <w:tc>
          <w:tcPr>
            <w:tcW w:w="0" w:type="auto"/>
            <w:shd w:val="clear" w:color="auto" w:fill="FFFFFF"/>
            <w:tcMar>
              <w:top w:w="30" w:type="dxa"/>
              <w:left w:w="0" w:type="dxa"/>
              <w:bottom w:w="30" w:type="dxa"/>
              <w:right w:w="20" w:type="dxa"/>
            </w:tcMar>
            <w:vAlign w:val="bottom"/>
            <w:hideMark/>
          </w:tcPr>
          <w:p w14:paraId="496751D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BBF9A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6647C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2,847 </w:t>
            </w:r>
          </w:p>
        </w:tc>
        <w:tc>
          <w:tcPr>
            <w:tcW w:w="0" w:type="auto"/>
            <w:shd w:val="clear" w:color="auto" w:fill="FFFFFF"/>
            <w:tcMar>
              <w:top w:w="30" w:type="dxa"/>
              <w:left w:w="0" w:type="dxa"/>
              <w:bottom w:w="30" w:type="dxa"/>
              <w:right w:w="20" w:type="dxa"/>
            </w:tcMar>
            <w:vAlign w:val="bottom"/>
            <w:hideMark/>
          </w:tcPr>
          <w:p w14:paraId="0FDB6BC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DA663F2" w14:textId="77777777" w:rsidTr="000D0137">
        <w:trPr>
          <w:trHeight w:val="220"/>
          <w:jc w:val="center"/>
        </w:trPr>
        <w:tc>
          <w:tcPr>
            <w:tcW w:w="0" w:type="auto"/>
            <w:gridSpan w:val="3"/>
            <w:shd w:val="clear" w:color="auto" w:fill="CCEEFF"/>
            <w:tcMar>
              <w:top w:w="0" w:type="dxa"/>
              <w:left w:w="20" w:type="dxa"/>
              <w:bottom w:w="0" w:type="dxa"/>
              <w:right w:w="20" w:type="dxa"/>
            </w:tcMar>
            <w:vAlign w:val="center"/>
            <w:hideMark/>
          </w:tcPr>
          <w:p w14:paraId="24DC56A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3F64B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AC96A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C111F3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7E673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EF02B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EB194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798DB74"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2355353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Dividends declared per common share</w:t>
            </w:r>
          </w:p>
        </w:tc>
        <w:tc>
          <w:tcPr>
            <w:tcW w:w="0" w:type="auto"/>
            <w:gridSpan w:val="3"/>
            <w:shd w:val="clear" w:color="auto" w:fill="FFFFFF"/>
            <w:tcMar>
              <w:top w:w="0" w:type="dxa"/>
              <w:left w:w="20" w:type="dxa"/>
              <w:bottom w:w="0" w:type="dxa"/>
              <w:right w:w="20" w:type="dxa"/>
            </w:tcMar>
            <w:vAlign w:val="center"/>
            <w:hideMark/>
          </w:tcPr>
          <w:p w14:paraId="16E6A9C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A0C701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3A3413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2.24 </w:t>
            </w:r>
          </w:p>
        </w:tc>
        <w:tc>
          <w:tcPr>
            <w:tcW w:w="0" w:type="auto"/>
            <w:shd w:val="clear" w:color="auto" w:fill="FFFFFF"/>
            <w:tcMar>
              <w:top w:w="30" w:type="dxa"/>
              <w:left w:w="0" w:type="dxa"/>
              <w:bottom w:w="30" w:type="dxa"/>
              <w:right w:w="20" w:type="dxa"/>
            </w:tcMar>
            <w:vAlign w:val="bottom"/>
            <w:hideMark/>
          </w:tcPr>
          <w:p w14:paraId="7AD02E0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83122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25CE20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4058CBD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2.20 </w:t>
            </w:r>
          </w:p>
        </w:tc>
        <w:tc>
          <w:tcPr>
            <w:tcW w:w="0" w:type="auto"/>
            <w:shd w:val="clear" w:color="auto" w:fill="FFFFFF"/>
            <w:tcMar>
              <w:top w:w="30" w:type="dxa"/>
              <w:left w:w="0" w:type="dxa"/>
              <w:bottom w:w="30" w:type="dxa"/>
              <w:right w:w="20" w:type="dxa"/>
            </w:tcMar>
            <w:vAlign w:val="bottom"/>
            <w:hideMark/>
          </w:tcPr>
          <w:p w14:paraId="298FC22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184FF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EC0DC5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07D11F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2.16 </w:t>
            </w:r>
          </w:p>
        </w:tc>
        <w:tc>
          <w:tcPr>
            <w:tcW w:w="0" w:type="auto"/>
            <w:shd w:val="clear" w:color="auto" w:fill="FFFFFF"/>
            <w:tcMar>
              <w:top w:w="30" w:type="dxa"/>
              <w:left w:w="0" w:type="dxa"/>
              <w:bottom w:w="30" w:type="dxa"/>
              <w:right w:w="20" w:type="dxa"/>
            </w:tcMar>
            <w:vAlign w:val="bottom"/>
            <w:hideMark/>
          </w:tcPr>
          <w:p w14:paraId="7CC408F7" w14:textId="77777777" w:rsidR="000D0137" w:rsidRPr="000D0137" w:rsidRDefault="000D0137" w:rsidP="000D0137">
            <w:pPr>
              <w:widowControl/>
              <w:spacing w:after="100"/>
              <w:jc w:val="right"/>
              <w:rPr>
                <w:rFonts w:ascii="宋体" w:eastAsia="宋体" w:hAnsi="宋体" w:cs="宋体"/>
                <w:kern w:val="0"/>
                <w:sz w:val="24"/>
                <w:szCs w:val="24"/>
              </w:rPr>
            </w:pPr>
          </w:p>
        </w:tc>
      </w:tr>
    </w:tbl>
    <w:p w14:paraId="0E279E07"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i/>
          <w:iCs/>
          <w:color w:val="000000"/>
          <w:kern w:val="0"/>
          <w:sz w:val="16"/>
          <w:szCs w:val="16"/>
        </w:rPr>
        <w:t>See accompanying notes.</w:t>
      </w:r>
    </w:p>
    <w:p w14:paraId="20E61E7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54</w:t>
      </w:r>
    </w:p>
    <w:p w14:paraId="372B0C8D"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0ED491C3">
          <v:rect id="_x0000_i1080" style="width:0;height:1.5pt" o:hralign="center" o:hrstd="t" o:hrnoshade="t" o:hr="t" fillcolor="black" stroked="f"/>
        </w:pict>
      </w:r>
    </w:p>
    <w:p w14:paraId="098D50D9"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D633D39"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Walmart Inc.</w:t>
      </w:r>
    </w:p>
    <w:p w14:paraId="3330638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Consolidated Statements of Comprehensive Income</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337"/>
        <w:gridCol w:w="37"/>
        <w:gridCol w:w="37"/>
        <w:gridCol w:w="141"/>
        <w:gridCol w:w="37"/>
        <w:gridCol w:w="177"/>
        <w:gridCol w:w="2261"/>
        <w:gridCol w:w="36"/>
        <w:gridCol w:w="36"/>
        <w:gridCol w:w="140"/>
        <w:gridCol w:w="36"/>
        <w:gridCol w:w="177"/>
        <w:gridCol w:w="2261"/>
        <w:gridCol w:w="36"/>
        <w:gridCol w:w="36"/>
        <w:gridCol w:w="140"/>
        <w:gridCol w:w="36"/>
        <w:gridCol w:w="177"/>
        <w:gridCol w:w="2262"/>
        <w:gridCol w:w="36"/>
      </w:tblGrid>
      <w:tr w:rsidR="000D0137" w:rsidRPr="000D0137" w14:paraId="12C6C38F" w14:textId="77777777" w:rsidTr="000D0137">
        <w:trPr>
          <w:jc w:val="center"/>
        </w:trPr>
        <w:tc>
          <w:tcPr>
            <w:tcW w:w="175" w:type="dxa"/>
            <w:vAlign w:val="center"/>
            <w:hideMark/>
          </w:tcPr>
          <w:p w14:paraId="62666E15"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12171" w:type="dxa"/>
            <w:vAlign w:val="center"/>
            <w:hideMark/>
          </w:tcPr>
          <w:p w14:paraId="0E99FF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DD9D9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F33B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025131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D584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D400C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1" w:type="dxa"/>
            <w:vAlign w:val="center"/>
            <w:hideMark/>
          </w:tcPr>
          <w:p w14:paraId="5D1A6B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A9F3A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F42D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1D78A7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CC01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5542B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1" w:type="dxa"/>
            <w:vAlign w:val="center"/>
            <w:hideMark/>
          </w:tcPr>
          <w:p w14:paraId="0924F96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8014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AC80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4AB96DE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BA28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EAE0B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2" w:type="dxa"/>
            <w:vAlign w:val="center"/>
            <w:hideMark/>
          </w:tcPr>
          <w:p w14:paraId="25F3A4A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001F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3BCA946" w14:textId="77777777" w:rsidTr="000D0137">
        <w:trPr>
          <w:jc w:val="center"/>
        </w:trPr>
        <w:tc>
          <w:tcPr>
            <w:tcW w:w="0" w:type="auto"/>
            <w:gridSpan w:val="3"/>
            <w:tcMar>
              <w:top w:w="30" w:type="dxa"/>
              <w:left w:w="20" w:type="dxa"/>
              <w:bottom w:w="30" w:type="dxa"/>
              <w:right w:w="20" w:type="dxa"/>
            </w:tcMar>
            <w:vAlign w:val="bottom"/>
            <w:hideMark/>
          </w:tcPr>
          <w:p w14:paraId="6E48F0E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7F4FCC3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3359B68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0E41BD21" w14:textId="77777777" w:rsidTr="000D0137">
        <w:trPr>
          <w:jc w:val="center"/>
        </w:trPr>
        <w:tc>
          <w:tcPr>
            <w:tcW w:w="0" w:type="auto"/>
            <w:gridSpan w:val="3"/>
            <w:tcMar>
              <w:top w:w="30" w:type="dxa"/>
              <w:left w:w="20" w:type="dxa"/>
              <w:bottom w:w="30" w:type="dxa"/>
              <w:right w:w="20" w:type="dxa"/>
            </w:tcMar>
            <w:vAlign w:val="bottom"/>
            <w:hideMark/>
          </w:tcPr>
          <w:p w14:paraId="47B68D7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415CE59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3DFCA6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5B64023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6B5F86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E07945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3D35A7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437EC183"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0B015C4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w:t>
            </w:r>
          </w:p>
        </w:tc>
        <w:tc>
          <w:tcPr>
            <w:tcW w:w="0" w:type="auto"/>
            <w:gridSpan w:val="3"/>
            <w:shd w:val="clear" w:color="auto" w:fill="CCEEFF"/>
            <w:tcMar>
              <w:top w:w="0" w:type="dxa"/>
              <w:left w:w="20" w:type="dxa"/>
              <w:bottom w:w="0" w:type="dxa"/>
              <w:right w:w="20" w:type="dxa"/>
            </w:tcMar>
            <w:vAlign w:val="center"/>
            <w:hideMark/>
          </w:tcPr>
          <w:p w14:paraId="4E3CE51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12E1F3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16F613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11,292 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F20AC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9313F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D717E4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606A00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35B01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B0444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23767C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29501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13,706 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77C9A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098AAA7"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70D295E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14:paraId="59CCCA0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06F60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388 </w:t>
            </w:r>
          </w:p>
        </w:tc>
        <w:tc>
          <w:tcPr>
            <w:tcW w:w="0" w:type="auto"/>
            <w:shd w:val="clear" w:color="auto" w:fill="FFFFFF"/>
            <w:tcMar>
              <w:top w:w="30" w:type="dxa"/>
              <w:left w:w="0" w:type="dxa"/>
              <w:bottom w:w="30" w:type="dxa"/>
              <w:right w:w="20" w:type="dxa"/>
            </w:tcMar>
            <w:vAlign w:val="center"/>
            <w:hideMark/>
          </w:tcPr>
          <w:p w14:paraId="6BE77ED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FA67F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372F81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(267)</w:t>
            </w:r>
          </w:p>
        </w:tc>
        <w:tc>
          <w:tcPr>
            <w:tcW w:w="0" w:type="auto"/>
            <w:shd w:val="clear" w:color="auto" w:fill="FFFFFF"/>
            <w:tcMar>
              <w:top w:w="30" w:type="dxa"/>
              <w:left w:w="0" w:type="dxa"/>
              <w:bottom w:w="30" w:type="dxa"/>
              <w:right w:w="20" w:type="dxa"/>
            </w:tcMar>
            <w:vAlign w:val="center"/>
            <w:hideMark/>
          </w:tcPr>
          <w:p w14:paraId="4CA4A5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7212E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A4D3C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w:t>
            </w:r>
          </w:p>
        </w:tc>
        <w:tc>
          <w:tcPr>
            <w:tcW w:w="0" w:type="auto"/>
            <w:shd w:val="clear" w:color="auto" w:fill="FFFFFF"/>
            <w:tcMar>
              <w:top w:w="30" w:type="dxa"/>
              <w:left w:w="0" w:type="dxa"/>
              <w:bottom w:w="30" w:type="dxa"/>
              <w:right w:w="20" w:type="dxa"/>
            </w:tcMar>
            <w:vAlign w:val="center"/>
            <w:hideMark/>
          </w:tcPr>
          <w:p w14:paraId="701DC19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C0C7359"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BD7989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Consolidated net income attributable to Walmart</w:t>
            </w:r>
          </w:p>
        </w:tc>
        <w:tc>
          <w:tcPr>
            <w:tcW w:w="0" w:type="auto"/>
            <w:gridSpan w:val="3"/>
            <w:shd w:val="clear" w:color="auto" w:fill="CCEEFF"/>
            <w:tcMar>
              <w:top w:w="0" w:type="dxa"/>
              <w:left w:w="20" w:type="dxa"/>
              <w:bottom w:w="0" w:type="dxa"/>
              <w:right w:w="20" w:type="dxa"/>
            </w:tcMar>
            <w:vAlign w:val="center"/>
            <w:hideMark/>
          </w:tcPr>
          <w:p w14:paraId="5906B7F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CC85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259D6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133C2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F65FB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13,673 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C2728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B1763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112AD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A66F6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0A09C51" w14:textId="77777777" w:rsidTr="000D0137">
        <w:trPr>
          <w:trHeight w:val="220"/>
          <w:jc w:val="center"/>
        </w:trPr>
        <w:tc>
          <w:tcPr>
            <w:tcW w:w="0" w:type="auto"/>
            <w:gridSpan w:val="3"/>
            <w:shd w:val="clear" w:color="auto" w:fill="FFFFFF"/>
            <w:tcMar>
              <w:top w:w="0" w:type="dxa"/>
              <w:left w:w="20" w:type="dxa"/>
              <w:bottom w:w="0" w:type="dxa"/>
              <w:right w:w="20" w:type="dxa"/>
            </w:tcMar>
            <w:vAlign w:val="center"/>
            <w:hideMark/>
          </w:tcPr>
          <w:p w14:paraId="14B1E84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281E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22CA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FB317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8A63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C0C16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C28CC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1090F83"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6C99B55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comprehensive income (loss), net of income taxes</w:t>
            </w:r>
          </w:p>
        </w:tc>
        <w:tc>
          <w:tcPr>
            <w:tcW w:w="0" w:type="auto"/>
            <w:gridSpan w:val="3"/>
            <w:shd w:val="clear" w:color="auto" w:fill="CCEEFF"/>
            <w:tcMar>
              <w:top w:w="0" w:type="dxa"/>
              <w:left w:w="20" w:type="dxa"/>
              <w:bottom w:w="0" w:type="dxa"/>
              <w:right w:w="20" w:type="dxa"/>
            </w:tcMar>
            <w:vAlign w:val="center"/>
            <w:hideMark/>
          </w:tcPr>
          <w:p w14:paraId="5FCE328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763F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77FA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CFB7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BBFFD1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F5D80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E645097"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43A4DDC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Currency translation and other</w:t>
            </w:r>
          </w:p>
        </w:tc>
        <w:tc>
          <w:tcPr>
            <w:tcW w:w="0" w:type="auto"/>
            <w:gridSpan w:val="3"/>
            <w:shd w:val="clear" w:color="auto" w:fill="FFFFFF"/>
            <w:tcMar>
              <w:top w:w="0" w:type="dxa"/>
              <w:left w:w="20" w:type="dxa"/>
              <w:bottom w:w="0" w:type="dxa"/>
              <w:right w:w="20" w:type="dxa"/>
            </w:tcMar>
            <w:vAlign w:val="center"/>
            <w:hideMark/>
          </w:tcPr>
          <w:p w14:paraId="26DDA05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F5D23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(1,858)</w:t>
            </w:r>
          </w:p>
        </w:tc>
        <w:tc>
          <w:tcPr>
            <w:tcW w:w="0" w:type="auto"/>
            <w:shd w:val="clear" w:color="auto" w:fill="FFFFFF"/>
            <w:tcMar>
              <w:top w:w="30" w:type="dxa"/>
              <w:left w:w="0" w:type="dxa"/>
              <w:bottom w:w="30" w:type="dxa"/>
              <w:right w:w="20" w:type="dxa"/>
            </w:tcMar>
            <w:vAlign w:val="center"/>
            <w:hideMark/>
          </w:tcPr>
          <w:p w14:paraId="532846B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2E749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03B739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2,442 </w:t>
            </w:r>
          </w:p>
        </w:tc>
        <w:tc>
          <w:tcPr>
            <w:tcW w:w="0" w:type="auto"/>
            <w:shd w:val="clear" w:color="auto" w:fill="FFFFFF"/>
            <w:tcMar>
              <w:top w:w="30" w:type="dxa"/>
              <w:left w:w="0" w:type="dxa"/>
              <w:bottom w:w="30" w:type="dxa"/>
              <w:right w:w="20" w:type="dxa"/>
            </w:tcMar>
            <w:vAlign w:val="center"/>
            <w:hideMark/>
          </w:tcPr>
          <w:p w14:paraId="13CF0EB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73B98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7A0407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842 </w:t>
            </w:r>
          </w:p>
        </w:tc>
        <w:tc>
          <w:tcPr>
            <w:tcW w:w="0" w:type="auto"/>
            <w:shd w:val="clear" w:color="auto" w:fill="FFFFFF"/>
            <w:tcMar>
              <w:top w:w="30" w:type="dxa"/>
              <w:left w:w="0" w:type="dxa"/>
              <w:bottom w:w="30" w:type="dxa"/>
              <w:right w:w="20" w:type="dxa"/>
            </w:tcMar>
            <w:vAlign w:val="center"/>
            <w:hideMark/>
          </w:tcPr>
          <w:p w14:paraId="19D6BED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0CF4342"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49748ED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investment hedges</w:t>
            </w:r>
          </w:p>
        </w:tc>
        <w:tc>
          <w:tcPr>
            <w:tcW w:w="0" w:type="auto"/>
            <w:gridSpan w:val="3"/>
            <w:shd w:val="clear" w:color="auto" w:fill="CCEEFF"/>
            <w:tcMar>
              <w:top w:w="0" w:type="dxa"/>
              <w:left w:w="20" w:type="dxa"/>
              <w:bottom w:w="0" w:type="dxa"/>
              <w:right w:w="20" w:type="dxa"/>
            </w:tcMar>
            <w:vAlign w:val="center"/>
            <w:hideMark/>
          </w:tcPr>
          <w:p w14:paraId="1797B93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2A99C9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FEA3C3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156D5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90F73A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(1,202)</w:t>
            </w:r>
          </w:p>
        </w:tc>
        <w:tc>
          <w:tcPr>
            <w:tcW w:w="0" w:type="auto"/>
            <w:shd w:val="clear" w:color="auto" w:fill="CCEEFF"/>
            <w:tcMar>
              <w:top w:w="30" w:type="dxa"/>
              <w:left w:w="0" w:type="dxa"/>
              <w:bottom w:w="30" w:type="dxa"/>
              <w:right w:w="20" w:type="dxa"/>
            </w:tcMar>
            <w:vAlign w:val="center"/>
            <w:hideMark/>
          </w:tcPr>
          <w:p w14:paraId="60D47C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AAA2C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7338D3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(221)</w:t>
            </w:r>
          </w:p>
        </w:tc>
        <w:tc>
          <w:tcPr>
            <w:tcW w:w="0" w:type="auto"/>
            <w:shd w:val="clear" w:color="auto" w:fill="CCEEFF"/>
            <w:tcMar>
              <w:top w:w="30" w:type="dxa"/>
              <w:left w:w="0" w:type="dxa"/>
              <w:bottom w:w="30" w:type="dxa"/>
              <w:right w:w="20" w:type="dxa"/>
            </w:tcMar>
            <w:vAlign w:val="center"/>
            <w:hideMark/>
          </w:tcPr>
          <w:p w14:paraId="0FBEABB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6914440"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4A540D6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flow hedges</w:t>
            </w:r>
          </w:p>
        </w:tc>
        <w:tc>
          <w:tcPr>
            <w:tcW w:w="0" w:type="auto"/>
            <w:gridSpan w:val="3"/>
            <w:shd w:val="clear" w:color="auto" w:fill="FFFFFF"/>
            <w:tcMar>
              <w:top w:w="0" w:type="dxa"/>
              <w:left w:w="20" w:type="dxa"/>
              <w:bottom w:w="0" w:type="dxa"/>
              <w:right w:w="20" w:type="dxa"/>
            </w:tcMar>
            <w:vAlign w:val="center"/>
            <w:hideMark/>
          </w:tcPr>
          <w:p w14:paraId="1592D46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CEB3EC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(203)</w:t>
            </w:r>
          </w:p>
        </w:tc>
        <w:tc>
          <w:tcPr>
            <w:tcW w:w="0" w:type="auto"/>
            <w:shd w:val="clear" w:color="auto" w:fill="FFFFFF"/>
            <w:tcMar>
              <w:top w:w="30" w:type="dxa"/>
              <w:left w:w="0" w:type="dxa"/>
              <w:bottom w:w="30" w:type="dxa"/>
              <w:right w:w="20" w:type="dxa"/>
            </w:tcMar>
            <w:vAlign w:val="center"/>
            <w:hideMark/>
          </w:tcPr>
          <w:p w14:paraId="27D4E79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C61AC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3FED6C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(444)</w:t>
            </w:r>
          </w:p>
        </w:tc>
        <w:tc>
          <w:tcPr>
            <w:tcW w:w="0" w:type="auto"/>
            <w:shd w:val="clear" w:color="auto" w:fill="FFFFFF"/>
            <w:tcMar>
              <w:top w:w="30" w:type="dxa"/>
              <w:left w:w="0" w:type="dxa"/>
              <w:bottom w:w="30" w:type="dxa"/>
              <w:right w:w="20" w:type="dxa"/>
            </w:tcMar>
            <w:vAlign w:val="center"/>
            <w:hideMark/>
          </w:tcPr>
          <w:p w14:paraId="0281915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B2822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E3855E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235 </w:t>
            </w:r>
          </w:p>
        </w:tc>
        <w:tc>
          <w:tcPr>
            <w:tcW w:w="0" w:type="auto"/>
            <w:shd w:val="clear" w:color="auto" w:fill="FFFFFF"/>
            <w:tcMar>
              <w:top w:w="30" w:type="dxa"/>
              <w:left w:w="0" w:type="dxa"/>
              <w:bottom w:w="30" w:type="dxa"/>
              <w:right w:w="20" w:type="dxa"/>
            </w:tcMar>
            <w:vAlign w:val="center"/>
            <w:hideMark/>
          </w:tcPr>
          <w:p w14:paraId="12439AA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C6ED925"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4DF4129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Minimum pension liability</w:t>
            </w:r>
          </w:p>
        </w:tc>
        <w:tc>
          <w:tcPr>
            <w:tcW w:w="0" w:type="auto"/>
            <w:gridSpan w:val="3"/>
            <w:shd w:val="clear" w:color="auto" w:fill="CCEEFF"/>
            <w:tcMar>
              <w:top w:w="0" w:type="dxa"/>
              <w:left w:w="20" w:type="dxa"/>
              <w:bottom w:w="0" w:type="dxa"/>
              <w:right w:w="20" w:type="dxa"/>
            </w:tcMar>
            <w:vAlign w:val="center"/>
            <w:hideMark/>
          </w:tcPr>
          <w:p w14:paraId="2779B4F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3207B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CCEEFF"/>
            <w:tcMar>
              <w:top w:w="30" w:type="dxa"/>
              <w:left w:w="0" w:type="dxa"/>
              <w:bottom w:w="30" w:type="dxa"/>
              <w:right w:w="20" w:type="dxa"/>
            </w:tcMar>
            <w:vAlign w:val="center"/>
            <w:hideMark/>
          </w:tcPr>
          <w:p w14:paraId="103F8AF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C30B5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596B86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1,974 </w:t>
            </w:r>
          </w:p>
        </w:tc>
        <w:tc>
          <w:tcPr>
            <w:tcW w:w="0" w:type="auto"/>
            <w:shd w:val="clear" w:color="auto" w:fill="CCEEFF"/>
            <w:tcMar>
              <w:top w:w="30" w:type="dxa"/>
              <w:left w:w="0" w:type="dxa"/>
              <w:bottom w:w="30" w:type="dxa"/>
              <w:right w:w="20" w:type="dxa"/>
            </w:tcMar>
            <w:vAlign w:val="center"/>
            <w:hideMark/>
          </w:tcPr>
          <w:p w14:paraId="022D69C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40357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14FC9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w:t>
            </w:r>
          </w:p>
        </w:tc>
        <w:tc>
          <w:tcPr>
            <w:tcW w:w="0" w:type="auto"/>
            <w:shd w:val="clear" w:color="auto" w:fill="CCEEFF"/>
            <w:tcMar>
              <w:top w:w="30" w:type="dxa"/>
              <w:left w:w="0" w:type="dxa"/>
              <w:bottom w:w="30" w:type="dxa"/>
              <w:right w:w="20" w:type="dxa"/>
            </w:tcMar>
            <w:vAlign w:val="center"/>
            <w:hideMark/>
          </w:tcPr>
          <w:p w14:paraId="1CFFCD2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1FB8F2A" w14:textId="77777777" w:rsidTr="000D0137">
        <w:trPr>
          <w:jc w:val="center"/>
        </w:trPr>
        <w:tc>
          <w:tcPr>
            <w:tcW w:w="0" w:type="auto"/>
            <w:vAlign w:val="center"/>
            <w:hideMark/>
          </w:tcPr>
          <w:p w14:paraId="638D10D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5CC15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5BB9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F65E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A2A0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F422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D38D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F1F3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059C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6019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CC06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13DC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F49EC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7BD59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BDDC8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C1AB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ED026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8308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E28A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D7F0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3C5E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5CA210D"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AAFFF2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comprehensive income (loss), net of income taxes</w:t>
            </w:r>
          </w:p>
        </w:tc>
        <w:tc>
          <w:tcPr>
            <w:tcW w:w="0" w:type="auto"/>
            <w:gridSpan w:val="3"/>
            <w:shd w:val="clear" w:color="auto" w:fill="FFFFFF"/>
            <w:tcMar>
              <w:top w:w="0" w:type="dxa"/>
              <w:left w:w="20" w:type="dxa"/>
              <w:bottom w:w="0" w:type="dxa"/>
              <w:right w:w="20" w:type="dxa"/>
            </w:tcMar>
            <w:vAlign w:val="center"/>
            <w:hideMark/>
          </w:tcPr>
          <w:p w14:paraId="6CDC13D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1F12FE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(2,056)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C7E89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31E43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0D98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98BF4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EDEF1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1F919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C52F69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35D6B27"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5662AA5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comprehensive loss attributable to noncontrolling interest</w:t>
            </w:r>
          </w:p>
        </w:tc>
        <w:tc>
          <w:tcPr>
            <w:tcW w:w="0" w:type="auto"/>
            <w:gridSpan w:val="3"/>
            <w:shd w:val="clear" w:color="auto" w:fill="CCEEFF"/>
            <w:tcMar>
              <w:top w:w="0" w:type="dxa"/>
              <w:left w:w="20" w:type="dxa"/>
              <w:bottom w:w="0" w:type="dxa"/>
              <w:right w:w="20" w:type="dxa"/>
            </w:tcMar>
            <w:vAlign w:val="center"/>
            <w:hideMark/>
          </w:tcPr>
          <w:p w14:paraId="222CC0E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9F1A28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404 </w:t>
            </w:r>
          </w:p>
        </w:tc>
        <w:tc>
          <w:tcPr>
            <w:tcW w:w="0" w:type="auto"/>
            <w:shd w:val="clear" w:color="auto" w:fill="CCEEFF"/>
            <w:tcMar>
              <w:top w:w="30" w:type="dxa"/>
              <w:left w:w="0" w:type="dxa"/>
              <w:bottom w:w="30" w:type="dxa"/>
              <w:right w:w="20" w:type="dxa"/>
            </w:tcMar>
            <w:vAlign w:val="center"/>
            <w:hideMark/>
          </w:tcPr>
          <w:p w14:paraId="35F506D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14FC6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423535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230 </w:t>
            </w:r>
          </w:p>
        </w:tc>
        <w:tc>
          <w:tcPr>
            <w:tcW w:w="0" w:type="auto"/>
            <w:shd w:val="clear" w:color="auto" w:fill="CCEEFF"/>
            <w:tcMar>
              <w:top w:w="30" w:type="dxa"/>
              <w:left w:w="0" w:type="dxa"/>
              <w:bottom w:w="30" w:type="dxa"/>
              <w:right w:w="20" w:type="dxa"/>
            </w:tcMar>
            <w:vAlign w:val="center"/>
            <w:hideMark/>
          </w:tcPr>
          <w:p w14:paraId="5A40B6E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B5794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FFAB6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213 </w:t>
            </w:r>
          </w:p>
        </w:tc>
        <w:tc>
          <w:tcPr>
            <w:tcW w:w="0" w:type="auto"/>
            <w:shd w:val="clear" w:color="auto" w:fill="CCEEFF"/>
            <w:tcMar>
              <w:top w:w="30" w:type="dxa"/>
              <w:left w:w="0" w:type="dxa"/>
              <w:bottom w:w="30" w:type="dxa"/>
              <w:right w:w="20" w:type="dxa"/>
            </w:tcMar>
            <w:vAlign w:val="center"/>
            <w:hideMark/>
          </w:tcPr>
          <w:p w14:paraId="00302DE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2B0A69C"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1E4A38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Other comprehensive income (loss) attributable to Walmart</w:t>
            </w:r>
          </w:p>
        </w:tc>
        <w:tc>
          <w:tcPr>
            <w:tcW w:w="0" w:type="auto"/>
            <w:gridSpan w:val="3"/>
            <w:shd w:val="clear" w:color="auto" w:fill="FFFFFF"/>
            <w:tcMar>
              <w:top w:w="0" w:type="dxa"/>
              <w:left w:w="20" w:type="dxa"/>
              <w:bottom w:w="0" w:type="dxa"/>
              <w:right w:w="20" w:type="dxa"/>
            </w:tcMar>
            <w:vAlign w:val="center"/>
            <w:hideMark/>
          </w:tcPr>
          <w:p w14:paraId="7B61D9D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3EEF39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(1,652)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046DB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F2727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1EA0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AFECF8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6BF66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D9E75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68D382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B204028" w14:textId="77777777" w:rsidTr="000D0137">
        <w:trPr>
          <w:trHeight w:val="220"/>
          <w:jc w:val="center"/>
        </w:trPr>
        <w:tc>
          <w:tcPr>
            <w:tcW w:w="0" w:type="auto"/>
            <w:gridSpan w:val="3"/>
            <w:shd w:val="clear" w:color="auto" w:fill="CCEEFF"/>
            <w:tcMar>
              <w:top w:w="0" w:type="dxa"/>
              <w:left w:w="20" w:type="dxa"/>
              <w:bottom w:w="0" w:type="dxa"/>
              <w:right w:w="20" w:type="dxa"/>
            </w:tcMar>
            <w:vAlign w:val="center"/>
            <w:hideMark/>
          </w:tcPr>
          <w:p w14:paraId="1DF4721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5CA61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1BC5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47191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E8EB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99873A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9946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574454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6F49E83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Comprehensive income, net of income taxes</w:t>
            </w:r>
          </w:p>
        </w:tc>
        <w:tc>
          <w:tcPr>
            <w:tcW w:w="0" w:type="auto"/>
            <w:gridSpan w:val="3"/>
            <w:shd w:val="clear" w:color="auto" w:fill="FFFFFF"/>
            <w:tcMar>
              <w:top w:w="0" w:type="dxa"/>
              <w:left w:w="20" w:type="dxa"/>
              <w:bottom w:w="0" w:type="dxa"/>
              <w:right w:w="20" w:type="dxa"/>
            </w:tcMar>
            <w:vAlign w:val="center"/>
            <w:hideMark/>
          </w:tcPr>
          <w:p w14:paraId="015D795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A04DA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9,236 </w:t>
            </w:r>
          </w:p>
        </w:tc>
        <w:tc>
          <w:tcPr>
            <w:tcW w:w="0" w:type="auto"/>
            <w:shd w:val="clear" w:color="auto" w:fill="FFFFFF"/>
            <w:tcMar>
              <w:top w:w="30" w:type="dxa"/>
              <w:left w:w="0" w:type="dxa"/>
              <w:bottom w:w="30" w:type="dxa"/>
              <w:right w:w="20" w:type="dxa"/>
            </w:tcMar>
            <w:vAlign w:val="center"/>
            <w:hideMark/>
          </w:tcPr>
          <w:p w14:paraId="274C5AF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49F06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A9938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16,710 </w:t>
            </w:r>
          </w:p>
        </w:tc>
        <w:tc>
          <w:tcPr>
            <w:tcW w:w="0" w:type="auto"/>
            <w:shd w:val="clear" w:color="auto" w:fill="FFFFFF"/>
            <w:tcMar>
              <w:top w:w="30" w:type="dxa"/>
              <w:left w:w="0" w:type="dxa"/>
              <w:bottom w:w="30" w:type="dxa"/>
              <w:right w:w="20" w:type="dxa"/>
            </w:tcMar>
            <w:vAlign w:val="center"/>
            <w:hideMark/>
          </w:tcPr>
          <w:p w14:paraId="531580B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F8AAC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0BC5F2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14,532 </w:t>
            </w:r>
          </w:p>
        </w:tc>
        <w:tc>
          <w:tcPr>
            <w:tcW w:w="0" w:type="auto"/>
            <w:shd w:val="clear" w:color="auto" w:fill="FFFFFF"/>
            <w:tcMar>
              <w:top w:w="30" w:type="dxa"/>
              <w:left w:w="0" w:type="dxa"/>
              <w:bottom w:w="30" w:type="dxa"/>
              <w:right w:w="20" w:type="dxa"/>
            </w:tcMar>
            <w:vAlign w:val="center"/>
            <w:hideMark/>
          </w:tcPr>
          <w:p w14:paraId="459AF9F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EFB4247" w14:textId="77777777" w:rsidTr="000D0137">
        <w:trPr>
          <w:jc w:val="center"/>
        </w:trPr>
        <w:tc>
          <w:tcPr>
            <w:tcW w:w="0" w:type="auto"/>
            <w:gridSpan w:val="3"/>
            <w:shd w:val="clear" w:color="auto" w:fill="CCEEFF"/>
            <w:tcMar>
              <w:top w:w="30" w:type="dxa"/>
              <w:left w:w="380" w:type="dxa"/>
              <w:bottom w:w="30" w:type="dxa"/>
              <w:right w:w="20" w:type="dxa"/>
            </w:tcMar>
            <w:vAlign w:val="bottom"/>
            <w:hideMark/>
          </w:tcPr>
          <w:p w14:paraId="3893B39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Comprehensive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14:paraId="155DF4D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087749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792 </w:t>
            </w:r>
          </w:p>
        </w:tc>
        <w:tc>
          <w:tcPr>
            <w:tcW w:w="0" w:type="auto"/>
            <w:shd w:val="clear" w:color="auto" w:fill="CCEEFF"/>
            <w:tcMar>
              <w:top w:w="30" w:type="dxa"/>
              <w:left w:w="0" w:type="dxa"/>
              <w:bottom w:w="30" w:type="dxa"/>
              <w:right w:w="20" w:type="dxa"/>
            </w:tcMar>
            <w:vAlign w:val="center"/>
            <w:hideMark/>
          </w:tcPr>
          <w:p w14:paraId="778F8D9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375BB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BC6DD3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w:t>
            </w:r>
          </w:p>
        </w:tc>
        <w:tc>
          <w:tcPr>
            <w:tcW w:w="0" w:type="auto"/>
            <w:shd w:val="clear" w:color="auto" w:fill="CCEEFF"/>
            <w:tcMar>
              <w:top w:w="30" w:type="dxa"/>
              <w:left w:w="0" w:type="dxa"/>
              <w:bottom w:w="30" w:type="dxa"/>
              <w:right w:w="20" w:type="dxa"/>
            </w:tcMar>
            <w:vAlign w:val="center"/>
            <w:hideMark/>
          </w:tcPr>
          <w:p w14:paraId="572251D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AB69E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D0B460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17 </w:t>
            </w:r>
          </w:p>
        </w:tc>
        <w:tc>
          <w:tcPr>
            <w:tcW w:w="0" w:type="auto"/>
            <w:shd w:val="clear" w:color="auto" w:fill="CCEEFF"/>
            <w:tcMar>
              <w:top w:w="30" w:type="dxa"/>
              <w:left w:w="0" w:type="dxa"/>
              <w:bottom w:w="30" w:type="dxa"/>
              <w:right w:w="20" w:type="dxa"/>
            </w:tcMar>
            <w:vAlign w:val="center"/>
            <w:hideMark/>
          </w:tcPr>
          <w:p w14:paraId="348A0C0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DE73FA5"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82A754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Comprehensive income attributable to Walmart</w:t>
            </w:r>
          </w:p>
        </w:tc>
        <w:tc>
          <w:tcPr>
            <w:tcW w:w="0" w:type="auto"/>
            <w:gridSpan w:val="3"/>
            <w:shd w:val="clear" w:color="auto" w:fill="FFFFFF"/>
            <w:tcMar>
              <w:top w:w="0" w:type="dxa"/>
              <w:left w:w="20" w:type="dxa"/>
              <w:bottom w:w="0" w:type="dxa"/>
              <w:right w:w="20" w:type="dxa"/>
            </w:tcMar>
            <w:vAlign w:val="center"/>
            <w:hideMark/>
          </w:tcPr>
          <w:p w14:paraId="0FE3378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AD6428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8C34B5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72E7D6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8DE41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773E9A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4D74E0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16,673 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2DA7D9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1142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3E911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3510EC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14,549 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7B09F97" w14:textId="77777777" w:rsidR="000D0137" w:rsidRPr="000D0137" w:rsidRDefault="000D0137" w:rsidP="000D0137">
            <w:pPr>
              <w:widowControl/>
              <w:spacing w:after="100"/>
              <w:jc w:val="right"/>
              <w:rPr>
                <w:rFonts w:ascii="宋体" w:eastAsia="宋体" w:hAnsi="宋体" w:cs="宋体"/>
                <w:kern w:val="0"/>
                <w:sz w:val="24"/>
                <w:szCs w:val="24"/>
              </w:rPr>
            </w:pPr>
          </w:p>
        </w:tc>
      </w:tr>
    </w:tbl>
    <w:p w14:paraId="1B817AFB"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i/>
          <w:iCs/>
          <w:color w:val="000000"/>
          <w:kern w:val="0"/>
          <w:sz w:val="16"/>
          <w:szCs w:val="16"/>
        </w:rPr>
        <w:t>See accompanying notes.</w:t>
      </w:r>
    </w:p>
    <w:p w14:paraId="5157A11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55</w:t>
      </w:r>
    </w:p>
    <w:p w14:paraId="29CBA1C9"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0BE899FE">
          <v:rect id="_x0000_i1081" style="width:0;height:1.5pt" o:hralign="center" o:hrstd="t" o:hrnoshade="t" o:hr="t" fillcolor="black" stroked="f"/>
        </w:pict>
      </w:r>
    </w:p>
    <w:p w14:paraId="040A58DE"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1BFFDCA5"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Walmart Inc.</w:t>
      </w:r>
    </w:p>
    <w:p w14:paraId="41C06EE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Consolidated Balance Sheets</w:t>
      </w:r>
    </w:p>
    <w:p w14:paraId="0E6C2A6E"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5037"/>
        <w:gridCol w:w="36"/>
        <w:gridCol w:w="36"/>
        <w:gridCol w:w="139"/>
        <w:gridCol w:w="36"/>
        <w:gridCol w:w="178"/>
        <w:gridCol w:w="2256"/>
        <w:gridCol w:w="36"/>
        <w:gridCol w:w="36"/>
        <w:gridCol w:w="139"/>
        <w:gridCol w:w="36"/>
        <w:gridCol w:w="178"/>
        <w:gridCol w:w="2257"/>
        <w:gridCol w:w="36"/>
      </w:tblGrid>
      <w:tr w:rsidR="000D0137" w:rsidRPr="000D0137" w14:paraId="3547D74B" w14:textId="77777777" w:rsidTr="000D0137">
        <w:trPr>
          <w:jc w:val="center"/>
        </w:trPr>
        <w:tc>
          <w:tcPr>
            <w:tcW w:w="175" w:type="dxa"/>
            <w:vAlign w:val="center"/>
            <w:hideMark/>
          </w:tcPr>
          <w:p w14:paraId="66A47781"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14889" w:type="dxa"/>
            <w:vAlign w:val="center"/>
            <w:hideMark/>
          </w:tcPr>
          <w:p w14:paraId="4E897C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88CE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7853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151D20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6265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ECDE8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4" w:type="dxa"/>
            <w:vAlign w:val="center"/>
            <w:hideMark/>
          </w:tcPr>
          <w:p w14:paraId="6C64C2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81518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22CAD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4DCB95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241D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8119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5" w:type="dxa"/>
            <w:vAlign w:val="center"/>
            <w:hideMark/>
          </w:tcPr>
          <w:p w14:paraId="2DAAD4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9F59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2217A40" w14:textId="77777777" w:rsidTr="000D0137">
        <w:trPr>
          <w:jc w:val="center"/>
        </w:trPr>
        <w:tc>
          <w:tcPr>
            <w:tcW w:w="0" w:type="auto"/>
            <w:gridSpan w:val="3"/>
            <w:tcMar>
              <w:top w:w="0" w:type="dxa"/>
              <w:left w:w="20" w:type="dxa"/>
              <w:bottom w:w="0" w:type="dxa"/>
              <w:right w:w="20" w:type="dxa"/>
            </w:tcMar>
            <w:vAlign w:val="center"/>
            <w:hideMark/>
          </w:tcPr>
          <w:p w14:paraId="201B27D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D379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7E4732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As of January 31,</w:t>
            </w:r>
          </w:p>
        </w:tc>
      </w:tr>
      <w:tr w:rsidR="000D0137" w:rsidRPr="000D0137" w14:paraId="6DF46C49" w14:textId="77777777" w:rsidTr="000D0137">
        <w:trPr>
          <w:jc w:val="center"/>
        </w:trPr>
        <w:tc>
          <w:tcPr>
            <w:tcW w:w="0" w:type="auto"/>
            <w:gridSpan w:val="3"/>
            <w:tcMar>
              <w:top w:w="30" w:type="dxa"/>
              <w:left w:w="20" w:type="dxa"/>
              <w:bottom w:w="30" w:type="dxa"/>
              <w:right w:w="20" w:type="dxa"/>
            </w:tcMar>
            <w:vAlign w:val="bottom"/>
            <w:hideMark/>
          </w:tcPr>
          <w:p w14:paraId="195BCB1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718BAD3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67FF73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463C88B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B56D9F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5DA1079F"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54EB160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ASSETS</w:t>
            </w:r>
          </w:p>
        </w:tc>
        <w:tc>
          <w:tcPr>
            <w:tcW w:w="0" w:type="auto"/>
            <w:gridSpan w:val="3"/>
            <w:shd w:val="clear" w:color="auto" w:fill="CCEEFF"/>
            <w:tcMar>
              <w:top w:w="0" w:type="dxa"/>
              <w:left w:w="20" w:type="dxa"/>
              <w:bottom w:w="0" w:type="dxa"/>
              <w:right w:w="20" w:type="dxa"/>
            </w:tcMar>
            <w:vAlign w:val="center"/>
            <w:hideMark/>
          </w:tcPr>
          <w:p w14:paraId="59B88E1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2EEA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ADDB5C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9357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B61761B"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5AE478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Current assets:</w:t>
            </w:r>
          </w:p>
        </w:tc>
        <w:tc>
          <w:tcPr>
            <w:tcW w:w="0" w:type="auto"/>
            <w:gridSpan w:val="3"/>
            <w:shd w:val="clear" w:color="auto" w:fill="FFFFFF"/>
            <w:tcMar>
              <w:top w:w="0" w:type="dxa"/>
              <w:left w:w="20" w:type="dxa"/>
              <w:bottom w:w="0" w:type="dxa"/>
              <w:right w:w="20" w:type="dxa"/>
            </w:tcMar>
            <w:vAlign w:val="center"/>
            <w:hideMark/>
          </w:tcPr>
          <w:p w14:paraId="09FA43E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0B00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0CFE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9DE4D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5FBEC61"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14FCCDC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and cash equivalents</w:t>
            </w:r>
          </w:p>
        </w:tc>
        <w:tc>
          <w:tcPr>
            <w:tcW w:w="0" w:type="auto"/>
            <w:gridSpan w:val="3"/>
            <w:shd w:val="clear" w:color="auto" w:fill="CCEEFF"/>
            <w:tcMar>
              <w:top w:w="0" w:type="dxa"/>
              <w:left w:w="20" w:type="dxa"/>
              <w:bottom w:w="0" w:type="dxa"/>
              <w:right w:w="20" w:type="dxa"/>
            </w:tcMar>
            <w:vAlign w:val="center"/>
            <w:hideMark/>
          </w:tcPr>
          <w:p w14:paraId="416E97A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4ABD4F3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5B93DCF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8,625 </w:t>
            </w:r>
          </w:p>
        </w:tc>
        <w:tc>
          <w:tcPr>
            <w:tcW w:w="0" w:type="auto"/>
            <w:shd w:val="clear" w:color="auto" w:fill="CCEEFF"/>
            <w:tcMar>
              <w:top w:w="30" w:type="dxa"/>
              <w:left w:w="0" w:type="dxa"/>
              <w:bottom w:w="30" w:type="dxa"/>
              <w:right w:w="20" w:type="dxa"/>
            </w:tcMar>
            <w:vAlign w:val="center"/>
            <w:hideMark/>
          </w:tcPr>
          <w:p w14:paraId="5292067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0DF4C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7D74DE1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077A24F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14,760 </w:t>
            </w:r>
          </w:p>
        </w:tc>
        <w:tc>
          <w:tcPr>
            <w:tcW w:w="0" w:type="auto"/>
            <w:shd w:val="clear" w:color="auto" w:fill="CCEEFF"/>
            <w:tcMar>
              <w:top w:w="30" w:type="dxa"/>
              <w:left w:w="0" w:type="dxa"/>
              <w:bottom w:w="30" w:type="dxa"/>
              <w:right w:w="20" w:type="dxa"/>
            </w:tcMar>
            <w:vAlign w:val="center"/>
            <w:hideMark/>
          </w:tcPr>
          <w:p w14:paraId="73E8687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87A2255"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1CA80E9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Receivables, net</w:t>
            </w:r>
          </w:p>
        </w:tc>
        <w:tc>
          <w:tcPr>
            <w:tcW w:w="0" w:type="auto"/>
            <w:gridSpan w:val="3"/>
            <w:shd w:val="clear" w:color="auto" w:fill="FFFFFF"/>
            <w:tcMar>
              <w:top w:w="0" w:type="dxa"/>
              <w:left w:w="20" w:type="dxa"/>
              <w:bottom w:w="0" w:type="dxa"/>
              <w:right w:w="20" w:type="dxa"/>
            </w:tcMar>
            <w:vAlign w:val="center"/>
            <w:hideMark/>
          </w:tcPr>
          <w:p w14:paraId="7644B06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42FB7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7,933 </w:t>
            </w:r>
          </w:p>
        </w:tc>
        <w:tc>
          <w:tcPr>
            <w:tcW w:w="0" w:type="auto"/>
            <w:shd w:val="clear" w:color="auto" w:fill="FFFFFF"/>
            <w:tcMar>
              <w:top w:w="30" w:type="dxa"/>
              <w:left w:w="0" w:type="dxa"/>
              <w:bottom w:w="30" w:type="dxa"/>
              <w:right w:w="20" w:type="dxa"/>
            </w:tcMar>
            <w:vAlign w:val="center"/>
            <w:hideMark/>
          </w:tcPr>
          <w:p w14:paraId="75A48A7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6084B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5D054F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8,280 </w:t>
            </w:r>
          </w:p>
        </w:tc>
        <w:tc>
          <w:tcPr>
            <w:tcW w:w="0" w:type="auto"/>
            <w:shd w:val="clear" w:color="auto" w:fill="FFFFFF"/>
            <w:tcMar>
              <w:top w:w="30" w:type="dxa"/>
              <w:left w:w="0" w:type="dxa"/>
              <w:bottom w:w="30" w:type="dxa"/>
              <w:right w:w="20" w:type="dxa"/>
            </w:tcMar>
            <w:vAlign w:val="center"/>
            <w:hideMark/>
          </w:tcPr>
          <w:p w14:paraId="64597F6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87EE9A8"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6083F76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Inventories</w:t>
            </w:r>
          </w:p>
        </w:tc>
        <w:tc>
          <w:tcPr>
            <w:tcW w:w="0" w:type="auto"/>
            <w:gridSpan w:val="3"/>
            <w:shd w:val="clear" w:color="auto" w:fill="CCEEFF"/>
            <w:tcMar>
              <w:top w:w="0" w:type="dxa"/>
              <w:left w:w="20" w:type="dxa"/>
              <w:bottom w:w="0" w:type="dxa"/>
              <w:right w:w="20" w:type="dxa"/>
            </w:tcMar>
            <w:vAlign w:val="center"/>
            <w:hideMark/>
          </w:tcPr>
          <w:p w14:paraId="41B6690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DE735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56,576 </w:t>
            </w:r>
          </w:p>
        </w:tc>
        <w:tc>
          <w:tcPr>
            <w:tcW w:w="0" w:type="auto"/>
            <w:shd w:val="clear" w:color="auto" w:fill="CCEEFF"/>
            <w:tcMar>
              <w:top w:w="30" w:type="dxa"/>
              <w:left w:w="0" w:type="dxa"/>
              <w:bottom w:w="30" w:type="dxa"/>
              <w:right w:w="20" w:type="dxa"/>
            </w:tcMar>
            <w:vAlign w:val="center"/>
            <w:hideMark/>
          </w:tcPr>
          <w:p w14:paraId="7A00913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D0BCC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CE6320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56,511 </w:t>
            </w:r>
          </w:p>
        </w:tc>
        <w:tc>
          <w:tcPr>
            <w:tcW w:w="0" w:type="auto"/>
            <w:shd w:val="clear" w:color="auto" w:fill="CCEEFF"/>
            <w:tcMar>
              <w:top w:w="30" w:type="dxa"/>
              <w:left w:w="0" w:type="dxa"/>
              <w:bottom w:w="30" w:type="dxa"/>
              <w:right w:w="20" w:type="dxa"/>
            </w:tcMar>
            <w:vAlign w:val="center"/>
            <w:hideMark/>
          </w:tcPr>
          <w:p w14:paraId="4619D7F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02BA679"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67D6C47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Prepaid expenses and other</w:t>
            </w:r>
          </w:p>
        </w:tc>
        <w:tc>
          <w:tcPr>
            <w:tcW w:w="0" w:type="auto"/>
            <w:gridSpan w:val="3"/>
            <w:shd w:val="clear" w:color="auto" w:fill="FFFFFF"/>
            <w:tcMar>
              <w:top w:w="0" w:type="dxa"/>
              <w:left w:w="20" w:type="dxa"/>
              <w:bottom w:w="0" w:type="dxa"/>
              <w:right w:w="20" w:type="dxa"/>
            </w:tcMar>
            <w:vAlign w:val="center"/>
            <w:hideMark/>
          </w:tcPr>
          <w:p w14:paraId="353B314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ADDCE1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2,521 </w:t>
            </w:r>
          </w:p>
        </w:tc>
        <w:tc>
          <w:tcPr>
            <w:tcW w:w="0" w:type="auto"/>
            <w:shd w:val="clear" w:color="auto" w:fill="FFFFFF"/>
            <w:tcMar>
              <w:top w:w="30" w:type="dxa"/>
              <w:left w:w="0" w:type="dxa"/>
              <w:bottom w:w="30" w:type="dxa"/>
              <w:right w:w="20" w:type="dxa"/>
            </w:tcMar>
            <w:vAlign w:val="center"/>
            <w:hideMark/>
          </w:tcPr>
          <w:p w14:paraId="6A38917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3149C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8E88FC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1,519 </w:t>
            </w:r>
          </w:p>
        </w:tc>
        <w:tc>
          <w:tcPr>
            <w:tcW w:w="0" w:type="auto"/>
            <w:shd w:val="clear" w:color="auto" w:fill="FFFFFF"/>
            <w:tcMar>
              <w:top w:w="30" w:type="dxa"/>
              <w:left w:w="0" w:type="dxa"/>
              <w:bottom w:w="30" w:type="dxa"/>
              <w:right w:w="20" w:type="dxa"/>
            </w:tcMar>
            <w:vAlign w:val="center"/>
            <w:hideMark/>
          </w:tcPr>
          <w:p w14:paraId="6CE033A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61B96B2" w14:textId="77777777" w:rsidTr="000D0137">
        <w:trPr>
          <w:jc w:val="center"/>
        </w:trPr>
        <w:tc>
          <w:tcPr>
            <w:tcW w:w="0" w:type="auto"/>
            <w:gridSpan w:val="3"/>
            <w:shd w:val="clear" w:color="auto" w:fill="CCEEFF"/>
            <w:tcMar>
              <w:top w:w="30" w:type="dxa"/>
              <w:left w:w="740" w:type="dxa"/>
              <w:bottom w:w="30" w:type="dxa"/>
              <w:right w:w="20" w:type="dxa"/>
            </w:tcMar>
            <w:vAlign w:val="center"/>
            <w:hideMark/>
          </w:tcPr>
          <w:p w14:paraId="559E715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current assets</w:t>
            </w:r>
          </w:p>
        </w:tc>
        <w:tc>
          <w:tcPr>
            <w:tcW w:w="0" w:type="auto"/>
            <w:gridSpan w:val="3"/>
            <w:shd w:val="clear" w:color="auto" w:fill="CCEEFF"/>
            <w:tcMar>
              <w:top w:w="0" w:type="dxa"/>
              <w:left w:w="20" w:type="dxa"/>
              <w:bottom w:w="0" w:type="dxa"/>
              <w:right w:w="20" w:type="dxa"/>
            </w:tcMar>
            <w:vAlign w:val="center"/>
            <w:hideMark/>
          </w:tcPr>
          <w:p w14:paraId="3A6FA49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0960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75,655 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BBE18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C8254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4AEC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81,070 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6C91A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BACD0F1" w14:textId="77777777" w:rsidTr="000D0137">
        <w:trPr>
          <w:trHeight w:val="240"/>
          <w:jc w:val="center"/>
        </w:trPr>
        <w:tc>
          <w:tcPr>
            <w:tcW w:w="0" w:type="auto"/>
            <w:gridSpan w:val="3"/>
            <w:shd w:val="clear" w:color="auto" w:fill="FFFFFF"/>
            <w:tcMar>
              <w:top w:w="0" w:type="dxa"/>
              <w:left w:w="20" w:type="dxa"/>
              <w:bottom w:w="0" w:type="dxa"/>
              <w:right w:w="20" w:type="dxa"/>
            </w:tcMar>
            <w:vAlign w:val="center"/>
            <w:hideMark/>
          </w:tcPr>
          <w:p w14:paraId="3B70EFE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6B01E1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D7F93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3FF2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4748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CF7A285" w14:textId="77777777" w:rsidTr="000D0137">
        <w:trPr>
          <w:jc w:val="center"/>
        </w:trPr>
        <w:tc>
          <w:tcPr>
            <w:tcW w:w="0" w:type="auto"/>
            <w:vAlign w:val="center"/>
            <w:hideMark/>
          </w:tcPr>
          <w:p w14:paraId="3FD895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F6C0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3719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D6278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B87A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3234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1338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7067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380D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D06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6430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92E0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BF0A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057D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B3FC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3E51FD9" w14:textId="77777777" w:rsidTr="000D0137">
        <w:trPr>
          <w:jc w:val="center"/>
        </w:trPr>
        <w:tc>
          <w:tcPr>
            <w:tcW w:w="0" w:type="auto"/>
            <w:vAlign w:val="center"/>
            <w:hideMark/>
          </w:tcPr>
          <w:p w14:paraId="132276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3075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0D7D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9BF0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70D7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01DE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BA04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4E0B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13DC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0BFE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2E1D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357F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5A72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F0E2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3E7A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FBDACCB" w14:textId="77777777" w:rsidTr="000D0137">
        <w:trPr>
          <w:jc w:val="center"/>
        </w:trPr>
        <w:tc>
          <w:tcPr>
            <w:tcW w:w="0" w:type="auto"/>
            <w:vAlign w:val="center"/>
            <w:hideMark/>
          </w:tcPr>
          <w:p w14:paraId="6803BA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26C9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0FDE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C758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8C3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85D8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CF26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04D6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9F99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C812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6E63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E44CB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6047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A5A6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005B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68DE152"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A9AAF7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Property and equipment, net</w:t>
            </w:r>
          </w:p>
        </w:tc>
        <w:tc>
          <w:tcPr>
            <w:tcW w:w="0" w:type="auto"/>
            <w:gridSpan w:val="3"/>
            <w:shd w:val="clear" w:color="auto" w:fill="CCEEFF"/>
            <w:tcMar>
              <w:top w:w="0" w:type="dxa"/>
              <w:left w:w="20" w:type="dxa"/>
              <w:bottom w:w="0" w:type="dxa"/>
              <w:right w:w="20" w:type="dxa"/>
            </w:tcMar>
            <w:vAlign w:val="center"/>
            <w:hideMark/>
          </w:tcPr>
          <w:p w14:paraId="3B49C87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89C301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100,760 </w:t>
            </w:r>
          </w:p>
        </w:tc>
        <w:tc>
          <w:tcPr>
            <w:tcW w:w="0" w:type="auto"/>
            <w:shd w:val="clear" w:color="auto" w:fill="CCEEFF"/>
            <w:tcMar>
              <w:top w:w="30" w:type="dxa"/>
              <w:left w:w="0" w:type="dxa"/>
              <w:bottom w:w="30" w:type="dxa"/>
              <w:right w:w="20" w:type="dxa"/>
            </w:tcMar>
            <w:vAlign w:val="center"/>
            <w:hideMark/>
          </w:tcPr>
          <w:p w14:paraId="3AEE627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441CD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E14158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94,515 </w:t>
            </w:r>
          </w:p>
        </w:tc>
        <w:tc>
          <w:tcPr>
            <w:tcW w:w="0" w:type="auto"/>
            <w:shd w:val="clear" w:color="auto" w:fill="CCEEFF"/>
            <w:tcMar>
              <w:top w:w="30" w:type="dxa"/>
              <w:left w:w="0" w:type="dxa"/>
              <w:bottom w:w="30" w:type="dxa"/>
              <w:right w:w="20" w:type="dxa"/>
            </w:tcMar>
            <w:vAlign w:val="center"/>
            <w:hideMark/>
          </w:tcPr>
          <w:p w14:paraId="438A2A8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876CF65" w14:textId="77777777" w:rsidTr="000D0137">
        <w:trPr>
          <w:jc w:val="center"/>
        </w:trPr>
        <w:tc>
          <w:tcPr>
            <w:tcW w:w="0" w:type="auto"/>
            <w:vAlign w:val="center"/>
            <w:hideMark/>
          </w:tcPr>
          <w:p w14:paraId="2C09D8B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0CA9F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63EF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F631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CC4C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8D71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5A37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13AF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4D9A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3F5A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8AB5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61B9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0BDC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6EE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FFC6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64F329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0FF0DA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lease right-of-use assets</w:t>
            </w:r>
          </w:p>
        </w:tc>
        <w:tc>
          <w:tcPr>
            <w:tcW w:w="0" w:type="auto"/>
            <w:gridSpan w:val="3"/>
            <w:shd w:val="clear" w:color="auto" w:fill="FFFFFF"/>
            <w:tcMar>
              <w:top w:w="0" w:type="dxa"/>
              <w:left w:w="20" w:type="dxa"/>
              <w:bottom w:w="0" w:type="dxa"/>
              <w:right w:w="20" w:type="dxa"/>
            </w:tcMar>
            <w:vAlign w:val="center"/>
            <w:hideMark/>
          </w:tcPr>
          <w:p w14:paraId="63BC008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E6D50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13,555 </w:t>
            </w:r>
          </w:p>
        </w:tc>
        <w:tc>
          <w:tcPr>
            <w:tcW w:w="0" w:type="auto"/>
            <w:shd w:val="clear" w:color="auto" w:fill="FFFFFF"/>
            <w:tcMar>
              <w:top w:w="30" w:type="dxa"/>
              <w:left w:w="0" w:type="dxa"/>
              <w:bottom w:w="30" w:type="dxa"/>
              <w:right w:w="20" w:type="dxa"/>
            </w:tcMar>
            <w:vAlign w:val="center"/>
            <w:hideMark/>
          </w:tcPr>
          <w:p w14:paraId="02A5CD9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CD91F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264B43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13,758 </w:t>
            </w:r>
          </w:p>
        </w:tc>
        <w:tc>
          <w:tcPr>
            <w:tcW w:w="0" w:type="auto"/>
            <w:shd w:val="clear" w:color="auto" w:fill="FFFFFF"/>
            <w:tcMar>
              <w:top w:w="30" w:type="dxa"/>
              <w:left w:w="0" w:type="dxa"/>
              <w:bottom w:w="30" w:type="dxa"/>
              <w:right w:w="20" w:type="dxa"/>
            </w:tcMar>
            <w:vAlign w:val="center"/>
            <w:hideMark/>
          </w:tcPr>
          <w:p w14:paraId="2C61FDB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A8A8661"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6755A8C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Finance lease right-of-use assets, net</w:t>
            </w:r>
          </w:p>
        </w:tc>
        <w:tc>
          <w:tcPr>
            <w:tcW w:w="0" w:type="auto"/>
            <w:gridSpan w:val="3"/>
            <w:shd w:val="clear" w:color="auto" w:fill="CCEEFF"/>
            <w:tcMar>
              <w:top w:w="0" w:type="dxa"/>
              <w:left w:w="20" w:type="dxa"/>
              <w:bottom w:w="0" w:type="dxa"/>
              <w:right w:w="20" w:type="dxa"/>
            </w:tcMar>
            <w:vAlign w:val="center"/>
            <w:hideMark/>
          </w:tcPr>
          <w:p w14:paraId="5C38717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C65011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4,919 </w:t>
            </w:r>
          </w:p>
        </w:tc>
        <w:tc>
          <w:tcPr>
            <w:tcW w:w="0" w:type="auto"/>
            <w:shd w:val="clear" w:color="auto" w:fill="CCEEFF"/>
            <w:tcMar>
              <w:top w:w="30" w:type="dxa"/>
              <w:left w:w="0" w:type="dxa"/>
              <w:bottom w:w="30" w:type="dxa"/>
              <w:right w:w="20" w:type="dxa"/>
            </w:tcMar>
            <w:vAlign w:val="center"/>
            <w:hideMark/>
          </w:tcPr>
          <w:p w14:paraId="49E8F2E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BA7BE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52F2D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4,351 </w:t>
            </w:r>
          </w:p>
        </w:tc>
        <w:tc>
          <w:tcPr>
            <w:tcW w:w="0" w:type="auto"/>
            <w:shd w:val="clear" w:color="auto" w:fill="CCEEFF"/>
            <w:tcMar>
              <w:top w:w="30" w:type="dxa"/>
              <w:left w:w="0" w:type="dxa"/>
              <w:bottom w:w="30" w:type="dxa"/>
              <w:right w:w="20" w:type="dxa"/>
            </w:tcMar>
            <w:vAlign w:val="center"/>
            <w:hideMark/>
          </w:tcPr>
          <w:p w14:paraId="2E017FA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23C2923" w14:textId="77777777" w:rsidTr="000D0137">
        <w:trPr>
          <w:jc w:val="center"/>
        </w:trPr>
        <w:tc>
          <w:tcPr>
            <w:tcW w:w="0" w:type="auto"/>
            <w:vAlign w:val="center"/>
            <w:hideMark/>
          </w:tcPr>
          <w:p w14:paraId="7F51FBD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73882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F4AA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4167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2BA0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B8CE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CB5E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02D9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6719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452D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FBC91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5EAE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69BB0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39AC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95CF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BDEA1BC" w14:textId="77777777" w:rsidTr="000D0137">
        <w:trPr>
          <w:jc w:val="center"/>
        </w:trPr>
        <w:tc>
          <w:tcPr>
            <w:tcW w:w="0" w:type="auto"/>
            <w:vAlign w:val="center"/>
            <w:hideMark/>
          </w:tcPr>
          <w:p w14:paraId="2902CC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6297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554B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36FA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22C0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476A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DD95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C42C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9A6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DBA2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EFFAF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7B85E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CD0D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9035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5988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3B9A7E7"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6EF673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Goodwill</w:t>
            </w:r>
          </w:p>
        </w:tc>
        <w:tc>
          <w:tcPr>
            <w:tcW w:w="0" w:type="auto"/>
            <w:gridSpan w:val="3"/>
            <w:shd w:val="clear" w:color="auto" w:fill="FFFFFF"/>
            <w:tcMar>
              <w:top w:w="0" w:type="dxa"/>
              <w:left w:w="20" w:type="dxa"/>
              <w:bottom w:w="0" w:type="dxa"/>
              <w:right w:w="20" w:type="dxa"/>
            </w:tcMar>
            <w:vAlign w:val="center"/>
            <w:hideMark/>
          </w:tcPr>
          <w:p w14:paraId="6956779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53811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28,174 </w:t>
            </w:r>
          </w:p>
        </w:tc>
        <w:tc>
          <w:tcPr>
            <w:tcW w:w="0" w:type="auto"/>
            <w:shd w:val="clear" w:color="auto" w:fill="FFFFFF"/>
            <w:tcMar>
              <w:top w:w="30" w:type="dxa"/>
              <w:left w:w="0" w:type="dxa"/>
              <w:bottom w:w="30" w:type="dxa"/>
              <w:right w:w="20" w:type="dxa"/>
            </w:tcMar>
            <w:vAlign w:val="center"/>
            <w:hideMark/>
          </w:tcPr>
          <w:p w14:paraId="42F647A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27A6A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53094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29,014 </w:t>
            </w:r>
          </w:p>
        </w:tc>
        <w:tc>
          <w:tcPr>
            <w:tcW w:w="0" w:type="auto"/>
            <w:shd w:val="clear" w:color="auto" w:fill="FFFFFF"/>
            <w:tcMar>
              <w:top w:w="30" w:type="dxa"/>
              <w:left w:w="0" w:type="dxa"/>
              <w:bottom w:w="30" w:type="dxa"/>
              <w:right w:w="20" w:type="dxa"/>
            </w:tcMar>
            <w:vAlign w:val="center"/>
            <w:hideMark/>
          </w:tcPr>
          <w:p w14:paraId="63B64D2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BD606F3" w14:textId="77777777" w:rsidTr="000D0137">
        <w:trPr>
          <w:jc w:val="center"/>
        </w:trPr>
        <w:tc>
          <w:tcPr>
            <w:tcW w:w="0" w:type="auto"/>
            <w:gridSpan w:val="3"/>
            <w:shd w:val="clear" w:color="auto" w:fill="CCEEFF"/>
            <w:tcMar>
              <w:top w:w="30" w:type="dxa"/>
              <w:left w:w="20" w:type="dxa"/>
              <w:bottom w:w="30" w:type="dxa"/>
              <w:right w:w="20" w:type="dxa"/>
            </w:tcMar>
            <w:hideMark/>
          </w:tcPr>
          <w:p w14:paraId="646B3C9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long-term assets</w:t>
            </w:r>
          </w:p>
        </w:tc>
        <w:tc>
          <w:tcPr>
            <w:tcW w:w="0" w:type="auto"/>
            <w:gridSpan w:val="3"/>
            <w:shd w:val="clear" w:color="auto" w:fill="CCEEFF"/>
            <w:tcMar>
              <w:top w:w="0" w:type="dxa"/>
              <w:left w:w="20" w:type="dxa"/>
              <w:bottom w:w="0" w:type="dxa"/>
              <w:right w:w="20" w:type="dxa"/>
            </w:tcMar>
            <w:vAlign w:val="center"/>
            <w:hideMark/>
          </w:tcPr>
          <w:p w14:paraId="0100F18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C3EC57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20,134 </w:t>
            </w:r>
          </w:p>
        </w:tc>
        <w:tc>
          <w:tcPr>
            <w:tcW w:w="0" w:type="auto"/>
            <w:shd w:val="clear" w:color="auto" w:fill="CCEEFF"/>
            <w:tcMar>
              <w:top w:w="30" w:type="dxa"/>
              <w:left w:w="0" w:type="dxa"/>
              <w:bottom w:w="30" w:type="dxa"/>
              <w:right w:w="20" w:type="dxa"/>
            </w:tcMar>
            <w:vAlign w:val="center"/>
            <w:hideMark/>
          </w:tcPr>
          <w:p w14:paraId="2F2A8F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CA06E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77701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22,152 </w:t>
            </w:r>
          </w:p>
        </w:tc>
        <w:tc>
          <w:tcPr>
            <w:tcW w:w="0" w:type="auto"/>
            <w:shd w:val="clear" w:color="auto" w:fill="CCEEFF"/>
            <w:tcMar>
              <w:top w:w="30" w:type="dxa"/>
              <w:left w:w="0" w:type="dxa"/>
              <w:bottom w:w="30" w:type="dxa"/>
              <w:right w:w="20" w:type="dxa"/>
            </w:tcMar>
            <w:vAlign w:val="center"/>
            <w:hideMark/>
          </w:tcPr>
          <w:p w14:paraId="2B8080B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6CAC1B1"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CD593C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assets</w:t>
            </w:r>
          </w:p>
        </w:tc>
        <w:tc>
          <w:tcPr>
            <w:tcW w:w="0" w:type="auto"/>
            <w:gridSpan w:val="3"/>
            <w:shd w:val="clear" w:color="auto" w:fill="FFFFFF"/>
            <w:tcMar>
              <w:top w:w="0" w:type="dxa"/>
              <w:left w:w="20" w:type="dxa"/>
              <w:bottom w:w="0" w:type="dxa"/>
              <w:right w:w="20" w:type="dxa"/>
            </w:tcMar>
            <w:vAlign w:val="center"/>
            <w:hideMark/>
          </w:tcPr>
          <w:p w14:paraId="0892608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28D05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71291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243,197 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E5A47F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86DBA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8A4FC6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C7466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244,860 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8EBBE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EFEBD66" w14:textId="77777777" w:rsidTr="000D0137">
        <w:trPr>
          <w:trHeight w:val="240"/>
          <w:jc w:val="center"/>
        </w:trPr>
        <w:tc>
          <w:tcPr>
            <w:tcW w:w="0" w:type="auto"/>
            <w:gridSpan w:val="3"/>
            <w:shd w:val="clear" w:color="auto" w:fill="CCEEFF"/>
            <w:tcMar>
              <w:top w:w="0" w:type="dxa"/>
              <w:left w:w="20" w:type="dxa"/>
              <w:bottom w:w="0" w:type="dxa"/>
              <w:right w:w="20" w:type="dxa"/>
            </w:tcMar>
            <w:vAlign w:val="center"/>
            <w:hideMark/>
          </w:tcPr>
          <w:p w14:paraId="7B756F0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33238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9D9E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1E3A6E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5879F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F97CACA"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DB4F25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LIABILITIES, REDEEMABLE NONCONTROLLING INTEREST, AND EQUITY</w:t>
            </w:r>
          </w:p>
        </w:tc>
        <w:tc>
          <w:tcPr>
            <w:tcW w:w="0" w:type="auto"/>
            <w:gridSpan w:val="3"/>
            <w:shd w:val="clear" w:color="auto" w:fill="FFFFFF"/>
            <w:tcMar>
              <w:top w:w="0" w:type="dxa"/>
              <w:left w:w="20" w:type="dxa"/>
              <w:bottom w:w="0" w:type="dxa"/>
              <w:right w:w="20" w:type="dxa"/>
            </w:tcMar>
            <w:vAlign w:val="center"/>
            <w:hideMark/>
          </w:tcPr>
          <w:p w14:paraId="71C17F8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45E6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FABD7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E6D3B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8404A01"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D4BB1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Current liabilities:</w:t>
            </w:r>
          </w:p>
        </w:tc>
        <w:tc>
          <w:tcPr>
            <w:tcW w:w="0" w:type="auto"/>
            <w:gridSpan w:val="3"/>
            <w:shd w:val="clear" w:color="auto" w:fill="CCEEFF"/>
            <w:tcMar>
              <w:top w:w="0" w:type="dxa"/>
              <w:left w:w="20" w:type="dxa"/>
              <w:bottom w:w="0" w:type="dxa"/>
              <w:right w:w="20" w:type="dxa"/>
            </w:tcMar>
            <w:vAlign w:val="center"/>
            <w:hideMark/>
          </w:tcPr>
          <w:p w14:paraId="5BDBC67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5A3B9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5ADFB8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986A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BCA1E64"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0563F13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Short-term borrowings</w:t>
            </w:r>
          </w:p>
        </w:tc>
        <w:tc>
          <w:tcPr>
            <w:tcW w:w="0" w:type="auto"/>
            <w:gridSpan w:val="3"/>
            <w:shd w:val="clear" w:color="auto" w:fill="FFFFFF"/>
            <w:tcMar>
              <w:top w:w="0" w:type="dxa"/>
              <w:left w:w="20" w:type="dxa"/>
              <w:bottom w:w="0" w:type="dxa"/>
              <w:right w:w="20" w:type="dxa"/>
            </w:tcMar>
            <w:vAlign w:val="center"/>
            <w:hideMark/>
          </w:tcPr>
          <w:p w14:paraId="66289CB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3F1045D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6E53EF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372 </w:t>
            </w:r>
          </w:p>
        </w:tc>
        <w:tc>
          <w:tcPr>
            <w:tcW w:w="0" w:type="auto"/>
            <w:shd w:val="clear" w:color="auto" w:fill="FFFFFF"/>
            <w:tcMar>
              <w:top w:w="30" w:type="dxa"/>
              <w:left w:w="0" w:type="dxa"/>
              <w:bottom w:w="30" w:type="dxa"/>
              <w:right w:w="20" w:type="dxa"/>
            </w:tcMar>
            <w:vAlign w:val="center"/>
            <w:hideMark/>
          </w:tcPr>
          <w:p w14:paraId="250B28F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2ED48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779B5E1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E754A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410 </w:t>
            </w:r>
          </w:p>
        </w:tc>
        <w:tc>
          <w:tcPr>
            <w:tcW w:w="0" w:type="auto"/>
            <w:shd w:val="clear" w:color="auto" w:fill="FFFFFF"/>
            <w:tcMar>
              <w:top w:w="30" w:type="dxa"/>
              <w:left w:w="0" w:type="dxa"/>
              <w:bottom w:w="30" w:type="dxa"/>
              <w:right w:w="20" w:type="dxa"/>
            </w:tcMar>
            <w:vAlign w:val="center"/>
            <w:hideMark/>
          </w:tcPr>
          <w:p w14:paraId="14ABBEF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74591E9"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33FCA43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Accounts payable</w:t>
            </w:r>
          </w:p>
        </w:tc>
        <w:tc>
          <w:tcPr>
            <w:tcW w:w="0" w:type="auto"/>
            <w:gridSpan w:val="3"/>
            <w:shd w:val="clear" w:color="auto" w:fill="CCEEFF"/>
            <w:tcMar>
              <w:top w:w="0" w:type="dxa"/>
              <w:left w:w="20" w:type="dxa"/>
              <w:bottom w:w="0" w:type="dxa"/>
              <w:right w:w="20" w:type="dxa"/>
            </w:tcMar>
            <w:vAlign w:val="center"/>
            <w:hideMark/>
          </w:tcPr>
          <w:p w14:paraId="7E33B8A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140AC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53,742 </w:t>
            </w:r>
          </w:p>
        </w:tc>
        <w:tc>
          <w:tcPr>
            <w:tcW w:w="0" w:type="auto"/>
            <w:shd w:val="clear" w:color="auto" w:fill="CCEEFF"/>
            <w:tcMar>
              <w:top w:w="30" w:type="dxa"/>
              <w:left w:w="0" w:type="dxa"/>
              <w:bottom w:w="30" w:type="dxa"/>
              <w:right w:w="20" w:type="dxa"/>
            </w:tcMar>
            <w:vAlign w:val="center"/>
            <w:hideMark/>
          </w:tcPr>
          <w:p w14:paraId="492B3FA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34E49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73284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55,261 </w:t>
            </w:r>
          </w:p>
        </w:tc>
        <w:tc>
          <w:tcPr>
            <w:tcW w:w="0" w:type="auto"/>
            <w:shd w:val="clear" w:color="auto" w:fill="CCEEFF"/>
            <w:tcMar>
              <w:top w:w="30" w:type="dxa"/>
              <w:left w:w="0" w:type="dxa"/>
              <w:bottom w:w="30" w:type="dxa"/>
              <w:right w:w="20" w:type="dxa"/>
            </w:tcMar>
            <w:vAlign w:val="center"/>
            <w:hideMark/>
          </w:tcPr>
          <w:p w14:paraId="4817773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A9EEA35" w14:textId="77777777" w:rsidTr="000D0137">
        <w:trPr>
          <w:jc w:val="center"/>
        </w:trPr>
        <w:tc>
          <w:tcPr>
            <w:tcW w:w="0" w:type="auto"/>
            <w:vAlign w:val="center"/>
            <w:hideMark/>
          </w:tcPr>
          <w:p w14:paraId="52FB671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1ADE5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51B46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83C6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6FE8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CC0C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BD87F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15BC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DF67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8EA8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DD0E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770A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CA80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B642E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31BF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3744331"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4D8BCDF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Accrued liabilities</w:t>
            </w:r>
          </w:p>
        </w:tc>
        <w:tc>
          <w:tcPr>
            <w:tcW w:w="0" w:type="auto"/>
            <w:gridSpan w:val="3"/>
            <w:shd w:val="clear" w:color="auto" w:fill="FFFFFF"/>
            <w:tcMar>
              <w:top w:w="0" w:type="dxa"/>
              <w:left w:w="20" w:type="dxa"/>
              <w:bottom w:w="0" w:type="dxa"/>
              <w:right w:w="20" w:type="dxa"/>
            </w:tcMar>
            <w:vAlign w:val="center"/>
            <w:hideMark/>
          </w:tcPr>
          <w:p w14:paraId="076A61D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73843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31,126 </w:t>
            </w:r>
          </w:p>
        </w:tc>
        <w:tc>
          <w:tcPr>
            <w:tcW w:w="0" w:type="auto"/>
            <w:shd w:val="clear" w:color="auto" w:fill="FFFFFF"/>
            <w:tcMar>
              <w:top w:w="30" w:type="dxa"/>
              <w:left w:w="0" w:type="dxa"/>
              <w:bottom w:w="30" w:type="dxa"/>
              <w:right w:w="20" w:type="dxa"/>
            </w:tcMar>
            <w:vAlign w:val="center"/>
            <w:hideMark/>
          </w:tcPr>
          <w:p w14:paraId="647EBF8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857FB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581971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26,060 </w:t>
            </w:r>
          </w:p>
        </w:tc>
        <w:tc>
          <w:tcPr>
            <w:tcW w:w="0" w:type="auto"/>
            <w:shd w:val="clear" w:color="auto" w:fill="FFFFFF"/>
            <w:tcMar>
              <w:top w:w="30" w:type="dxa"/>
              <w:left w:w="0" w:type="dxa"/>
              <w:bottom w:w="30" w:type="dxa"/>
              <w:right w:w="20" w:type="dxa"/>
            </w:tcMar>
            <w:vAlign w:val="center"/>
            <w:hideMark/>
          </w:tcPr>
          <w:p w14:paraId="478E919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1EBC511"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5E4299D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Accrued income taxes</w:t>
            </w:r>
          </w:p>
        </w:tc>
        <w:tc>
          <w:tcPr>
            <w:tcW w:w="0" w:type="auto"/>
            <w:gridSpan w:val="3"/>
            <w:shd w:val="clear" w:color="auto" w:fill="CCEEFF"/>
            <w:tcMar>
              <w:top w:w="0" w:type="dxa"/>
              <w:left w:w="20" w:type="dxa"/>
              <w:bottom w:w="0" w:type="dxa"/>
              <w:right w:w="20" w:type="dxa"/>
            </w:tcMar>
            <w:vAlign w:val="center"/>
            <w:hideMark/>
          </w:tcPr>
          <w:p w14:paraId="3C15EF8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0920C7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727 </w:t>
            </w:r>
          </w:p>
        </w:tc>
        <w:tc>
          <w:tcPr>
            <w:tcW w:w="0" w:type="auto"/>
            <w:shd w:val="clear" w:color="auto" w:fill="CCEEFF"/>
            <w:tcMar>
              <w:top w:w="30" w:type="dxa"/>
              <w:left w:w="0" w:type="dxa"/>
              <w:bottom w:w="30" w:type="dxa"/>
              <w:right w:w="20" w:type="dxa"/>
            </w:tcMar>
            <w:vAlign w:val="center"/>
            <w:hideMark/>
          </w:tcPr>
          <w:p w14:paraId="6DF6157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A1577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CA501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851 </w:t>
            </w:r>
          </w:p>
        </w:tc>
        <w:tc>
          <w:tcPr>
            <w:tcW w:w="0" w:type="auto"/>
            <w:shd w:val="clear" w:color="auto" w:fill="CCEEFF"/>
            <w:tcMar>
              <w:top w:w="30" w:type="dxa"/>
              <w:left w:w="0" w:type="dxa"/>
              <w:bottom w:w="30" w:type="dxa"/>
              <w:right w:w="20" w:type="dxa"/>
            </w:tcMar>
            <w:vAlign w:val="center"/>
            <w:hideMark/>
          </w:tcPr>
          <w:p w14:paraId="313323A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1DE8243"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1CF3D94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Long-term debt due within one year</w:t>
            </w:r>
          </w:p>
        </w:tc>
        <w:tc>
          <w:tcPr>
            <w:tcW w:w="0" w:type="auto"/>
            <w:gridSpan w:val="3"/>
            <w:shd w:val="clear" w:color="auto" w:fill="FFFFFF"/>
            <w:tcMar>
              <w:top w:w="0" w:type="dxa"/>
              <w:left w:w="20" w:type="dxa"/>
              <w:bottom w:w="0" w:type="dxa"/>
              <w:right w:w="20" w:type="dxa"/>
            </w:tcMar>
            <w:vAlign w:val="center"/>
            <w:hideMark/>
          </w:tcPr>
          <w:p w14:paraId="51E2F97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B893C6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4,191 </w:t>
            </w:r>
          </w:p>
        </w:tc>
        <w:tc>
          <w:tcPr>
            <w:tcW w:w="0" w:type="auto"/>
            <w:shd w:val="clear" w:color="auto" w:fill="FFFFFF"/>
            <w:tcMar>
              <w:top w:w="30" w:type="dxa"/>
              <w:left w:w="0" w:type="dxa"/>
              <w:bottom w:w="30" w:type="dxa"/>
              <w:right w:w="20" w:type="dxa"/>
            </w:tcMar>
            <w:vAlign w:val="center"/>
            <w:hideMark/>
          </w:tcPr>
          <w:p w14:paraId="2ADFCE2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F5977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6C0D1D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2,803 </w:t>
            </w:r>
          </w:p>
        </w:tc>
        <w:tc>
          <w:tcPr>
            <w:tcW w:w="0" w:type="auto"/>
            <w:shd w:val="clear" w:color="auto" w:fill="FFFFFF"/>
            <w:tcMar>
              <w:top w:w="30" w:type="dxa"/>
              <w:left w:w="0" w:type="dxa"/>
              <w:bottom w:w="30" w:type="dxa"/>
              <w:right w:w="20" w:type="dxa"/>
            </w:tcMar>
            <w:vAlign w:val="center"/>
            <w:hideMark/>
          </w:tcPr>
          <w:p w14:paraId="5E3F6A5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F82161A"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1038203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lease obligations due within one year</w:t>
            </w:r>
          </w:p>
        </w:tc>
        <w:tc>
          <w:tcPr>
            <w:tcW w:w="0" w:type="auto"/>
            <w:gridSpan w:val="3"/>
            <w:shd w:val="clear" w:color="auto" w:fill="CCEEFF"/>
            <w:tcMar>
              <w:top w:w="0" w:type="dxa"/>
              <w:left w:w="20" w:type="dxa"/>
              <w:bottom w:w="0" w:type="dxa"/>
              <w:right w:w="20" w:type="dxa"/>
            </w:tcMar>
            <w:vAlign w:val="center"/>
            <w:hideMark/>
          </w:tcPr>
          <w:p w14:paraId="543838E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BEB600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1,473 </w:t>
            </w:r>
          </w:p>
        </w:tc>
        <w:tc>
          <w:tcPr>
            <w:tcW w:w="0" w:type="auto"/>
            <w:shd w:val="clear" w:color="auto" w:fill="CCEEFF"/>
            <w:tcMar>
              <w:top w:w="30" w:type="dxa"/>
              <w:left w:w="0" w:type="dxa"/>
              <w:bottom w:w="30" w:type="dxa"/>
              <w:right w:w="20" w:type="dxa"/>
            </w:tcMar>
            <w:vAlign w:val="center"/>
            <w:hideMark/>
          </w:tcPr>
          <w:p w14:paraId="5FD037F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002B3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B86BC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1,483 </w:t>
            </w:r>
          </w:p>
        </w:tc>
        <w:tc>
          <w:tcPr>
            <w:tcW w:w="0" w:type="auto"/>
            <w:shd w:val="clear" w:color="auto" w:fill="CCEEFF"/>
            <w:tcMar>
              <w:top w:w="30" w:type="dxa"/>
              <w:left w:w="0" w:type="dxa"/>
              <w:bottom w:w="30" w:type="dxa"/>
              <w:right w:w="20" w:type="dxa"/>
            </w:tcMar>
            <w:vAlign w:val="center"/>
            <w:hideMark/>
          </w:tcPr>
          <w:p w14:paraId="2AE99EE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927F366"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1C96CB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Finance lease obligations due within one year</w:t>
            </w:r>
          </w:p>
        </w:tc>
        <w:tc>
          <w:tcPr>
            <w:tcW w:w="0" w:type="auto"/>
            <w:gridSpan w:val="3"/>
            <w:shd w:val="clear" w:color="auto" w:fill="FFFFFF"/>
            <w:tcMar>
              <w:top w:w="0" w:type="dxa"/>
              <w:left w:w="20" w:type="dxa"/>
              <w:bottom w:w="0" w:type="dxa"/>
              <w:right w:w="20" w:type="dxa"/>
            </w:tcMar>
            <w:vAlign w:val="center"/>
            <w:hideMark/>
          </w:tcPr>
          <w:p w14:paraId="6018F1F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807B8D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567 </w:t>
            </w:r>
          </w:p>
        </w:tc>
        <w:tc>
          <w:tcPr>
            <w:tcW w:w="0" w:type="auto"/>
            <w:shd w:val="clear" w:color="auto" w:fill="FFFFFF"/>
            <w:tcMar>
              <w:top w:w="30" w:type="dxa"/>
              <w:left w:w="0" w:type="dxa"/>
              <w:bottom w:w="30" w:type="dxa"/>
              <w:right w:w="20" w:type="dxa"/>
            </w:tcMar>
            <w:vAlign w:val="center"/>
            <w:hideMark/>
          </w:tcPr>
          <w:p w14:paraId="1B4C0D9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B1434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E6DC45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511 </w:t>
            </w:r>
          </w:p>
        </w:tc>
        <w:tc>
          <w:tcPr>
            <w:tcW w:w="0" w:type="auto"/>
            <w:shd w:val="clear" w:color="auto" w:fill="FFFFFF"/>
            <w:tcMar>
              <w:top w:w="30" w:type="dxa"/>
              <w:left w:w="0" w:type="dxa"/>
              <w:bottom w:w="30" w:type="dxa"/>
              <w:right w:w="20" w:type="dxa"/>
            </w:tcMar>
            <w:vAlign w:val="center"/>
            <w:hideMark/>
          </w:tcPr>
          <w:p w14:paraId="3412327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86DDF9C" w14:textId="77777777" w:rsidTr="000D0137">
        <w:trPr>
          <w:jc w:val="center"/>
        </w:trPr>
        <w:tc>
          <w:tcPr>
            <w:tcW w:w="0" w:type="auto"/>
            <w:vAlign w:val="center"/>
            <w:hideMark/>
          </w:tcPr>
          <w:p w14:paraId="4CB171E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E6BDA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9804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03BA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20EA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C321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5C0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38CE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68A1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1478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5A4C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328D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6744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B97A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974C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46E0D2B" w14:textId="77777777" w:rsidTr="000D0137">
        <w:trPr>
          <w:jc w:val="center"/>
        </w:trPr>
        <w:tc>
          <w:tcPr>
            <w:tcW w:w="0" w:type="auto"/>
            <w:gridSpan w:val="3"/>
            <w:shd w:val="clear" w:color="auto" w:fill="CCEEFF"/>
            <w:tcMar>
              <w:top w:w="30" w:type="dxa"/>
              <w:left w:w="740" w:type="dxa"/>
              <w:bottom w:w="30" w:type="dxa"/>
              <w:right w:w="20" w:type="dxa"/>
            </w:tcMar>
            <w:vAlign w:val="center"/>
            <w:hideMark/>
          </w:tcPr>
          <w:p w14:paraId="4A28252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current liabilities</w:t>
            </w:r>
          </w:p>
        </w:tc>
        <w:tc>
          <w:tcPr>
            <w:tcW w:w="0" w:type="auto"/>
            <w:gridSpan w:val="3"/>
            <w:shd w:val="clear" w:color="auto" w:fill="CCEEFF"/>
            <w:tcMar>
              <w:top w:w="0" w:type="dxa"/>
              <w:left w:w="20" w:type="dxa"/>
              <w:bottom w:w="0" w:type="dxa"/>
              <w:right w:w="20" w:type="dxa"/>
            </w:tcMar>
            <w:vAlign w:val="center"/>
            <w:hideMark/>
          </w:tcPr>
          <w:p w14:paraId="0126664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2F21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92,198 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1BF54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9CDC3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BB7F6E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87,379 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87D11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A88FCD9" w14:textId="77777777" w:rsidTr="000D0137">
        <w:trPr>
          <w:trHeight w:val="240"/>
          <w:jc w:val="center"/>
        </w:trPr>
        <w:tc>
          <w:tcPr>
            <w:tcW w:w="0" w:type="auto"/>
            <w:gridSpan w:val="3"/>
            <w:shd w:val="clear" w:color="auto" w:fill="FFFFFF"/>
            <w:tcMar>
              <w:top w:w="0" w:type="dxa"/>
              <w:left w:w="20" w:type="dxa"/>
              <w:bottom w:w="0" w:type="dxa"/>
              <w:right w:w="20" w:type="dxa"/>
            </w:tcMar>
            <w:vAlign w:val="center"/>
            <w:hideMark/>
          </w:tcPr>
          <w:p w14:paraId="4CFBF6F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3E8B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86B7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2F1D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8ADE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10A7719"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458F61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Long-term debt</w:t>
            </w:r>
          </w:p>
        </w:tc>
        <w:tc>
          <w:tcPr>
            <w:tcW w:w="0" w:type="auto"/>
            <w:gridSpan w:val="3"/>
            <w:shd w:val="clear" w:color="auto" w:fill="CCEEFF"/>
            <w:tcMar>
              <w:top w:w="0" w:type="dxa"/>
              <w:left w:w="20" w:type="dxa"/>
              <w:bottom w:w="0" w:type="dxa"/>
              <w:right w:w="20" w:type="dxa"/>
            </w:tcMar>
            <w:vAlign w:val="center"/>
            <w:hideMark/>
          </w:tcPr>
          <w:p w14:paraId="53E4867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108A94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34,649 </w:t>
            </w:r>
          </w:p>
        </w:tc>
        <w:tc>
          <w:tcPr>
            <w:tcW w:w="0" w:type="auto"/>
            <w:shd w:val="clear" w:color="auto" w:fill="CCEEFF"/>
            <w:tcMar>
              <w:top w:w="30" w:type="dxa"/>
              <w:left w:w="0" w:type="dxa"/>
              <w:bottom w:w="30" w:type="dxa"/>
              <w:right w:w="20" w:type="dxa"/>
            </w:tcMar>
            <w:vAlign w:val="center"/>
            <w:hideMark/>
          </w:tcPr>
          <w:p w14:paraId="4453CFC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56F9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9A34B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34,864 </w:t>
            </w:r>
          </w:p>
        </w:tc>
        <w:tc>
          <w:tcPr>
            <w:tcW w:w="0" w:type="auto"/>
            <w:shd w:val="clear" w:color="auto" w:fill="CCEEFF"/>
            <w:tcMar>
              <w:top w:w="30" w:type="dxa"/>
              <w:left w:w="0" w:type="dxa"/>
              <w:bottom w:w="30" w:type="dxa"/>
              <w:right w:w="20" w:type="dxa"/>
            </w:tcMar>
            <w:vAlign w:val="center"/>
            <w:hideMark/>
          </w:tcPr>
          <w:p w14:paraId="189396B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4E401D5"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987DAE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Long-term operating lease obligations</w:t>
            </w:r>
          </w:p>
        </w:tc>
        <w:tc>
          <w:tcPr>
            <w:tcW w:w="0" w:type="auto"/>
            <w:gridSpan w:val="3"/>
            <w:shd w:val="clear" w:color="auto" w:fill="FFFFFF"/>
            <w:tcMar>
              <w:top w:w="0" w:type="dxa"/>
              <w:left w:w="20" w:type="dxa"/>
              <w:bottom w:w="0" w:type="dxa"/>
              <w:right w:w="20" w:type="dxa"/>
            </w:tcMar>
            <w:vAlign w:val="center"/>
            <w:hideMark/>
          </w:tcPr>
          <w:p w14:paraId="2BE52A6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197A50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12,828 </w:t>
            </w:r>
          </w:p>
        </w:tc>
        <w:tc>
          <w:tcPr>
            <w:tcW w:w="0" w:type="auto"/>
            <w:shd w:val="clear" w:color="auto" w:fill="FFFFFF"/>
            <w:tcMar>
              <w:top w:w="30" w:type="dxa"/>
              <w:left w:w="0" w:type="dxa"/>
              <w:bottom w:w="30" w:type="dxa"/>
              <w:right w:w="20" w:type="dxa"/>
            </w:tcMar>
            <w:vAlign w:val="center"/>
            <w:hideMark/>
          </w:tcPr>
          <w:p w14:paraId="01A1E21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6A83B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34AC4C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13,009 </w:t>
            </w:r>
          </w:p>
        </w:tc>
        <w:tc>
          <w:tcPr>
            <w:tcW w:w="0" w:type="auto"/>
            <w:shd w:val="clear" w:color="auto" w:fill="FFFFFF"/>
            <w:tcMar>
              <w:top w:w="30" w:type="dxa"/>
              <w:left w:w="0" w:type="dxa"/>
              <w:bottom w:w="30" w:type="dxa"/>
              <w:right w:w="20" w:type="dxa"/>
            </w:tcMar>
            <w:vAlign w:val="center"/>
            <w:hideMark/>
          </w:tcPr>
          <w:p w14:paraId="066C542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4719376"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A26F05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Long-term finance lease obligations</w:t>
            </w:r>
          </w:p>
        </w:tc>
        <w:tc>
          <w:tcPr>
            <w:tcW w:w="0" w:type="auto"/>
            <w:gridSpan w:val="3"/>
            <w:shd w:val="clear" w:color="auto" w:fill="CCEEFF"/>
            <w:tcMar>
              <w:top w:w="0" w:type="dxa"/>
              <w:left w:w="20" w:type="dxa"/>
              <w:bottom w:w="0" w:type="dxa"/>
              <w:right w:w="20" w:type="dxa"/>
            </w:tcMar>
            <w:vAlign w:val="center"/>
            <w:hideMark/>
          </w:tcPr>
          <w:p w14:paraId="02DE262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F6A47A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4,843 </w:t>
            </w:r>
          </w:p>
        </w:tc>
        <w:tc>
          <w:tcPr>
            <w:tcW w:w="0" w:type="auto"/>
            <w:shd w:val="clear" w:color="auto" w:fill="CCEEFF"/>
            <w:tcMar>
              <w:top w:w="30" w:type="dxa"/>
              <w:left w:w="0" w:type="dxa"/>
              <w:bottom w:w="30" w:type="dxa"/>
              <w:right w:w="20" w:type="dxa"/>
            </w:tcMar>
            <w:vAlign w:val="center"/>
            <w:hideMark/>
          </w:tcPr>
          <w:p w14:paraId="4B4BFFA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9B91A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4302B7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4,243 </w:t>
            </w:r>
          </w:p>
        </w:tc>
        <w:tc>
          <w:tcPr>
            <w:tcW w:w="0" w:type="auto"/>
            <w:shd w:val="clear" w:color="auto" w:fill="CCEEFF"/>
            <w:tcMar>
              <w:top w:w="30" w:type="dxa"/>
              <w:left w:w="0" w:type="dxa"/>
              <w:bottom w:w="30" w:type="dxa"/>
              <w:right w:w="20" w:type="dxa"/>
            </w:tcMar>
            <w:vAlign w:val="center"/>
            <w:hideMark/>
          </w:tcPr>
          <w:p w14:paraId="16FFF54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BD74CFA" w14:textId="77777777" w:rsidTr="000D0137">
        <w:trPr>
          <w:jc w:val="center"/>
        </w:trPr>
        <w:tc>
          <w:tcPr>
            <w:tcW w:w="0" w:type="auto"/>
            <w:vAlign w:val="center"/>
            <w:hideMark/>
          </w:tcPr>
          <w:p w14:paraId="4432FA9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2C391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B85D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D9BF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9B90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0B84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F1F7B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B952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ABEB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8029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BD2E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B9B2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F2C01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C171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2483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CD77EE3"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DB0F8B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Deferred income taxes and other</w:t>
            </w:r>
          </w:p>
        </w:tc>
        <w:tc>
          <w:tcPr>
            <w:tcW w:w="0" w:type="auto"/>
            <w:gridSpan w:val="3"/>
            <w:shd w:val="clear" w:color="auto" w:fill="FFFFFF"/>
            <w:tcMar>
              <w:top w:w="0" w:type="dxa"/>
              <w:left w:w="20" w:type="dxa"/>
              <w:bottom w:w="0" w:type="dxa"/>
              <w:right w:w="20" w:type="dxa"/>
            </w:tcMar>
            <w:vAlign w:val="center"/>
            <w:hideMark/>
          </w:tcPr>
          <w:p w14:paraId="1942AC3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DD6BA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14,688 </w:t>
            </w:r>
          </w:p>
        </w:tc>
        <w:tc>
          <w:tcPr>
            <w:tcW w:w="0" w:type="auto"/>
            <w:shd w:val="clear" w:color="auto" w:fill="FFFFFF"/>
            <w:tcMar>
              <w:top w:w="30" w:type="dxa"/>
              <w:left w:w="0" w:type="dxa"/>
              <w:bottom w:w="30" w:type="dxa"/>
              <w:right w:w="20" w:type="dxa"/>
            </w:tcMar>
            <w:vAlign w:val="center"/>
            <w:hideMark/>
          </w:tcPr>
          <w:p w14:paraId="21CF538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C4F61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4213D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13,474 </w:t>
            </w:r>
          </w:p>
        </w:tc>
        <w:tc>
          <w:tcPr>
            <w:tcW w:w="0" w:type="auto"/>
            <w:shd w:val="clear" w:color="auto" w:fill="FFFFFF"/>
            <w:tcMar>
              <w:top w:w="30" w:type="dxa"/>
              <w:left w:w="0" w:type="dxa"/>
              <w:bottom w:w="30" w:type="dxa"/>
              <w:right w:w="20" w:type="dxa"/>
            </w:tcMar>
            <w:vAlign w:val="center"/>
            <w:hideMark/>
          </w:tcPr>
          <w:p w14:paraId="0A3D4D9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CBE13B7" w14:textId="77777777" w:rsidTr="000D0137">
        <w:trPr>
          <w:trHeight w:val="240"/>
          <w:jc w:val="center"/>
        </w:trPr>
        <w:tc>
          <w:tcPr>
            <w:tcW w:w="0" w:type="auto"/>
            <w:gridSpan w:val="3"/>
            <w:shd w:val="clear" w:color="auto" w:fill="CCEEFF"/>
            <w:tcMar>
              <w:top w:w="0" w:type="dxa"/>
              <w:left w:w="20" w:type="dxa"/>
              <w:bottom w:w="0" w:type="dxa"/>
              <w:right w:w="20" w:type="dxa"/>
            </w:tcMar>
            <w:vAlign w:val="center"/>
            <w:hideMark/>
          </w:tcPr>
          <w:p w14:paraId="222BB82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244D3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57BC1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AD66D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24FDC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E147A0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2307596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Commitments and contingencies</w:t>
            </w:r>
          </w:p>
        </w:tc>
        <w:tc>
          <w:tcPr>
            <w:tcW w:w="0" w:type="auto"/>
            <w:gridSpan w:val="3"/>
            <w:shd w:val="clear" w:color="auto" w:fill="FFFFFF"/>
            <w:tcMar>
              <w:top w:w="0" w:type="dxa"/>
              <w:left w:w="20" w:type="dxa"/>
              <w:bottom w:w="0" w:type="dxa"/>
              <w:right w:w="20" w:type="dxa"/>
            </w:tcMar>
            <w:vAlign w:val="center"/>
            <w:hideMark/>
          </w:tcPr>
          <w:p w14:paraId="6BFCA87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D8C3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4DDCF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C6D098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8E7415B" w14:textId="77777777" w:rsidTr="000D0137">
        <w:trPr>
          <w:trHeight w:val="240"/>
          <w:jc w:val="center"/>
        </w:trPr>
        <w:tc>
          <w:tcPr>
            <w:tcW w:w="0" w:type="auto"/>
            <w:gridSpan w:val="3"/>
            <w:shd w:val="clear" w:color="auto" w:fill="CCEEFF"/>
            <w:tcMar>
              <w:top w:w="0" w:type="dxa"/>
              <w:left w:w="20" w:type="dxa"/>
              <w:bottom w:w="0" w:type="dxa"/>
              <w:right w:w="20" w:type="dxa"/>
            </w:tcMar>
            <w:vAlign w:val="center"/>
            <w:hideMark/>
          </w:tcPr>
          <w:p w14:paraId="529B536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DAD0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48978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8EE33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5354D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3702AD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AC3313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Redeemable noncontrolling interest</w:t>
            </w:r>
          </w:p>
        </w:tc>
        <w:tc>
          <w:tcPr>
            <w:tcW w:w="0" w:type="auto"/>
            <w:gridSpan w:val="3"/>
            <w:shd w:val="clear" w:color="auto" w:fill="FFFFFF"/>
            <w:tcMar>
              <w:top w:w="0" w:type="dxa"/>
              <w:left w:w="20" w:type="dxa"/>
              <w:bottom w:w="0" w:type="dxa"/>
              <w:right w:w="20" w:type="dxa"/>
            </w:tcMar>
            <w:vAlign w:val="center"/>
            <w:hideMark/>
          </w:tcPr>
          <w:p w14:paraId="0D43562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B4D14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237 </w:t>
            </w:r>
          </w:p>
        </w:tc>
        <w:tc>
          <w:tcPr>
            <w:tcW w:w="0" w:type="auto"/>
            <w:shd w:val="clear" w:color="auto" w:fill="FFFFFF"/>
            <w:tcMar>
              <w:top w:w="30" w:type="dxa"/>
              <w:left w:w="0" w:type="dxa"/>
              <w:bottom w:w="30" w:type="dxa"/>
              <w:right w:w="20" w:type="dxa"/>
            </w:tcMar>
            <w:vAlign w:val="center"/>
            <w:hideMark/>
          </w:tcPr>
          <w:p w14:paraId="070CAFF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C641B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CD3AD7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FB1CF7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6563998" w14:textId="77777777" w:rsidTr="000D0137">
        <w:trPr>
          <w:trHeight w:val="240"/>
          <w:jc w:val="center"/>
        </w:trPr>
        <w:tc>
          <w:tcPr>
            <w:tcW w:w="0" w:type="auto"/>
            <w:gridSpan w:val="3"/>
            <w:shd w:val="clear" w:color="auto" w:fill="CCEEFF"/>
            <w:tcMar>
              <w:top w:w="0" w:type="dxa"/>
              <w:left w:w="20" w:type="dxa"/>
              <w:bottom w:w="0" w:type="dxa"/>
              <w:right w:w="20" w:type="dxa"/>
            </w:tcMar>
            <w:vAlign w:val="center"/>
            <w:hideMark/>
          </w:tcPr>
          <w:p w14:paraId="31297A6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F4A00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4FE96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5CF96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7BDC5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7DB817D"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64EC66B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Equity:</w:t>
            </w:r>
          </w:p>
        </w:tc>
        <w:tc>
          <w:tcPr>
            <w:tcW w:w="0" w:type="auto"/>
            <w:gridSpan w:val="3"/>
            <w:shd w:val="clear" w:color="auto" w:fill="FFFFFF"/>
            <w:tcMar>
              <w:top w:w="0" w:type="dxa"/>
              <w:left w:w="20" w:type="dxa"/>
              <w:bottom w:w="0" w:type="dxa"/>
              <w:right w:w="20" w:type="dxa"/>
            </w:tcMar>
            <w:vAlign w:val="center"/>
            <w:hideMark/>
          </w:tcPr>
          <w:p w14:paraId="5C2C727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30E5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ED798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0DAE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705CEB7"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3B0384E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Common stock</w:t>
            </w:r>
          </w:p>
        </w:tc>
        <w:tc>
          <w:tcPr>
            <w:tcW w:w="0" w:type="auto"/>
            <w:gridSpan w:val="3"/>
            <w:shd w:val="clear" w:color="auto" w:fill="CCEEFF"/>
            <w:tcMar>
              <w:top w:w="0" w:type="dxa"/>
              <w:left w:w="20" w:type="dxa"/>
              <w:bottom w:w="0" w:type="dxa"/>
              <w:right w:w="20" w:type="dxa"/>
            </w:tcMar>
            <w:vAlign w:val="center"/>
            <w:hideMark/>
          </w:tcPr>
          <w:p w14:paraId="110E92B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71F7FE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269 </w:t>
            </w:r>
          </w:p>
        </w:tc>
        <w:tc>
          <w:tcPr>
            <w:tcW w:w="0" w:type="auto"/>
            <w:shd w:val="clear" w:color="auto" w:fill="CCEEFF"/>
            <w:tcMar>
              <w:top w:w="30" w:type="dxa"/>
              <w:left w:w="0" w:type="dxa"/>
              <w:bottom w:w="30" w:type="dxa"/>
              <w:right w:w="20" w:type="dxa"/>
            </w:tcMar>
            <w:vAlign w:val="center"/>
            <w:hideMark/>
          </w:tcPr>
          <w:p w14:paraId="0E7A795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8DCFE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A6DADD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276 </w:t>
            </w:r>
          </w:p>
        </w:tc>
        <w:tc>
          <w:tcPr>
            <w:tcW w:w="0" w:type="auto"/>
            <w:shd w:val="clear" w:color="auto" w:fill="CCEEFF"/>
            <w:tcMar>
              <w:top w:w="30" w:type="dxa"/>
              <w:left w:w="0" w:type="dxa"/>
              <w:bottom w:w="30" w:type="dxa"/>
              <w:right w:w="20" w:type="dxa"/>
            </w:tcMar>
            <w:vAlign w:val="center"/>
            <w:hideMark/>
          </w:tcPr>
          <w:p w14:paraId="3CB280D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51DBBA8"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24D7F9B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Capital in excess of par value</w:t>
            </w:r>
          </w:p>
        </w:tc>
        <w:tc>
          <w:tcPr>
            <w:tcW w:w="0" w:type="auto"/>
            <w:gridSpan w:val="3"/>
            <w:shd w:val="clear" w:color="auto" w:fill="FFFFFF"/>
            <w:tcMar>
              <w:top w:w="0" w:type="dxa"/>
              <w:left w:w="20" w:type="dxa"/>
              <w:bottom w:w="0" w:type="dxa"/>
              <w:right w:w="20" w:type="dxa"/>
            </w:tcMar>
            <w:vAlign w:val="center"/>
            <w:hideMark/>
          </w:tcPr>
          <w:p w14:paraId="0C93433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88639C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4,969 </w:t>
            </w:r>
          </w:p>
        </w:tc>
        <w:tc>
          <w:tcPr>
            <w:tcW w:w="0" w:type="auto"/>
            <w:shd w:val="clear" w:color="auto" w:fill="FFFFFF"/>
            <w:tcMar>
              <w:top w:w="30" w:type="dxa"/>
              <w:left w:w="0" w:type="dxa"/>
              <w:bottom w:w="30" w:type="dxa"/>
              <w:right w:w="20" w:type="dxa"/>
            </w:tcMar>
            <w:vAlign w:val="center"/>
            <w:hideMark/>
          </w:tcPr>
          <w:p w14:paraId="20631B8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23BF2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769A62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4,839 </w:t>
            </w:r>
          </w:p>
        </w:tc>
        <w:tc>
          <w:tcPr>
            <w:tcW w:w="0" w:type="auto"/>
            <w:shd w:val="clear" w:color="auto" w:fill="FFFFFF"/>
            <w:tcMar>
              <w:top w:w="30" w:type="dxa"/>
              <w:left w:w="0" w:type="dxa"/>
              <w:bottom w:w="30" w:type="dxa"/>
              <w:right w:w="20" w:type="dxa"/>
            </w:tcMar>
            <w:vAlign w:val="center"/>
            <w:hideMark/>
          </w:tcPr>
          <w:p w14:paraId="4B17A4E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F05FACB"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40B50D6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Retained earnings</w:t>
            </w:r>
          </w:p>
        </w:tc>
        <w:tc>
          <w:tcPr>
            <w:tcW w:w="0" w:type="auto"/>
            <w:gridSpan w:val="3"/>
            <w:shd w:val="clear" w:color="auto" w:fill="CCEEFF"/>
            <w:tcMar>
              <w:top w:w="0" w:type="dxa"/>
              <w:left w:w="20" w:type="dxa"/>
              <w:bottom w:w="0" w:type="dxa"/>
              <w:right w:w="20" w:type="dxa"/>
            </w:tcMar>
            <w:vAlign w:val="center"/>
            <w:hideMark/>
          </w:tcPr>
          <w:p w14:paraId="7CCFD51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C2E1D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83,135 </w:t>
            </w:r>
          </w:p>
        </w:tc>
        <w:tc>
          <w:tcPr>
            <w:tcW w:w="0" w:type="auto"/>
            <w:shd w:val="clear" w:color="auto" w:fill="CCEEFF"/>
            <w:tcMar>
              <w:top w:w="30" w:type="dxa"/>
              <w:left w:w="0" w:type="dxa"/>
              <w:bottom w:w="30" w:type="dxa"/>
              <w:right w:w="20" w:type="dxa"/>
            </w:tcMar>
            <w:vAlign w:val="center"/>
            <w:hideMark/>
          </w:tcPr>
          <w:p w14:paraId="2033A0B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A8CC7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1B9D2F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86,904 </w:t>
            </w:r>
          </w:p>
        </w:tc>
        <w:tc>
          <w:tcPr>
            <w:tcW w:w="0" w:type="auto"/>
            <w:shd w:val="clear" w:color="auto" w:fill="CCEEFF"/>
            <w:tcMar>
              <w:top w:w="30" w:type="dxa"/>
              <w:left w:w="0" w:type="dxa"/>
              <w:bottom w:w="30" w:type="dxa"/>
              <w:right w:w="20" w:type="dxa"/>
            </w:tcMar>
            <w:vAlign w:val="center"/>
            <w:hideMark/>
          </w:tcPr>
          <w:p w14:paraId="70DF3BC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F2AFF52"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637316F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Accumulated other comprehensive loss</w:t>
            </w:r>
          </w:p>
        </w:tc>
        <w:tc>
          <w:tcPr>
            <w:tcW w:w="0" w:type="auto"/>
            <w:gridSpan w:val="3"/>
            <w:shd w:val="clear" w:color="auto" w:fill="FFFFFF"/>
            <w:tcMar>
              <w:top w:w="0" w:type="dxa"/>
              <w:left w:w="20" w:type="dxa"/>
              <w:bottom w:w="0" w:type="dxa"/>
              <w:right w:w="20" w:type="dxa"/>
            </w:tcMar>
            <w:vAlign w:val="center"/>
            <w:hideMark/>
          </w:tcPr>
          <w:p w14:paraId="5145A83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852808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(11,680)</w:t>
            </w:r>
          </w:p>
        </w:tc>
        <w:tc>
          <w:tcPr>
            <w:tcW w:w="0" w:type="auto"/>
            <w:shd w:val="clear" w:color="auto" w:fill="FFFFFF"/>
            <w:tcMar>
              <w:top w:w="30" w:type="dxa"/>
              <w:left w:w="0" w:type="dxa"/>
              <w:bottom w:w="30" w:type="dxa"/>
              <w:right w:w="20" w:type="dxa"/>
            </w:tcMar>
            <w:vAlign w:val="center"/>
            <w:hideMark/>
          </w:tcPr>
          <w:p w14:paraId="10195FE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812F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EFCDB9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(8,766)</w:t>
            </w:r>
          </w:p>
        </w:tc>
        <w:tc>
          <w:tcPr>
            <w:tcW w:w="0" w:type="auto"/>
            <w:shd w:val="clear" w:color="auto" w:fill="FFFFFF"/>
            <w:tcMar>
              <w:top w:w="30" w:type="dxa"/>
              <w:left w:w="0" w:type="dxa"/>
              <w:bottom w:w="30" w:type="dxa"/>
              <w:right w:w="20" w:type="dxa"/>
            </w:tcMar>
            <w:vAlign w:val="center"/>
            <w:hideMark/>
          </w:tcPr>
          <w:p w14:paraId="558234A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CE171C8" w14:textId="77777777" w:rsidTr="000D0137">
        <w:trPr>
          <w:jc w:val="center"/>
        </w:trPr>
        <w:tc>
          <w:tcPr>
            <w:tcW w:w="0" w:type="auto"/>
            <w:gridSpan w:val="3"/>
            <w:shd w:val="clear" w:color="auto" w:fill="CCEEFF"/>
            <w:tcMar>
              <w:top w:w="30" w:type="dxa"/>
              <w:left w:w="740" w:type="dxa"/>
              <w:bottom w:w="30" w:type="dxa"/>
              <w:right w:w="20" w:type="dxa"/>
            </w:tcMar>
            <w:vAlign w:val="center"/>
            <w:hideMark/>
          </w:tcPr>
          <w:p w14:paraId="2F91FB6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Walmart shareholders' equity</w:t>
            </w:r>
          </w:p>
        </w:tc>
        <w:tc>
          <w:tcPr>
            <w:tcW w:w="0" w:type="auto"/>
            <w:gridSpan w:val="3"/>
            <w:shd w:val="clear" w:color="auto" w:fill="CCEEFF"/>
            <w:tcMar>
              <w:top w:w="0" w:type="dxa"/>
              <w:left w:w="20" w:type="dxa"/>
              <w:bottom w:w="0" w:type="dxa"/>
              <w:right w:w="20" w:type="dxa"/>
            </w:tcMar>
            <w:vAlign w:val="center"/>
            <w:hideMark/>
          </w:tcPr>
          <w:p w14:paraId="0E65853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7B3712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76,693 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09DD6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7ED31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75E9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83,253 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8DED9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DC90F82"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2FD6E60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Noncontrolling interest</w:t>
            </w:r>
          </w:p>
        </w:tc>
        <w:tc>
          <w:tcPr>
            <w:tcW w:w="0" w:type="auto"/>
            <w:gridSpan w:val="3"/>
            <w:shd w:val="clear" w:color="auto" w:fill="FFFFFF"/>
            <w:tcMar>
              <w:top w:w="0" w:type="dxa"/>
              <w:left w:w="20" w:type="dxa"/>
              <w:bottom w:w="0" w:type="dxa"/>
              <w:right w:w="20" w:type="dxa"/>
            </w:tcMar>
            <w:vAlign w:val="center"/>
            <w:hideMark/>
          </w:tcPr>
          <w:p w14:paraId="6242FD0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EF193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7,061 </w:t>
            </w:r>
          </w:p>
        </w:tc>
        <w:tc>
          <w:tcPr>
            <w:tcW w:w="0" w:type="auto"/>
            <w:shd w:val="clear" w:color="auto" w:fill="FFFFFF"/>
            <w:tcMar>
              <w:top w:w="30" w:type="dxa"/>
              <w:left w:w="0" w:type="dxa"/>
              <w:bottom w:w="30" w:type="dxa"/>
              <w:right w:w="20" w:type="dxa"/>
            </w:tcMar>
            <w:vAlign w:val="center"/>
            <w:hideMark/>
          </w:tcPr>
          <w:p w14:paraId="54AC5BF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51FE8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B9D95E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8,638 </w:t>
            </w:r>
          </w:p>
        </w:tc>
        <w:tc>
          <w:tcPr>
            <w:tcW w:w="0" w:type="auto"/>
            <w:shd w:val="clear" w:color="auto" w:fill="FFFFFF"/>
            <w:tcMar>
              <w:top w:w="30" w:type="dxa"/>
              <w:left w:w="0" w:type="dxa"/>
              <w:bottom w:w="30" w:type="dxa"/>
              <w:right w:w="20" w:type="dxa"/>
            </w:tcMar>
            <w:vAlign w:val="center"/>
            <w:hideMark/>
          </w:tcPr>
          <w:p w14:paraId="578C55E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8B80D3A" w14:textId="77777777" w:rsidTr="000D0137">
        <w:trPr>
          <w:jc w:val="center"/>
        </w:trPr>
        <w:tc>
          <w:tcPr>
            <w:tcW w:w="0" w:type="auto"/>
            <w:gridSpan w:val="3"/>
            <w:shd w:val="clear" w:color="auto" w:fill="CCEEFF"/>
            <w:tcMar>
              <w:top w:w="30" w:type="dxa"/>
              <w:left w:w="740" w:type="dxa"/>
              <w:bottom w:w="30" w:type="dxa"/>
              <w:right w:w="20" w:type="dxa"/>
            </w:tcMar>
            <w:vAlign w:val="center"/>
            <w:hideMark/>
          </w:tcPr>
          <w:p w14:paraId="6564C0B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equity</w:t>
            </w:r>
          </w:p>
        </w:tc>
        <w:tc>
          <w:tcPr>
            <w:tcW w:w="0" w:type="auto"/>
            <w:gridSpan w:val="3"/>
            <w:shd w:val="clear" w:color="auto" w:fill="CCEEFF"/>
            <w:tcMar>
              <w:top w:w="0" w:type="dxa"/>
              <w:left w:w="20" w:type="dxa"/>
              <w:bottom w:w="0" w:type="dxa"/>
              <w:right w:w="20" w:type="dxa"/>
            </w:tcMar>
            <w:vAlign w:val="center"/>
            <w:hideMark/>
          </w:tcPr>
          <w:p w14:paraId="6542528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64A5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83,754 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3EB80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28096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FE0BF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91,891 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1EB2A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FA02DE3"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7E0472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liabilities, redeemable noncontrolling interest, and equity</w:t>
            </w:r>
          </w:p>
        </w:tc>
        <w:tc>
          <w:tcPr>
            <w:tcW w:w="0" w:type="auto"/>
            <w:gridSpan w:val="3"/>
            <w:shd w:val="clear" w:color="auto" w:fill="FFFFFF"/>
            <w:tcMar>
              <w:top w:w="0" w:type="dxa"/>
              <w:left w:w="20" w:type="dxa"/>
              <w:bottom w:w="0" w:type="dxa"/>
              <w:right w:w="20" w:type="dxa"/>
            </w:tcMar>
            <w:vAlign w:val="center"/>
            <w:hideMark/>
          </w:tcPr>
          <w:p w14:paraId="4215ADC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4B7AD1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5790FD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243,197 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062ABC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652CB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87040A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56CB2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244,860 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5FDAB45"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F0D43AA"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i/>
          <w:iCs/>
          <w:color w:val="000000"/>
          <w:kern w:val="0"/>
          <w:sz w:val="16"/>
          <w:szCs w:val="16"/>
        </w:rPr>
        <w:t>See accompanying notes.</w:t>
      </w:r>
    </w:p>
    <w:p w14:paraId="6AE9C7AB"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56</w:t>
      </w:r>
    </w:p>
    <w:p w14:paraId="259DCF27"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756868EE">
          <v:rect id="_x0000_i1082" style="width:0;height:1.5pt" o:hralign="center" o:hrstd="t" o:hrnoshade="t" o:hr="t" fillcolor="black" stroked="f"/>
        </w:pict>
      </w:r>
    </w:p>
    <w:p w14:paraId="3220D18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012F10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Walmart Inc.</w:t>
      </w:r>
    </w:p>
    <w:p w14:paraId="61B549DF"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Consolidated Statements of Shareholders' Equity</w:t>
      </w:r>
    </w:p>
    <w:p w14:paraId="02DFCFE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bl>
      <w:tblPr>
        <w:tblW w:w="20614" w:type="dxa"/>
        <w:jc w:val="center"/>
        <w:tblCellMar>
          <w:top w:w="15" w:type="dxa"/>
          <w:left w:w="15" w:type="dxa"/>
          <w:bottom w:w="15" w:type="dxa"/>
          <w:right w:w="15" w:type="dxa"/>
        </w:tblCellMar>
        <w:tblLook w:val="04A0" w:firstRow="1" w:lastRow="0" w:firstColumn="1" w:lastColumn="0" w:noHBand="0" w:noVBand="1"/>
      </w:tblPr>
      <w:tblGrid>
        <w:gridCol w:w="180"/>
        <w:gridCol w:w="3815"/>
        <w:gridCol w:w="38"/>
        <w:gridCol w:w="180"/>
        <w:gridCol w:w="1181"/>
        <w:gridCol w:w="37"/>
        <w:gridCol w:w="37"/>
        <w:gridCol w:w="80"/>
        <w:gridCol w:w="37"/>
        <w:gridCol w:w="181"/>
        <w:gridCol w:w="1183"/>
        <w:gridCol w:w="37"/>
        <w:gridCol w:w="37"/>
        <w:gridCol w:w="80"/>
        <w:gridCol w:w="37"/>
        <w:gridCol w:w="181"/>
        <w:gridCol w:w="1428"/>
        <w:gridCol w:w="37"/>
        <w:gridCol w:w="37"/>
        <w:gridCol w:w="80"/>
        <w:gridCol w:w="37"/>
        <w:gridCol w:w="180"/>
        <w:gridCol w:w="1794"/>
        <w:gridCol w:w="37"/>
        <w:gridCol w:w="37"/>
        <w:gridCol w:w="80"/>
        <w:gridCol w:w="37"/>
        <w:gridCol w:w="181"/>
        <w:gridCol w:w="2230"/>
        <w:gridCol w:w="37"/>
        <w:gridCol w:w="37"/>
        <w:gridCol w:w="80"/>
        <w:gridCol w:w="37"/>
        <w:gridCol w:w="181"/>
        <w:gridCol w:w="2044"/>
        <w:gridCol w:w="37"/>
        <w:gridCol w:w="37"/>
        <w:gridCol w:w="80"/>
        <w:gridCol w:w="37"/>
        <w:gridCol w:w="181"/>
        <w:gridCol w:w="2198"/>
        <w:gridCol w:w="37"/>
        <w:gridCol w:w="37"/>
        <w:gridCol w:w="80"/>
        <w:gridCol w:w="37"/>
        <w:gridCol w:w="180"/>
        <w:gridCol w:w="1704"/>
        <w:gridCol w:w="37"/>
      </w:tblGrid>
      <w:tr w:rsidR="000D0137" w:rsidRPr="000D0137" w14:paraId="5F580C68" w14:textId="77777777" w:rsidTr="000D0137">
        <w:trPr>
          <w:jc w:val="center"/>
        </w:trPr>
        <w:tc>
          <w:tcPr>
            <w:tcW w:w="173" w:type="dxa"/>
            <w:vAlign w:val="center"/>
            <w:hideMark/>
          </w:tcPr>
          <w:p w14:paraId="5F38576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3696" w:type="dxa"/>
            <w:vAlign w:val="center"/>
            <w:hideMark/>
          </w:tcPr>
          <w:p w14:paraId="0F7D7C3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11F44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7D56C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144" w:type="dxa"/>
            <w:vAlign w:val="center"/>
            <w:hideMark/>
          </w:tcPr>
          <w:p w14:paraId="11BE13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05D9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6DFF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9E9986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8976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1828C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146" w:type="dxa"/>
            <w:vAlign w:val="center"/>
            <w:hideMark/>
          </w:tcPr>
          <w:p w14:paraId="58471C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1CE3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5D1A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4C5DC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ACCC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1293C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4" w:type="dxa"/>
            <w:vAlign w:val="center"/>
            <w:hideMark/>
          </w:tcPr>
          <w:p w14:paraId="560FE6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0170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4123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AFB3B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2AE1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F1ED7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8" w:type="dxa"/>
            <w:vAlign w:val="center"/>
            <w:hideMark/>
          </w:tcPr>
          <w:p w14:paraId="0D3A2B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B08B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D846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A1FAB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15DA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D5E20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61" w:type="dxa"/>
            <w:vAlign w:val="center"/>
            <w:hideMark/>
          </w:tcPr>
          <w:p w14:paraId="1F09C4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B8A2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32AD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540A6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387B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DEC07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81" w:type="dxa"/>
            <w:vAlign w:val="center"/>
            <w:hideMark/>
          </w:tcPr>
          <w:p w14:paraId="72F1AA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1F91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2E53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6506D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7861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32F77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30" w:type="dxa"/>
            <w:vAlign w:val="center"/>
            <w:hideMark/>
          </w:tcPr>
          <w:p w14:paraId="0F0387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6A5E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AEAF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49BB4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62A8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7F489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51" w:type="dxa"/>
            <w:vAlign w:val="center"/>
            <w:hideMark/>
          </w:tcPr>
          <w:p w14:paraId="7B5D89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66F8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D03ABBA" w14:textId="77777777" w:rsidTr="000D0137">
        <w:trPr>
          <w:jc w:val="center"/>
        </w:trPr>
        <w:tc>
          <w:tcPr>
            <w:tcW w:w="0" w:type="auto"/>
            <w:gridSpan w:val="3"/>
            <w:tcMar>
              <w:top w:w="0" w:type="dxa"/>
              <w:left w:w="20" w:type="dxa"/>
              <w:bottom w:w="0" w:type="dxa"/>
              <w:right w:w="20" w:type="dxa"/>
            </w:tcMar>
            <w:vAlign w:val="center"/>
            <w:hideMark/>
          </w:tcPr>
          <w:p w14:paraId="4FE0DD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A525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937F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89EE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924F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1003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71494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14AB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1508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CE6A49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Accumulated</w:t>
            </w:r>
          </w:p>
        </w:tc>
        <w:tc>
          <w:tcPr>
            <w:tcW w:w="0" w:type="auto"/>
            <w:gridSpan w:val="3"/>
            <w:tcMar>
              <w:top w:w="0" w:type="dxa"/>
              <w:left w:w="20" w:type="dxa"/>
              <w:bottom w:w="0" w:type="dxa"/>
              <w:right w:w="20" w:type="dxa"/>
            </w:tcMar>
            <w:vAlign w:val="center"/>
            <w:hideMark/>
          </w:tcPr>
          <w:p w14:paraId="07445E2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4DD450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tcMar>
              <w:top w:w="0" w:type="dxa"/>
              <w:left w:w="20" w:type="dxa"/>
              <w:bottom w:w="0" w:type="dxa"/>
              <w:right w:w="20" w:type="dxa"/>
            </w:tcMar>
            <w:vAlign w:val="center"/>
            <w:hideMark/>
          </w:tcPr>
          <w:p w14:paraId="17ADFA3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86577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A0DA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F188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98AA823" w14:textId="77777777" w:rsidTr="000D0137">
        <w:trPr>
          <w:jc w:val="center"/>
        </w:trPr>
        <w:tc>
          <w:tcPr>
            <w:tcW w:w="0" w:type="auto"/>
            <w:gridSpan w:val="3"/>
            <w:tcMar>
              <w:top w:w="0" w:type="dxa"/>
              <w:left w:w="20" w:type="dxa"/>
              <w:bottom w:w="0" w:type="dxa"/>
              <w:right w:w="20" w:type="dxa"/>
            </w:tcMar>
            <w:vAlign w:val="center"/>
            <w:hideMark/>
          </w:tcPr>
          <w:p w14:paraId="50DFE1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CE56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E061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80A256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48A9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69F154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Capital in</w:t>
            </w:r>
          </w:p>
        </w:tc>
        <w:tc>
          <w:tcPr>
            <w:tcW w:w="0" w:type="auto"/>
            <w:gridSpan w:val="3"/>
            <w:tcMar>
              <w:top w:w="0" w:type="dxa"/>
              <w:left w:w="20" w:type="dxa"/>
              <w:bottom w:w="0" w:type="dxa"/>
              <w:right w:w="20" w:type="dxa"/>
            </w:tcMar>
            <w:vAlign w:val="center"/>
            <w:hideMark/>
          </w:tcPr>
          <w:p w14:paraId="4FFFC4D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23059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E78A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4C97BB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Other</w:t>
            </w:r>
          </w:p>
        </w:tc>
        <w:tc>
          <w:tcPr>
            <w:tcW w:w="0" w:type="auto"/>
            <w:gridSpan w:val="3"/>
            <w:tcMar>
              <w:top w:w="0" w:type="dxa"/>
              <w:left w:w="20" w:type="dxa"/>
              <w:bottom w:w="0" w:type="dxa"/>
              <w:right w:w="20" w:type="dxa"/>
            </w:tcMar>
            <w:vAlign w:val="center"/>
            <w:hideMark/>
          </w:tcPr>
          <w:p w14:paraId="509CF31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027066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Walmart</w:t>
            </w:r>
          </w:p>
        </w:tc>
        <w:tc>
          <w:tcPr>
            <w:tcW w:w="0" w:type="auto"/>
            <w:gridSpan w:val="3"/>
            <w:tcMar>
              <w:top w:w="0" w:type="dxa"/>
              <w:left w:w="20" w:type="dxa"/>
              <w:bottom w:w="0" w:type="dxa"/>
              <w:right w:w="20" w:type="dxa"/>
            </w:tcMar>
            <w:vAlign w:val="center"/>
            <w:hideMark/>
          </w:tcPr>
          <w:p w14:paraId="642EAFE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E2034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9D036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997E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3ED1321" w14:textId="77777777" w:rsidTr="000D0137">
        <w:trPr>
          <w:trHeight w:val="240"/>
          <w:jc w:val="center"/>
        </w:trPr>
        <w:tc>
          <w:tcPr>
            <w:tcW w:w="0" w:type="auto"/>
            <w:gridSpan w:val="3"/>
            <w:vMerge w:val="restart"/>
            <w:tcMar>
              <w:top w:w="30" w:type="dxa"/>
              <w:left w:w="20" w:type="dxa"/>
              <w:bottom w:w="30" w:type="dxa"/>
              <w:right w:w="20" w:type="dxa"/>
            </w:tcMar>
            <w:vAlign w:val="bottom"/>
            <w:hideMark/>
          </w:tcPr>
          <w:p w14:paraId="5761499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9"/>
            <w:tcMar>
              <w:top w:w="30" w:type="dxa"/>
              <w:left w:w="20" w:type="dxa"/>
              <w:bottom w:w="30" w:type="dxa"/>
              <w:right w:w="20" w:type="dxa"/>
            </w:tcMar>
            <w:vAlign w:val="bottom"/>
            <w:hideMark/>
          </w:tcPr>
          <w:p w14:paraId="4A51F27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Common Stock</w:t>
            </w:r>
          </w:p>
        </w:tc>
        <w:tc>
          <w:tcPr>
            <w:tcW w:w="0" w:type="auto"/>
            <w:gridSpan w:val="3"/>
            <w:tcMar>
              <w:top w:w="0" w:type="dxa"/>
              <w:left w:w="20" w:type="dxa"/>
              <w:bottom w:w="0" w:type="dxa"/>
              <w:right w:w="20" w:type="dxa"/>
            </w:tcMar>
            <w:vAlign w:val="center"/>
            <w:hideMark/>
          </w:tcPr>
          <w:p w14:paraId="44CF7E5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72DE76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Excess of</w:t>
            </w:r>
          </w:p>
        </w:tc>
        <w:tc>
          <w:tcPr>
            <w:tcW w:w="0" w:type="auto"/>
            <w:gridSpan w:val="3"/>
            <w:tcMar>
              <w:top w:w="0" w:type="dxa"/>
              <w:left w:w="20" w:type="dxa"/>
              <w:bottom w:w="0" w:type="dxa"/>
              <w:right w:w="20" w:type="dxa"/>
            </w:tcMar>
            <w:vAlign w:val="center"/>
            <w:hideMark/>
          </w:tcPr>
          <w:p w14:paraId="67125B0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63B709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Retained</w:t>
            </w:r>
          </w:p>
        </w:tc>
        <w:tc>
          <w:tcPr>
            <w:tcW w:w="0" w:type="auto"/>
            <w:gridSpan w:val="3"/>
            <w:tcMar>
              <w:top w:w="0" w:type="dxa"/>
              <w:left w:w="20" w:type="dxa"/>
              <w:bottom w:w="0" w:type="dxa"/>
              <w:right w:w="20" w:type="dxa"/>
            </w:tcMar>
            <w:vAlign w:val="center"/>
            <w:hideMark/>
          </w:tcPr>
          <w:p w14:paraId="715A2DA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B96951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Comprehensive</w:t>
            </w:r>
          </w:p>
        </w:tc>
        <w:tc>
          <w:tcPr>
            <w:tcW w:w="0" w:type="auto"/>
            <w:gridSpan w:val="3"/>
            <w:tcMar>
              <w:top w:w="0" w:type="dxa"/>
              <w:left w:w="20" w:type="dxa"/>
              <w:bottom w:w="0" w:type="dxa"/>
              <w:right w:w="20" w:type="dxa"/>
            </w:tcMar>
            <w:vAlign w:val="center"/>
            <w:hideMark/>
          </w:tcPr>
          <w:p w14:paraId="4AE1A3F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D5B043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Shareholders'</w:t>
            </w:r>
          </w:p>
        </w:tc>
        <w:tc>
          <w:tcPr>
            <w:tcW w:w="0" w:type="auto"/>
            <w:gridSpan w:val="3"/>
            <w:tcMar>
              <w:top w:w="0" w:type="dxa"/>
              <w:left w:w="20" w:type="dxa"/>
              <w:bottom w:w="0" w:type="dxa"/>
              <w:right w:w="20" w:type="dxa"/>
            </w:tcMar>
            <w:vAlign w:val="center"/>
            <w:hideMark/>
          </w:tcPr>
          <w:p w14:paraId="37BD2CD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F6CECF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Noncontrolling</w:t>
            </w:r>
          </w:p>
        </w:tc>
        <w:tc>
          <w:tcPr>
            <w:tcW w:w="0" w:type="auto"/>
            <w:gridSpan w:val="3"/>
            <w:tcMar>
              <w:top w:w="0" w:type="dxa"/>
              <w:left w:w="20" w:type="dxa"/>
              <w:bottom w:w="0" w:type="dxa"/>
              <w:right w:w="20" w:type="dxa"/>
            </w:tcMar>
            <w:vAlign w:val="center"/>
            <w:hideMark/>
          </w:tcPr>
          <w:p w14:paraId="40CAE16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235C5A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r>
      <w:tr w:rsidR="000D0137" w:rsidRPr="000D0137" w14:paraId="3A6610E7" w14:textId="77777777" w:rsidTr="000D0137">
        <w:trPr>
          <w:trHeight w:val="240"/>
          <w:jc w:val="center"/>
        </w:trPr>
        <w:tc>
          <w:tcPr>
            <w:tcW w:w="0" w:type="auto"/>
            <w:gridSpan w:val="3"/>
            <w:vMerge/>
            <w:vAlign w:val="center"/>
            <w:hideMark/>
          </w:tcPr>
          <w:p w14:paraId="5903A2F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B8EDC1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29EC88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07EEED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Amount</w:t>
            </w:r>
          </w:p>
        </w:tc>
        <w:tc>
          <w:tcPr>
            <w:tcW w:w="0" w:type="auto"/>
            <w:gridSpan w:val="3"/>
            <w:tcMar>
              <w:top w:w="0" w:type="dxa"/>
              <w:left w:w="20" w:type="dxa"/>
              <w:bottom w:w="0" w:type="dxa"/>
              <w:right w:w="20" w:type="dxa"/>
            </w:tcMar>
            <w:vAlign w:val="center"/>
            <w:hideMark/>
          </w:tcPr>
          <w:p w14:paraId="709D1F6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6CB34F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Par Value</w:t>
            </w:r>
          </w:p>
        </w:tc>
        <w:tc>
          <w:tcPr>
            <w:tcW w:w="0" w:type="auto"/>
            <w:gridSpan w:val="3"/>
            <w:tcMar>
              <w:top w:w="0" w:type="dxa"/>
              <w:left w:w="20" w:type="dxa"/>
              <w:bottom w:w="0" w:type="dxa"/>
              <w:right w:w="20" w:type="dxa"/>
            </w:tcMar>
            <w:vAlign w:val="center"/>
            <w:hideMark/>
          </w:tcPr>
          <w:p w14:paraId="4CBCEE7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715C85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Earnings</w:t>
            </w:r>
          </w:p>
        </w:tc>
        <w:tc>
          <w:tcPr>
            <w:tcW w:w="0" w:type="auto"/>
            <w:gridSpan w:val="3"/>
            <w:tcMar>
              <w:top w:w="0" w:type="dxa"/>
              <w:left w:w="20" w:type="dxa"/>
              <w:bottom w:w="0" w:type="dxa"/>
              <w:right w:w="20" w:type="dxa"/>
            </w:tcMar>
            <w:vAlign w:val="center"/>
            <w:hideMark/>
          </w:tcPr>
          <w:p w14:paraId="69B37B6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59241C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Income (Loss)</w:t>
            </w:r>
          </w:p>
        </w:tc>
        <w:tc>
          <w:tcPr>
            <w:tcW w:w="0" w:type="auto"/>
            <w:gridSpan w:val="3"/>
            <w:tcMar>
              <w:top w:w="0" w:type="dxa"/>
              <w:left w:w="20" w:type="dxa"/>
              <w:bottom w:w="0" w:type="dxa"/>
              <w:right w:w="20" w:type="dxa"/>
            </w:tcMar>
            <w:vAlign w:val="center"/>
            <w:hideMark/>
          </w:tcPr>
          <w:p w14:paraId="76F1AEC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0CAF97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Equity</w:t>
            </w:r>
          </w:p>
        </w:tc>
        <w:tc>
          <w:tcPr>
            <w:tcW w:w="0" w:type="auto"/>
            <w:gridSpan w:val="3"/>
            <w:tcMar>
              <w:top w:w="0" w:type="dxa"/>
              <w:left w:w="20" w:type="dxa"/>
              <w:bottom w:w="0" w:type="dxa"/>
              <w:right w:w="20" w:type="dxa"/>
            </w:tcMar>
            <w:vAlign w:val="center"/>
            <w:hideMark/>
          </w:tcPr>
          <w:p w14:paraId="75CFFBF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701974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Interest</w:t>
            </w:r>
          </w:p>
        </w:tc>
        <w:tc>
          <w:tcPr>
            <w:tcW w:w="0" w:type="auto"/>
            <w:gridSpan w:val="3"/>
            <w:tcMar>
              <w:top w:w="0" w:type="dxa"/>
              <w:left w:w="20" w:type="dxa"/>
              <w:bottom w:w="0" w:type="dxa"/>
              <w:right w:w="20" w:type="dxa"/>
            </w:tcMar>
            <w:vAlign w:val="center"/>
            <w:hideMark/>
          </w:tcPr>
          <w:p w14:paraId="2316794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0369E5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Equity</w:t>
            </w:r>
          </w:p>
        </w:tc>
      </w:tr>
      <w:tr w:rsidR="000D0137" w:rsidRPr="000D0137" w14:paraId="6B318182"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8A353D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February 1, 2020</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CD37A5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08B6A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5482E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22ECE6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8B03F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8A5A6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BBF1D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F39DB3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99A939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1D92F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9C496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5B9B4C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05A5DB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83,943 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C9FA4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92D2C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BADE2F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8E98F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(12,805)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2867F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28EB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CD43BD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508EDB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74,669 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9559C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A30E1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861B6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7AC7E0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6,883 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6C893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D8202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B563BA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63C4E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81,552 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AD3E0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825A820"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654258C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w:t>
            </w:r>
          </w:p>
        </w:tc>
        <w:tc>
          <w:tcPr>
            <w:tcW w:w="0" w:type="auto"/>
            <w:gridSpan w:val="2"/>
            <w:shd w:val="clear" w:color="auto" w:fill="FFFFFF"/>
            <w:tcMar>
              <w:top w:w="30" w:type="dxa"/>
              <w:left w:w="20" w:type="dxa"/>
              <w:bottom w:w="30" w:type="dxa"/>
              <w:right w:w="0" w:type="dxa"/>
            </w:tcMar>
            <w:vAlign w:val="center"/>
            <w:hideMark/>
          </w:tcPr>
          <w:p w14:paraId="3D55A4F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19A742B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B676C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2F6F75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77BE95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B4CBC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DF9C10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16FAEA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8CB0B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46400B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13,510 </w:t>
            </w:r>
          </w:p>
        </w:tc>
        <w:tc>
          <w:tcPr>
            <w:tcW w:w="0" w:type="auto"/>
            <w:shd w:val="clear" w:color="auto" w:fill="FFFFFF"/>
            <w:tcMar>
              <w:top w:w="30" w:type="dxa"/>
              <w:left w:w="0" w:type="dxa"/>
              <w:bottom w:w="30" w:type="dxa"/>
              <w:right w:w="20" w:type="dxa"/>
            </w:tcMar>
            <w:vAlign w:val="center"/>
            <w:hideMark/>
          </w:tcPr>
          <w:p w14:paraId="7B7D75E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21FD6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045A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80BE08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B26C9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9FCE8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13,510 </w:t>
            </w:r>
          </w:p>
        </w:tc>
        <w:tc>
          <w:tcPr>
            <w:tcW w:w="0" w:type="auto"/>
            <w:shd w:val="clear" w:color="auto" w:fill="FFFFFF"/>
            <w:tcMar>
              <w:top w:w="30" w:type="dxa"/>
              <w:left w:w="0" w:type="dxa"/>
              <w:bottom w:w="30" w:type="dxa"/>
              <w:right w:w="20" w:type="dxa"/>
            </w:tcMar>
            <w:vAlign w:val="center"/>
            <w:hideMark/>
          </w:tcPr>
          <w:p w14:paraId="4665A6D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BED25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798F31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196 </w:t>
            </w:r>
          </w:p>
        </w:tc>
        <w:tc>
          <w:tcPr>
            <w:tcW w:w="0" w:type="auto"/>
            <w:shd w:val="clear" w:color="auto" w:fill="FFFFFF"/>
            <w:tcMar>
              <w:top w:w="30" w:type="dxa"/>
              <w:left w:w="0" w:type="dxa"/>
              <w:bottom w:w="30" w:type="dxa"/>
              <w:right w:w="20" w:type="dxa"/>
            </w:tcMar>
            <w:vAlign w:val="center"/>
            <w:hideMark/>
          </w:tcPr>
          <w:p w14:paraId="71B32AE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8290F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8FFA5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13,706 </w:t>
            </w:r>
          </w:p>
        </w:tc>
        <w:tc>
          <w:tcPr>
            <w:tcW w:w="0" w:type="auto"/>
            <w:shd w:val="clear" w:color="auto" w:fill="FFFFFF"/>
            <w:tcMar>
              <w:top w:w="30" w:type="dxa"/>
              <w:left w:w="0" w:type="dxa"/>
              <w:bottom w:w="30" w:type="dxa"/>
              <w:right w:w="20" w:type="dxa"/>
            </w:tcMar>
            <w:vAlign w:val="center"/>
            <w:hideMark/>
          </w:tcPr>
          <w:p w14:paraId="5288760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97CD619"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7AFBC3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comprehensive income (loss), net of income taxes</w:t>
            </w:r>
          </w:p>
        </w:tc>
        <w:tc>
          <w:tcPr>
            <w:tcW w:w="0" w:type="auto"/>
            <w:gridSpan w:val="2"/>
            <w:shd w:val="clear" w:color="auto" w:fill="CCEEFF"/>
            <w:tcMar>
              <w:top w:w="30" w:type="dxa"/>
              <w:left w:w="20" w:type="dxa"/>
              <w:bottom w:w="30" w:type="dxa"/>
              <w:right w:w="0" w:type="dxa"/>
            </w:tcMar>
            <w:vAlign w:val="center"/>
            <w:hideMark/>
          </w:tcPr>
          <w:p w14:paraId="6BD4C66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5CCD16C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EF4F0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1B7494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F83408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4F27C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CB5C1A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3D20A2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DBD9F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C4515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1462C8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28155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8C73E3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1,039 </w:t>
            </w:r>
          </w:p>
        </w:tc>
        <w:tc>
          <w:tcPr>
            <w:tcW w:w="0" w:type="auto"/>
            <w:shd w:val="clear" w:color="auto" w:fill="CCEEFF"/>
            <w:tcMar>
              <w:top w:w="30" w:type="dxa"/>
              <w:left w:w="0" w:type="dxa"/>
              <w:bottom w:w="30" w:type="dxa"/>
              <w:right w:w="20" w:type="dxa"/>
            </w:tcMar>
            <w:vAlign w:val="center"/>
            <w:hideMark/>
          </w:tcPr>
          <w:p w14:paraId="4EAB744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9820D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13053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1,039 </w:t>
            </w:r>
          </w:p>
        </w:tc>
        <w:tc>
          <w:tcPr>
            <w:tcW w:w="0" w:type="auto"/>
            <w:shd w:val="clear" w:color="auto" w:fill="CCEEFF"/>
            <w:tcMar>
              <w:top w:w="30" w:type="dxa"/>
              <w:left w:w="0" w:type="dxa"/>
              <w:bottom w:w="30" w:type="dxa"/>
              <w:right w:w="20" w:type="dxa"/>
            </w:tcMar>
            <w:vAlign w:val="center"/>
            <w:hideMark/>
          </w:tcPr>
          <w:p w14:paraId="760D050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8667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B3246B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(213)</w:t>
            </w:r>
          </w:p>
        </w:tc>
        <w:tc>
          <w:tcPr>
            <w:tcW w:w="0" w:type="auto"/>
            <w:shd w:val="clear" w:color="auto" w:fill="CCEEFF"/>
            <w:tcMar>
              <w:top w:w="30" w:type="dxa"/>
              <w:left w:w="0" w:type="dxa"/>
              <w:bottom w:w="30" w:type="dxa"/>
              <w:right w:w="20" w:type="dxa"/>
            </w:tcMar>
            <w:vAlign w:val="center"/>
            <w:hideMark/>
          </w:tcPr>
          <w:p w14:paraId="52D02BC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2B716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8A9E0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826 </w:t>
            </w:r>
          </w:p>
        </w:tc>
        <w:tc>
          <w:tcPr>
            <w:tcW w:w="0" w:type="auto"/>
            <w:shd w:val="clear" w:color="auto" w:fill="CCEEFF"/>
            <w:tcMar>
              <w:top w:w="30" w:type="dxa"/>
              <w:left w:w="0" w:type="dxa"/>
              <w:bottom w:w="30" w:type="dxa"/>
              <w:right w:w="20" w:type="dxa"/>
            </w:tcMar>
            <w:vAlign w:val="center"/>
            <w:hideMark/>
          </w:tcPr>
          <w:p w14:paraId="28239E4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462F18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52E6D0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dividends declared ($2.16 per share)</w:t>
            </w:r>
          </w:p>
        </w:tc>
        <w:tc>
          <w:tcPr>
            <w:tcW w:w="0" w:type="auto"/>
            <w:gridSpan w:val="2"/>
            <w:shd w:val="clear" w:color="auto" w:fill="FFFFFF"/>
            <w:tcMar>
              <w:top w:w="30" w:type="dxa"/>
              <w:left w:w="20" w:type="dxa"/>
              <w:bottom w:w="30" w:type="dxa"/>
              <w:right w:w="0" w:type="dxa"/>
            </w:tcMar>
            <w:vAlign w:val="center"/>
            <w:hideMark/>
          </w:tcPr>
          <w:p w14:paraId="2119676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6A0CDA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FE8DC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D9307A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C9885A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4B38A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AC9E7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EC476C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0E258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3C2BF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(6,116)</w:t>
            </w:r>
          </w:p>
        </w:tc>
        <w:tc>
          <w:tcPr>
            <w:tcW w:w="0" w:type="auto"/>
            <w:shd w:val="clear" w:color="auto" w:fill="FFFFFF"/>
            <w:tcMar>
              <w:top w:w="30" w:type="dxa"/>
              <w:left w:w="0" w:type="dxa"/>
              <w:bottom w:w="30" w:type="dxa"/>
              <w:right w:w="20" w:type="dxa"/>
            </w:tcMar>
            <w:vAlign w:val="center"/>
            <w:hideMark/>
          </w:tcPr>
          <w:p w14:paraId="6147DCA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E9ACB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B92E5F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D8CB1C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8E28D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DC0B2D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(6,116)</w:t>
            </w:r>
          </w:p>
        </w:tc>
        <w:tc>
          <w:tcPr>
            <w:tcW w:w="0" w:type="auto"/>
            <w:shd w:val="clear" w:color="auto" w:fill="FFFFFF"/>
            <w:tcMar>
              <w:top w:w="30" w:type="dxa"/>
              <w:left w:w="0" w:type="dxa"/>
              <w:bottom w:w="30" w:type="dxa"/>
              <w:right w:w="20" w:type="dxa"/>
            </w:tcMar>
            <w:vAlign w:val="center"/>
            <w:hideMark/>
          </w:tcPr>
          <w:p w14:paraId="449AB98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CB4EF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8A085E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13D259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D6E5D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C3B815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(6,116)</w:t>
            </w:r>
          </w:p>
        </w:tc>
        <w:tc>
          <w:tcPr>
            <w:tcW w:w="0" w:type="auto"/>
            <w:shd w:val="clear" w:color="auto" w:fill="FFFFFF"/>
            <w:tcMar>
              <w:top w:w="30" w:type="dxa"/>
              <w:left w:w="0" w:type="dxa"/>
              <w:bottom w:w="30" w:type="dxa"/>
              <w:right w:w="20" w:type="dxa"/>
            </w:tcMar>
            <w:vAlign w:val="center"/>
            <w:hideMark/>
          </w:tcPr>
          <w:p w14:paraId="41DD5DC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E78D4EC"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2D9CE1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Purchase of Company stock</w:t>
            </w:r>
          </w:p>
        </w:tc>
        <w:tc>
          <w:tcPr>
            <w:tcW w:w="0" w:type="auto"/>
            <w:gridSpan w:val="2"/>
            <w:shd w:val="clear" w:color="auto" w:fill="CCEEFF"/>
            <w:tcMar>
              <w:top w:w="30" w:type="dxa"/>
              <w:left w:w="20" w:type="dxa"/>
              <w:bottom w:w="30" w:type="dxa"/>
              <w:right w:w="0" w:type="dxa"/>
            </w:tcMar>
            <w:vAlign w:val="center"/>
            <w:hideMark/>
          </w:tcPr>
          <w:p w14:paraId="38C546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w:t>
            </w:r>
          </w:p>
        </w:tc>
        <w:tc>
          <w:tcPr>
            <w:tcW w:w="0" w:type="auto"/>
            <w:shd w:val="clear" w:color="auto" w:fill="CCEEFF"/>
            <w:tcMar>
              <w:top w:w="30" w:type="dxa"/>
              <w:left w:w="0" w:type="dxa"/>
              <w:bottom w:w="30" w:type="dxa"/>
              <w:right w:w="20" w:type="dxa"/>
            </w:tcMar>
            <w:vAlign w:val="center"/>
            <w:hideMark/>
          </w:tcPr>
          <w:p w14:paraId="0330F13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A2518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91D6DC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w:t>
            </w:r>
          </w:p>
        </w:tc>
        <w:tc>
          <w:tcPr>
            <w:tcW w:w="0" w:type="auto"/>
            <w:shd w:val="clear" w:color="auto" w:fill="CCEEFF"/>
            <w:tcMar>
              <w:top w:w="30" w:type="dxa"/>
              <w:left w:w="0" w:type="dxa"/>
              <w:bottom w:w="30" w:type="dxa"/>
              <w:right w:w="20" w:type="dxa"/>
            </w:tcMar>
            <w:vAlign w:val="center"/>
            <w:hideMark/>
          </w:tcPr>
          <w:p w14:paraId="7909205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2A3EA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5B2B4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(97)</w:t>
            </w:r>
          </w:p>
        </w:tc>
        <w:tc>
          <w:tcPr>
            <w:tcW w:w="0" w:type="auto"/>
            <w:shd w:val="clear" w:color="auto" w:fill="CCEEFF"/>
            <w:tcMar>
              <w:top w:w="30" w:type="dxa"/>
              <w:left w:w="0" w:type="dxa"/>
              <w:bottom w:w="30" w:type="dxa"/>
              <w:right w:w="20" w:type="dxa"/>
            </w:tcMar>
            <w:vAlign w:val="center"/>
            <w:hideMark/>
          </w:tcPr>
          <w:p w14:paraId="13D213B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4A8C7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FFAEA2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(2,559)</w:t>
            </w:r>
          </w:p>
        </w:tc>
        <w:tc>
          <w:tcPr>
            <w:tcW w:w="0" w:type="auto"/>
            <w:shd w:val="clear" w:color="auto" w:fill="CCEEFF"/>
            <w:tcMar>
              <w:top w:w="30" w:type="dxa"/>
              <w:left w:w="0" w:type="dxa"/>
              <w:bottom w:w="30" w:type="dxa"/>
              <w:right w:w="20" w:type="dxa"/>
            </w:tcMar>
            <w:vAlign w:val="center"/>
            <w:hideMark/>
          </w:tcPr>
          <w:p w14:paraId="47F4991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A16AB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488794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2A251F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30610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30634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(2,658)</w:t>
            </w:r>
          </w:p>
        </w:tc>
        <w:tc>
          <w:tcPr>
            <w:tcW w:w="0" w:type="auto"/>
            <w:shd w:val="clear" w:color="auto" w:fill="CCEEFF"/>
            <w:tcMar>
              <w:top w:w="30" w:type="dxa"/>
              <w:left w:w="0" w:type="dxa"/>
              <w:bottom w:w="30" w:type="dxa"/>
              <w:right w:w="20" w:type="dxa"/>
            </w:tcMar>
            <w:vAlign w:val="center"/>
            <w:hideMark/>
          </w:tcPr>
          <w:p w14:paraId="000B0C3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E06A3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65821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E0AA26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049D3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10FF42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(2,658)</w:t>
            </w:r>
          </w:p>
        </w:tc>
        <w:tc>
          <w:tcPr>
            <w:tcW w:w="0" w:type="auto"/>
            <w:shd w:val="clear" w:color="auto" w:fill="CCEEFF"/>
            <w:tcMar>
              <w:top w:w="30" w:type="dxa"/>
              <w:left w:w="0" w:type="dxa"/>
              <w:bottom w:w="30" w:type="dxa"/>
              <w:right w:w="20" w:type="dxa"/>
            </w:tcMar>
            <w:vAlign w:val="center"/>
            <w:hideMark/>
          </w:tcPr>
          <w:p w14:paraId="4C16B70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92AE398"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C8D36D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dividend declared to noncontrolling interest</w:t>
            </w:r>
          </w:p>
        </w:tc>
        <w:tc>
          <w:tcPr>
            <w:tcW w:w="0" w:type="auto"/>
            <w:gridSpan w:val="2"/>
            <w:shd w:val="clear" w:color="auto" w:fill="FFFFFF"/>
            <w:tcMar>
              <w:top w:w="30" w:type="dxa"/>
              <w:left w:w="20" w:type="dxa"/>
              <w:bottom w:w="30" w:type="dxa"/>
              <w:right w:w="0" w:type="dxa"/>
            </w:tcMar>
            <w:vAlign w:val="center"/>
            <w:hideMark/>
          </w:tcPr>
          <w:p w14:paraId="707E30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40CCB2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DB80D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4EAD63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0286C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E1A04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FCE8E0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22C3C6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16E1D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6E1B5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1C00313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6C7F7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361EC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ECB99B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D3E15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27959E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47A672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D42F8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52FA77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(365)</w:t>
            </w:r>
          </w:p>
        </w:tc>
        <w:tc>
          <w:tcPr>
            <w:tcW w:w="0" w:type="auto"/>
            <w:shd w:val="clear" w:color="auto" w:fill="FFFFFF"/>
            <w:tcMar>
              <w:top w:w="30" w:type="dxa"/>
              <w:left w:w="0" w:type="dxa"/>
              <w:bottom w:w="30" w:type="dxa"/>
              <w:right w:w="20" w:type="dxa"/>
            </w:tcMar>
            <w:vAlign w:val="center"/>
            <w:hideMark/>
          </w:tcPr>
          <w:p w14:paraId="6037F87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42BEB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19B97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(365)</w:t>
            </w:r>
          </w:p>
        </w:tc>
        <w:tc>
          <w:tcPr>
            <w:tcW w:w="0" w:type="auto"/>
            <w:shd w:val="clear" w:color="auto" w:fill="FFFFFF"/>
            <w:tcMar>
              <w:top w:w="30" w:type="dxa"/>
              <w:left w:w="0" w:type="dxa"/>
              <w:bottom w:w="30" w:type="dxa"/>
              <w:right w:w="20" w:type="dxa"/>
            </w:tcMar>
            <w:vAlign w:val="center"/>
            <w:hideMark/>
          </w:tcPr>
          <w:p w14:paraId="090ED5C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349BD95"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D6A049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Sale of subsidiary stock</w:t>
            </w:r>
          </w:p>
        </w:tc>
        <w:tc>
          <w:tcPr>
            <w:tcW w:w="0" w:type="auto"/>
            <w:gridSpan w:val="2"/>
            <w:shd w:val="clear" w:color="auto" w:fill="CCEEFF"/>
            <w:tcMar>
              <w:top w:w="30" w:type="dxa"/>
              <w:left w:w="20" w:type="dxa"/>
              <w:bottom w:w="30" w:type="dxa"/>
              <w:right w:w="0" w:type="dxa"/>
            </w:tcMar>
            <w:vAlign w:val="center"/>
            <w:hideMark/>
          </w:tcPr>
          <w:p w14:paraId="073E6A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091F81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E6F72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9A540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39556D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30F58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84744A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29 </w:t>
            </w:r>
          </w:p>
        </w:tc>
        <w:tc>
          <w:tcPr>
            <w:tcW w:w="0" w:type="auto"/>
            <w:shd w:val="clear" w:color="auto" w:fill="CCEEFF"/>
            <w:tcMar>
              <w:top w:w="30" w:type="dxa"/>
              <w:left w:w="0" w:type="dxa"/>
              <w:bottom w:w="30" w:type="dxa"/>
              <w:right w:w="20" w:type="dxa"/>
            </w:tcMar>
            <w:vAlign w:val="center"/>
            <w:hideMark/>
          </w:tcPr>
          <w:p w14:paraId="6122B9D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40B6B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9AF42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439C0FC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151C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600CAD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7714B7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687C5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3767E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29 </w:t>
            </w:r>
          </w:p>
        </w:tc>
        <w:tc>
          <w:tcPr>
            <w:tcW w:w="0" w:type="auto"/>
            <w:shd w:val="clear" w:color="auto" w:fill="CCEEFF"/>
            <w:tcMar>
              <w:top w:w="30" w:type="dxa"/>
              <w:left w:w="0" w:type="dxa"/>
              <w:bottom w:w="30" w:type="dxa"/>
              <w:right w:w="20" w:type="dxa"/>
            </w:tcMar>
            <w:vAlign w:val="center"/>
            <w:hideMark/>
          </w:tcPr>
          <w:p w14:paraId="53E0DCF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8A5E2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B4AD74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111 </w:t>
            </w:r>
          </w:p>
        </w:tc>
        <w:tc>
          <w:tcPr>
            <w:tcW w:w="0" w:type="auto"/>
            <w:shd w:val="clear" w:color="auto" w:fill="CCEEFF"/>
            <w:tcMar>
              <w:top w:w="30" w:type="dxa"/>
              <w:left w:w="0" w:type="dxa"/>
              <w:bottom w:w="30" w:type="dxa"/>
              <w:right w:w="20" w:type="dxa"/>
            </w:tcMar>
            <w:vAlign w:val="center"/>
            <w:hideMark/>
          </w:tcPr>
          <w:p w14:paraId="0130D7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D25D7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6592B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140 </w:t>
            </w:r>
          </w:p>
        </w:tc>
        <w:tc>
          <w:tcPr>
            <w:tcW w:w="0" w:type="auto"/>
            <w:shd w:val="clear" w:color="auto" w:fill="CCEEFF"/>
            <w:tcMar>
              <w:top w:w="30" w:type="dxa"/>
              <w:left w:w="0" w:type="dxa"/>
              <w:bottom w:w="30" w:type="dxa"/>
              <w:right w:w="20" w:type="dxa"/>
            </w:tcMar>
            <w:vAlign w:val="center"/>
            <w:hideMark/>
          </w:tcPr>
          <w:p w14:paraId="45E1D23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5E962CF"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EFAA27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w:t>
            </w:r>
          </w:p>
        </w:tc>
        <w:tc>
          <w:tcPr>
            <w:tcW w:w="0" w:type="auto"/>
            <w:gridSpan w:val="2"/>
            <w:shd w:val="clear" w:color="auto" w:fill="FFFFFF"/>
            <w:tcMar>
              <w:top w:w="30" w:type="dxa"/>
              <w:left w:w="20" w:type="dxa"/>
              <w:bottom w:w="30" w:type="dxa"/>
              <w:right w:w="0" w:type="dxa"/>
            </w:tcMar>
            <w:vAlign w:val="center"/>
            <w:hideMark/>
          </w:tcPr>
          <w:p w14:paraId="3036B46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center"/>
            <w:hideMark/>
          </w:tcPr>
          <w:p w14:paraId="3DB48F3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E8089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A9ED5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A82116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E3A07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99010E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467 </w:t>
            </w:r>
          </w:p>
        </w:tc>
        <w:tc>
          <w:tcPr>
            <w:tcW w:w="0" w:type="auto"/>
            <w:shd w:val="clear" w:color="auto" w:fill="FFFFFF"/>
            <w:tcMar>
              <w:top w:w="30" w:type="dxa"/>
              <w:left w:w="0" w:type="dxa"/>
              <w:bottom w:w="30" w:type="dxa"/>
              <w:right w:w="20" w:type="dxa"/>
            </w:tcMar>
            <w:vAlign w:val="center"/>
            <w:hideMark/>
          </w:tcPr>
          <w:p w14:paraId="56E6658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D201E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69FB93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w:t>
            </w:r>
          </w:p>
        </w:tc>
        <w:tc>
          <w:tcPr>
            <w:tcW w:w="0" w:type="auto"/>
            <w:shd w:val="clear" w:color="auto" w:fill="FFFFFF"/>
            <w:tcMar>
              <w:top w:w="30" w:type="dxa"/>
              <w:left w:w="0" w:type="dxa"/>
              <w:bottom w:w="30" w:type="dxa"/>
              <w:right w:w="20" w:type="dxa"/>
            </w:tcMar>
            <w:vAlign w:val="center"/>
            <w:hideMark/>
          </w:tcPr>
          <w:p w14:paraId="089017B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EB9B6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BB6A8C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0975774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6E370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142365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452 </w:t>
            </w:r>
          </w:p>
        </w:tc>
        <w:tc>
          <w:tcPr>
            <w:tcW w:w="0" w:type="auto"/>
            <w:shd w:val="clear" w:color="auto" w:fill="FFFFFF"/>
            <w:tcMar>
              <w:top w:w="30" w:type="dxa"/>
              <w:left w:w="0" w:type="dxa"/>
              <w:bottom w:w="30" w:type="dxa"/>
              <w:right w:w="20" w:type="dxa"/>
            </w:tcMar>
            <w:vAlign w:val="center"/>
            <w:hideMark/>
          </w:tcPr>
          <w:p w14:paraId="142BEBB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FDCCC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AA5C2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w:t>
            </w:r>
          </w:p>
        </w:tc>
        <w:tc>
          <w:tcPr>
            <w:tcW w:w="0" w:type="auto"/>
            <w:shd w:val="clear" w:color="auto" w:fill="FFFFFF"/>
            <w:tcMar>
              <w:top w:w="30" w:type="dxa"/>
              <w:left w:w="0" w:type="dxa"/>
              <w:bottom w:w="30" w:type="dxa"/>
              <w:right w:w="20" w:type="dxa"/>
            </w:tcMar>
            <w:vAlign w:val="center"/>
            <w:hideMark/>
          </w:tcPr>
          <w:p w14:paraId="74187C3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631C3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73DF4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446 </w:t>
            </w:r>
          </w:p>
        </w:tc>
        <w:tc>
          <w:tcPr>
            <w:tcW w:w="0" w:type="auto"/>
            <w:shd w:val="clear" w:color="auto" w:fill="FFFFFF"/>
            <w:tcMar>
              <w:top w:w="30" w:type="dxa"/>
              <w:left w:w="0" w:type="dxa"/>
              <w:bottom w:w="30" w:type="dxa"/>
              <w:right w:w="20" w:type="dxa"/>
            </w:tcMar>
            <w:vAlign w:val="center"/>
            <w:hideMark/>
          </w:tcPr>
          <w:p w14:paraId="1ED5AA0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C8528B9"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6580478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January 31, 2021</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443BC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B68E0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7252C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7DE0EF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F09A1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54D42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25AB30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93FB5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1E685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949C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88,763 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53391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C1B03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9158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(11,766)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02435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DDA66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44F8B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80,925 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06224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5EC90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53D2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CC30C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786F1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4A26D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87,531 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C1A28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0DF0FD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B7841F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w:t>
            </w:r>
          </w:p>
        </w:tc>
        <w:tc>
          <w:tcPr>
            <w:tcW w:w="0" w:type="auto"/>
            <w:gridSpan w:val="2"/>
            <w:shd w:val="clear" w:color="auto" w:fill="FFFFFF"/>
            <w:tcMar>
              <w:top w:w="30" w:type="dxa"/>
              <w:left w:w="20" w:type="dxa"/>
              <w:bottom w:w="30" w:type="dxa"/>
              <w:right w:w="0" w:type="dxa"/>
            </w:tcMar>
            <w:vAlign w:val="center"/>
            <w:hideMark/>
          </w:tcPr>
          <w:p w14:paraId="6F8660F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1143AAB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F9226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FA9567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E66915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E33B8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B6EAF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05C74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F85CB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40AC1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13,673 </w:t>
            </w:r>
          </w:p>
        </w:tc>
        <w:tc>
          <w:tcPr>
            <w:tcW w:w="0" w:type="auto"/>
            <w:shd w:val="clear" w:color="auto" w:fill="FFFFFF"/>
            <w:tcMar>
              <w:top w:w="30" w:type="dxa"/>
              <w:left w:w="0" w:type="dxa"/>
              <w:bottom w:w="30" w:type="dxa"/>
              <w:right w:w="20" w:type="dxa"/>
            </w:tcMar>
            <w:vAlign w:val="center"/>
            <w:hideMark/>
          </w:tcPr>
          <w:p w14:paraId="5BA211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97641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1E734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DC58A7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5D5DE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EE8582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13,673 </w:t>
            </w:r>
          </w:p>
        </w:tc>
        <w:tc>
          <w:tcPr>
            <w:tcW w:w="0" w:type="auto"/>
            <w:shd w:val="clear" w:color="auto" w:fill="FFFFFF"/>
            <w:tcMar>
              <w:top w:w="30" w:type="dxa"/>
              <w:left w:w="0" w:type="dxa"/>
              <w:bottom w:w="30" w:type="dxa"/>
              <w:right w:w="20" w:type="dxa"/>
            </w:tcMar>
            <w:vAlign w:val="center"/>
            <w:hideMark/>
          </w:tcPr>
          <w:p w14:paraId="6289FBC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8DAD3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03B8E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267 </w:t>
            </w:r>
          </w:p>
        </w:tc>
        <w:tc>
          <w:tcPr>
            <w:tcW w:w="0" w:type="auto"/>
            <w:shd w:val="clear" w:color="auto" w:fill="FFFFFF"/>
            <w:tcMar>
              <w:top w:w="30" w:type="dxa"/>
              <w:left w:w="0" w:type="dxa"/>
              <w:bottom w:w="30" w:type="dxa"/>
              <w:right w:w="20" w:type="dxa"/>
            </w:tcMar>
            <w:vAlign w:val="center"/>
            <w:hideMark/>
          </w:tcPr>
          <w:p w14:paraId="37D289F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048BE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077B9F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13,940 </w:t>
            </w:r>
          </w:p>
        </w:tc>
        <w:tc>
          <w:tcPr>
            <w:tcW w:w="0" w:type="auto"/>
            <w:shd w:val="clear" w:color="auto" w:fill="FFFFFF"/>
            <w:tcMar>
              <w:top w:w="30" w:type="dxa"/>
              <w:left w:w="0" w:type="dxa"/>
              <w:bottom w:w="30" w:type="dxa"/>
              <w:right w:w="20" w:type="dxa"/>
            </w:tcMar>
            <w:vAlign w:val="center"/>
            <w:hideMark/>
          </w:tcPr>
          <w:p w14:paraId="0C270B0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98E2571"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870947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comprehensive income (loss), net of income taxes</w:t>
            </w:r>
          </w:p>
        </w:tc>
        <w:tc>
          <w:tcPr>
            <w:tcW w:w="0" w:type="auto"/>
            <w:gridSpan w:val="2"/>
            <w:shd w:val="clear" w:color="auto" w:fill="CCEEFF"/>
            <w:tcMar>
              <w:top w:w="30" w:type="dxa"/>
              <w:left w:w="20" w:type="dxa"/>
              <w:bottom w:w="30" w:type="dxa"/>
              <w:right w:w="0" w:type="dxa"/>
            </w:tcMar>
            <w:vAlign w:val="center"/>
            <w:hideMark/>
          </w:tcPr>
          <w:p w14:paraId="31FBC5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2C1D7A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7A500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C5BC3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7778303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DEA07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FBF0A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EFF50C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CB058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EA1374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9D2BA9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4C3EB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C0EDDD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3,000 </w:t>
            </w:r>
          </w:p>
        </w:tc>
        <w:tc>
          <w:tcPr>
            <w:tcW w:w="0" w:type="auto"/>
            <w:shd w:val="clear" w:color="auto" w:fill="CCEEFF"/>
            <w:tcMar>
              <w:top w:w="30" w:type="dxa"/>
              <w:left w:w="0" w:type="dxa"/>
              <w:bottom w:w="30" w:type="dxa"/>
              <w:right w:w="20" w:type="dxa"/>
            </w:tcMar>
            <w:vAlign w:val="center"/>
            <w:hideMark/>
          </w:tcPr>
          <w:p w14:paraId="2161D93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D64DA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56E98A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3,000 </w:t>
            </w:r>
          </w:p>
        </w:tc>
        <w:tc>
          <w:tcPr>
            <w:tcW w:w="0" w:type="auto"/>
            <w:shd w:val="clear" w:color="auto" w:fill="CCEEFF"/>
            <w:tcMar>
              <w:top w:w="30" w:type="dxa"/>
              <w:left w:w="0" w:type="dxa"/>
              <w:bottom w:w="30" w:type="dxa"/>
              <w:right w:w="20" w:type="dxa"/>
            </w:tcMar>
            <w:vAlign w:val="center"/>
            <w:hideMark/>
          </w:tcPr>
          <w:p w14:paraId="0EE2F7F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507D0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ED9406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(230)</w:t>
            </w:r>
          </w:p>
        </w:tc>
        <w:tc>
          <w:tcPr>
            <w:tcW w:w="0" w:type="auto"/>
            <w:shd w:val="clear" w:color="auto" w:fill="CCEEFF"/>
            <w:tcMar>
              <w:top w:w="30" w:type="dxa"/>
              <w:left w:w="0" w:type="dxa"/>
              <w:bottom w:w="30" w:type="dxa"/>
              <w:right w:w="20" w:type="dxa"/>
            </w:tcMar>
            <w:vAlign w:val="center"/>
            <w:hideMark/>
          </w:tcPr>
          <w:p w14:paraId="3F884E2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2A80A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897AF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2,770 </w:t>
            </w:r>
          </w:p>
        </w:tc>
        <w:tc>
          <w:tcPr>
            <w:tcW w:w="0" w:type="auto"/>
            <w:shd w:val="clear" w:color="auto" w:fill="CCEEFF"/>
            <w:tcMar>
              <w:top w:w="30" w:type="dxa"/>
              <w:left w:w="0" w:type="dxa"/>
              <w:bottom w:w="30" w:type="dxa"/>
              <w:right w:w="20" w:type="dxa"/>
            </w:tcMar>
            <w:vAlign w:val="center"/>
            <w:hideMark/>
          </w:tcPr>
          <w:p w14:paraId="4E4649E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23DA665"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D3F49E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dividends declared ($2.20 per share)</w:t>
            </w:r>
          </w:p>
        </w:tc>
        <w:tc>
          <w:tcPr>
            <w:tcW w:w="0" w:type="auto"/>
            <w:gridSpan w:val="2"/>
            <w:shd w:val="clear" w:color="auto" w:fill="FFFFFF"/>
            <w:tcMar>
              <w:top w:w="30" w:type="dxa"/>
              <w:left w:w="20" w:type="dxa"/>
              <w:bottom w:w="30" w:type="dxa"/>
              <w:right w:w="0" w:type="dxa"/>
            </w:tcMar>
            <w:vAlign w:val="center"/>
            <w:hideMark/>
          </w:tcPr>
          <w:p w14:paraId="6003D5E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0E31B95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A0F25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D7DA70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87CC26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3BD37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32C96C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0A2527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42CC8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3ADA92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(6,152)</w:t>
            </w:r>
          </w:p>
        </w:tc>
        <w:tc>
          <w:tcPr>
            <w:tcW w:w="0" w:type="auto"/>
            <w:shd w:val="clear" w:color="auto" w:fill="FFFFFF"/>
            <w:tcMar>
              <w:top w:w="30" w:type="dxa"/>
              <w:left w:w="0" w:type="dxa"/>
              <w:bottom w:w="30" w:type="dxa"/>
              <w:right w:w="20" w:type="dxa"/>
            </w:tcMar>
            <w:vAlign w:val="center"/>
            <w:hideMark/>
          </w:tcPr>
          <w:p w14:paraId="183EB03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FAAAD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678957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B0A687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55A71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5F7264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(6,152)</w:t>
            </w:r>
          </w:p>
        </w:tc>
        <w:tc>
          <w:tcPr>
            <w:tcW w:w="0" w:type="auto"/>
            <w:shd w:val="clear" w:color="auto" w:fill="FFFFFF"/>
            <w:tcMar>
              <w:top w:w="30" w:type="dxa"/>
              <w:left w:w="0" w:type="dxa"/>
              <w:bottom w:w="30" w:type="dxa"/>
              <w:right w:w="20" w:type="dxa"/>
            </w:tcMar>
            <w:vAlign w:val="center"/>
            <w:hideMark/>
          </w:tcPr>
          <w:p w14:paraId="3584F36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7A55F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840AA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03D0BBC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BFDF2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0E01D8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(6,152)</w:t>
            </w:r>
          </w:p>
        </w:tc>
        <w:tc>
          <w:tcPr>
            <w:tcW w:w="0" w:type="auto"/>
            <w:shd w:val="clear" w:color="auto" w:fill="FFFFFF"/>
            <w:tcMar>
              <w:top w:w="30" w:type="dxa"/>
              <w:left w:w="0" w:type="dxa"/>
              <w:bottom w:w="30" w:type="dxa"/>
              <w:right w:w="20" w:type="dxa"/>
            </w:tcMar>
            <w:vAlign w:val="center"/>
            <w:hideMark/>
          </w:tcPr>
          <w:p w14:paraId="40D8A4F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E8AE706"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225448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Purchase of Company stock</w:t>
            </w:r>
          </w:p>
        </w:tc>
        <w:tc>
          <w:tcPr>
            <w:tcW w:w="0" w:type="auto"/>
            <w:gridSpan w:val="2"/>
            <w:shd w:val="clear" w:color="auto" w:fill="CCEEFF"/>
            <w:tcMar>
              <w:top w:w="30" w:type="dxa"/>
              <w:left w:w="20" w:type="dxa"/>
              <w:bottom w:w="30" w:type="dxa"/>
              <w:right w:w="0" w:type="dxa"/>
            </w:tcMar>
            <w:vAlign w:val="center"/>
            <w:hideMark/>
          </w:tcPr>
          <w:p w14:paraId="0AC31F6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w:t>
            </w:r>
          </w:p>
        </w:tc>
        <w:tc>
          <w:tcPr>
            <w:tcW w:w="0" w:type="auto"/>
            <w:shd w:val="clear" w:color="auto" w:fill="CCEEFF"/>
            <w:tcMar>
              <w:top w:w="30" w:type="dxa"/>
              <w:left w:w="0" w:type="dxa"/>
              <w:bottom w:w="30" w:type="dxa"/>
              <w:right w:w="20" w:type="dxa"/>
            </w:tcMar>
            <w:vAlign w:val="center"/>
            <w:hideMark/>
          </w:tcPr>
          <w:p w14:paraId="7A99626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60E00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47F92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w:t>
            </w:r>
          </w:p>
        </w:tc>
        <w:tc>
          <w:tcPr>
            <w:tcW w:w="0" w:type="auto"/>
            <w:shd w:val="clear" w:color="auto" w:fill="CCEEFF"/>
            <w:tcMar>
              <w:top w:w="30" w:type="dxa"/>
              <w:left w:w="0" w:type="dxa"/>
              <w:bottom w:w="30" w:type="dxa"/>
              <w:right w:w="20" w:type="dxa"/>
            </w:tcMar>
            <w:vAlign w:val="center"/>
            <w:hideMark/>
          </w:tcPr>
          <w:p w14:paraId="6D18EC6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31C32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01938C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(426)</w:t>
            </w:r>
          </w:p>
        </w:tc>
        <w:tc>
          <w:tcPr>
            <w:tcW w:w="0" w:type="auto"/>
            <w:shd w:val="clear" w:color="auto" w:fill="CCEEFF"/>
            <w:tcMar>
              <w:top w:w="30" w:type="dxa"/>
              <w:left w:w="0" w:type="dxa"/>
              <w:bottom w:w="30" w:type="dxa"/>
              <w:right w:w="20" w:type="dxa"/>
            </w:tcMar>
            <w:vAlign w:val="center"/>
            <w:hideMark/>
          </w:tcPr>
          <w:p w14:paraId="22A4741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05DCD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DF4DE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(9,375)</w:t>
            </w:r>
          </w:p>
        </w:tc>
        <w:tc>
          <w:tcPr>
            <w:tcW w:w="0" w:type="auto"/>
            <w:shd w:val="clear" w:color="auto" w:fill="CCEEFF"/>
            <w:tcMar>
              <w:top w:w="30" w:type="dxa"/>
              <w:left w:w="0" w:type="dxa"/>
              <w:bottom w:w="30" w:type="dxa"/>
              <w:right w:w="20" w:type="dxa"/>
            </w:tcMar>
            <w:vAlign w:val="center"/>
            <w:hideMark/>
          </w:tcPr>
          <w:p w14:paraId="65FDEF3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CE3DE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828F67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36834A1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BECDB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3E6D28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(9,808)</w:t>
            </w:r>
          </w:p>
        </w:tc>
        <w:tc>
          <w:tcPr>
            <w:tcW w:w="0" w:type="auto"/>
            <w:shd w:val="clear" w:color="auto" w:fill="CCEEFF"/>
            <w:tcMar>
              <w:top w:w="30" w:type="dxa"/>
              <w:left w:w="0" w:type="dxa"/>
              <w:bottom w:w="30" w:type="dxa"/>
              <w:right w:w="20" w:type="dxa"/>
            </w:tcMar>
            <w:vAlign w:val="center"/>
            <w:hideMark/>
          </w:tcPr>
          <w:p w14:paraId="29265D5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D8324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40D3C1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AC7DD1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7A33F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B287EF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(9,808)</w:t>
            </w:r>
          </w:p>
        </w:tc>
        <w:tc>
          <w:tcPr>
            <w:tcW w:w="0" w:type="auto"/>
            <w:shd w:val="clear" w:color="auto" w:fill="CCEEFF"/>
            <w:tcMar>
              <w:top w:w="30" w:type="dxa"/>
              <w:left w:w="0" w:type="dxa"/>
              <w:bottom w:w="30" w:type="dxa"/>
              <w:right w:w="20" w:type="dxa"/>
            </w:tcMar>
            <w:vAlign w:val="center"/>
            <w:hideMark/>
          </w:tcPr>
          <w:p w14:paraId="1B9AD93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EF90522"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1CD89D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dividend declared to noncontrolling interest</w:t>
            </w:r>
          </w:p>
        </w:tc>
        <w:tc>
          <w:tcPr>
            <w:tcW w:w="0" w:type="auto"/>
            <w:gridSpan w:val="2"/>
            <w:shd w:val="clear" w:color="auto" w:fill="FFFFFF"/>
            <w:tcMar>
              <w:top w:w="30" w:type="dxa"/>
              <w:left w:w="20" w:type="dxa"/>
              <w:bottom w:w="30" w:type="dxa"/>
              <w:right w:w="0" w:type="dxa"/>
            </w:tcMar>
            <w:vAlign w:val="center"/>
            <w:hideMark/>
          </w:tcPr>
          <w:p w14:paraId="552D49C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574473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DDB0E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BD7405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BCB2D1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8D475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2F582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FAAE22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B1F78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B71292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F45228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4A48A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ED2A7C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127C61F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C6987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5D5053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836215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A8F07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F1D45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(416)</w:t>
            </w:r>
          </w:p>
        </w:tc>
        <w:tc>
          <w:tcPr>
            <w:tcW w:w="0" w:type="auto"/>
            <w:shd w:val="clear" w:color="auto" w:fill="FFFFFF"/>
            <w:tcMar>
              <w:top w:w="30" w:type="dxa"/>
              <w:left w:w="0" w:type="dxa"/>
              <w:bottom w:w="30" w:type="dxa"/>
              <w:right w:w="20" w:type="dxa"/>
            </w:tcMar>
            <w:vAlign w:val="center"/>
            <w:hideMark/>
          </w:tcPr>
          <w:p w14:paraId="20F9109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FE348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C3186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(416)</w:t>
            </w:r>
          </w:p>
        </w:tc>
        <w:tc>
          <w:tcPr>
            <w:tcW w:w="0" w:type="auto"/>
            <w:shd w:val="clear" w:color="auto" w:fill="FFFFFF"/>
            <w:tcMar>
              <w:top w:w="30" w:type="dxa"/>
              <w:left w:w="0" w:type="dxa"/>
              <w:bottom w:w="30" w:type="dxa"/>
              <w:right w:w="20" w:type="dxa"/>
            </w:tcMar>
            <w:vAlign w:val="center"/>
            <w:hideMark/>
          </w:tcPr>
          <w:p w14:paraId="43062CF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2A3564A"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246C2A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Sale of subsidiary stock</w:t>
            </w:r>
          </w:p>
        </w:tc>
        <w:tc>
          <w:tcPr>
            <w:tcW w:w="0" w:type="auto"/>
            <w:gridSpan w:val="2"/>
            <w:shd w:val="clear" w:color="auto" w:fill="CCEEFF"/>
            <w:tcMar>
              <w:top w:w="30" w:type="dxa"/>
              <w:left w:w="20" w:type="dxa"/>
              <w:bottom w:w="30" w:type="dxa"/>
              <w:right w:w="0" w:type="dxa"/>
            </w:tcMar>
            <w:vAlign w:val="center"/>
            <w:hideMark/>
          </w:tcPr>
          <w:p w14:paraId="3FA6E16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021161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5A222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CDC7D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1B8DF6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5ED62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D4B1D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952 </w:t>
            </w:r>
          </w:p>
        </w:tc>
        <w:tc>
          <w:tcPr>
            <w:tcW w:w="0" w:type="auto"/>
            <w:shd w:val="clear" w:color="auto" w:fill="CCEEFF"/>
            <w:tcMar>
              <w:top w:w="30" w:type="dxa"/>
              <w:left w:w="0" w:type="dxa"/>
              <w:bottom w:w="30" w:type="dxa"/>
              <w:right w:w="20" w:type="dxa"/>
            </w:tcMar>
            <w:vAlign w:val="center"/>
            <w:hideMark/>
          </w:tcPr>
          <w:p w14:paraId="35B6430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35895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CE2410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EE6218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A2274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0C93E0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35CB88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20F3A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63046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952 </w:t>
            </w:r>
          </w:p>
        </w:tc>
        <w:tc>
          <w:tcPr>
            <w:tcW w:w="0" w:type="auto"/>
            <w:shd w:val="clear" w:color="auto" w:fill="CCEEFF"/>
            <w:tcMar>
              <w:top w:w="30" w:type="dxa"/>
              <w:left w:w="0" w:type="dxa"/>
              <w:bottom w:w="30" w:type="dxa"/>
              <w:right w:w="20" w:type="dxa"/>
            </w:tcMar>
            <w:vAlign w:val="center"/>
            <w:hideMark/>
          </w:tcPr>
          <w:p w14:paraId="050302E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9223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45A044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2,287 </w:t>
            </w:r>
          </w:p>
        </w:tc>
        <w:tc>
          <w:tcPr>
            <w:tcW w:w="0" w:type="auto"/>
            <w:shd w:val="clear" w:color="auto" w:fill="CCEEFF"/>
            <w:tcMar>
              <w:top w:w="30" w:type="dxa"/>
              <w:left w:w="0" w:type="dxa"/>
              <w:bottom w:w="30" w:type="dxa"/>
              <w:right w:w="20" w:type="dxa"/>
            </w:tcMar>
            <w:vAlign w:val="center"/>
            <w:hideMark/>
          </w:tcPr>
          <w:p w14:paraId="0C62CB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1727F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466434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3,239 </w:t>
            </w:r>
          </w:p>
        </w:tc>
        <w:tc>
          <w:tcPr>
            <w:tcW w:w="0" w:type="auto"/>
            <w:shd w:val="clear" w:color="auto" w:fill="CCEEFF"/>
            <w:tcMar>
              <w:top w:w="30" w:type="dxa"/>
              <w:left w:w="0" w:type="dxa"/>
              <w:bottom w:w="30" w:type="dxa"/>
              <w:right w:w="20" w:type="dxa"/>
            </w:tcMar>
            <w:vAlign w:val="center"/>
            <w:hideMark/>
          </w:tcPr>
          <w:p w14:paraId="022F7B8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FBB012D"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F324A1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w:t>
            </w:r>
          </w:p>
        </w:tc>
        <w:tc>
          <w:tcPr>
            <w:tcW w:w="0" w:type="auto"/>
            <w:gridSpan w:val="2"/>
            <w:shd w:val="clear" w:color="auto" w:fill="FFFFFF"/>
            <w:tcMar>
              <w:top w:w="30" w:type="dxa"/>
              <w:left w:w="20" w:type="dxa"/>
              <w:bottom w:w="30" w:type="dxa"/>
              <w:right w:w="0" w:type="dxa"/>
            </w:tcMar>
            <w:vAlign w:val="center"/>
            <w:hideMark/>
          </w:tcPr>
          <w:p w14:paraId="475088C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10 </w:t>
            </w:r>
          </w:p>
        </w:tc>
        <w:tc>
          <w:tcPr>
            <w:tcW w:w="0" w:type="auto"/>
            <w:shd w:val="clear" w:color="auto" w:fill="FFFFFF"/>
            <w:tcMar>
              <w:top w:w="30" w:type="dxa"/>
              <w:left w:w="0" w:type="dxa"/>
              <w:bottom w:w="30" w:type="dxa"/>
              <w:right w:w="20" w:type="dxa"/>
            </w:tcMar>
            <w:vAlign w:val="center"/>
            <w:hideMark/>
          </w:tcPr>
          <w:p w14:paraId="779B237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AC4D6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22DCE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1 </w:t>
            </w:r>
          </w:p>
        </w:tc>
        <w:tc>
          <w:tcPr>
            <w:tcW w:w="0" w:type="auto"/>
            <w:shd w:val="clear" w:color="auto" w:fill="FFFFFF"/>
            <w:tcMar>
              <w:top w:w="30" w:type="dxa"/>
              <w:left w:w="0" w:type="dxa"/>
              <w:bottom w:w="30" w:type="dxa"/>
              <w:right w:w="20" w:type="dxa"/>
            </w:tcMar>
            <w:vAlign w:val="center"/>
            <w:hideMark/>
          </w:tcPr>
          <w:p w14:paraId="6A81A4B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990B0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C48B9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667 </w:t>
            </w:r>
          </w:p>
        </w:tc>
        <w:tc>
          <w:tcPr>
            <w:tcW w:w="0" w:type="auto"/>
            <w:shd w:val="clear" w:color="auto" w:fill="FFFFFF"/>
            <w:tcMar>
              <w:top w:w="30" w:type="dxa"/>
              <w:left w:w="0" w:type="dxa"/>
              <w:bottom w:w="30" w:type="dxa"/>
              <w:right w:w="20" w:type="dxa"/>
            </w:tcMar>
            <w:vAlign w:val="center"/>
            <w:hideMark/>
          </w:tcPr>
          <w:p w14:paraId="7CFD5E2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13330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E985F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w:t>
            </w:r>
          </w:p>
        </w:tc>
        <w:tc>
          <w:tcPr>
            <w:tcW w:w="0" w:type="auto"/>
            <w:shd w:val="clear" w:color="auto" w:fill="FFFFFF"/>
            <w:tcMar>
              <w:top w:w="30" w:type="dxa"/>
              <w:left w:w="0" w:type="dxa"/>
              <w:bottom w:w="30" w:type="dxa"/>
              <w:right w:w="20" w:type="dxa"/>
            </w:tcMar>
            <w:vAlign w:val="center"/>
            <w:hideMark/>
          </w:tcPr>
          <w:p w14:paraId="7699EBD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F9B26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B3F14A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E07493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8FBB7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D167A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663 </w:t>
            </w:r>
          </w:p>
        </w:tc>
        <w:tc>
          <w:tcPr>
            <w:tcW w:w="0" w:type="auto"/>
            <w:shd w:val="clear" w:color="auto" w:fill="FFFFFF"/>
            <w:tcMar>
              <w:top w:w="30" w:type="dxa"/>
              <w:left w:w="0" w:type="dxa"/>
              <w:bottom w:w="30" w:type="dxa"/>
              <w:right w:w="20" w:type="dxa"/>
            </w:tcMar>
            <w:vAlign w:val="center"/>
            <w:hideMark/>
          </w:tcPr>
          <w:p w14:paraId="327880A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EBF9C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EDA3E3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124 </w:t>
            </w:r>
          </w:p>
        </w:tc>
        <w:tc>
          <w:tcPr>
            <w:tcW w:w="0" w:type="auto"/>
            <w:shd w:val="clear" w:color="auto" w:fill="FFFFFF"/>
            <w:tcMar>
              <w:top w:w="30" w:type="dxa"/>
              <w:left w:w="0" w:type="dxa"/>
              <w:bottom w:w="30" w:type="dxa"/>
              <w:right w:w="20" w:type="dxa"/>
            </w:tcMar>
            <w:vAlign w:val="center"/>
            <w:hideMark/>
          </w:tcPr>
          <w:p w14:paraId="359134D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A5282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101FF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787 </w:t>
            </w:r>
          </w:p>
        </w:tc>
        <w:tc>
          <w:tcPr>
            <w:tcW w:w="0" w:type="auto"/>
            <w:shd w:val="clear" w:color="auto" w:fill="FFFFFF"/>
            <w:tcMar>
              <w:top w:w="30" w:type="dxa"/>
              <w:left w:w="0" w:type="dxa"/>
              <w:bottom w:w="30" w:type="dxa"/>
              <w:right w:w="20" w:type="dxa"/>
            </w:tcMar>
            <w:vAlign w:val="center"/>
            <w:hideMark/>
          </w:tcPr>
          <w:p w14:paraId="04C474A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35C0BFF"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429207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January 31, 2022</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D079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CF743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AB04A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DD5E7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7CF99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80802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4C157F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59A6D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62010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CD9C7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86,904 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F7786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D33A6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7518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(8,766)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435D9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6A032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08E4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83,253 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39F9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2FDF7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9DD8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8,638 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80528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E9BF6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75FE5F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91,891 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0747D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857EFC4"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D45305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w:t>
            </w:r>
          </w:p>
        </w:tc>
        <w:tc>
          <w:tcPr>
            <w:tcW w:w="0" w:type="auto"/>
            <w:gridSpan w:val="2"/>
            <w:shd w:val="clear" w:color="auto" w:fill="FFFFFF"/>
            <w:tcMar>
              <w:top w:w="30" w:type="dxa"/>
              <w:left w:w="20" w:type="dxa"/>
              <w:bottom w:w="30" w:type="dxa"/>
              <w:right w:w="0" w:type="dxa"/>
            </w:tcMar>
            <w:vAlign w:val="center"/>
            <w:hideMark/>
          </w:tcPr>
          <w:p w14:paraId="425D74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16405BA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0961F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9015A4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13F19CE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1C2EF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F42A1A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A40816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B0F7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B25139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11,680 </w:t>
            </w:r>
          </w:p>
        </w:tc>
        <w:tc>
          <w:tcPr>
            <w:tcW w:w="0" w:type="auto"/>
            <w:shd w:val="clear" w:color="auto" w:fill="FFFFFF"/>
            <w:tcMar>
              <w:top w:w="30" w:type="dxa"/>
              <w:left w:w="0" w:type="dxa"/>
              <w:bottom w:w="30" w:type="dxa"/>
              <w:right w:w="20" w:type="dxa"/>
            </w:tcMar>
            <w:vAlign w:val="center"/>
            <w:hideMark/>
          </w:tcPr>
          <w:p w14:paraId="686CB04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B2ED9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7512E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07353E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67853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56F3C5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11,680 </w:t>
            </w:r>
          </w:p>
        </w:tc>
        <w:tc>
          <w:tcPr>
            <w:tcW w:w="0" w:type="auto"/>
            <w:shd w:val="clear" w:color="auto" w:fill="FFFFFF"/>
            <w:tcMar>
              <w:top w:w="30" w:type="dxa"/>
              <w:left w:w="0" w:type="dxa"/>
              <w:bottom w:w="30" w:type="dxa"/>
              <w:right w:w="20" w:type="dxa"/>
            </w:tcMar>
            <w:vAlign w:val="center"/>
            <w:hideMark/>
          </w:tcPr>
          <w:p w14:paraId="576AC4D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0F951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D7C41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(388)</w:t>
            </w:r>
          </w:p>
        </w:tc>
        <w:tc>
          <w:tcPr>
            <w:tcW w:w="0" w:type="auto"/>
            <w:shd w:val="clear" w:color="auto" w:fill="FFFFFF"/>
            <w:tcMar>
              <w:top w:w="30" w:type="dxa"/>
              <w:left w:w="0" w:type="dxa"/>
              <w:bottom w:w="30" w:type="dxa"/>
              <w:right w:w="20" w:type="dxa"/>
            </w:tcMar>
            <w:vAlign w:val="center"/>
            <w:hideMark/>
          </w:tcPr>
          <w:p w14:paraId="068B52D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F5044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7B2D8C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11,292 </w:t>
            </w:r>
          </w:p>
        </w:tc>
        <w:tc>
          <w:tcPr>
            <w:tcW w:w="0" w:type="auto"/>
            <w:shd w:val="clear" w:color="auto" w:fill="FFFFFF"/>
            <w:tcMar>
              <w:top w:w="30" w:type="dxa"/>
              <w:left w:w="0" w:type="dxa"/>
              <w:bottom w:w="30" w:type="dxa"/>
              <w:right w:w="20" w:type="dxa"/>
            </w:tcMar>
            <w:vAlign w:val="center"/>
            <w:hideMark/>
          </w:tcPr>
          <w:p w14:paraId="6333768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4123534"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096054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comprehensive loss, net of income taxes</w:t>
            </w:r>
          </w:p>
        </w:tc>
        <w:tc>
          <w:tcPr>
            <w:tcW w:w="0" w:type="auto"/>
            <w:gridSpan w:val="2"/>
            <w:shd w:val="clear" w:color="auto" w:fill="CCEEFF"/>
            <w:tcMar>
              <w:top w:w="30" w:type="dxa"/>
              <w:left w:w="20" w:type="dxa"/>
              <w:bottom w:w="30" w:type="dxa"/>
              <w:right w:w="0" w:type="dxa"/>
            </w:tcMar>
            <w:vAlign w:val="center"/>
            <w:hideMark/>
          </w:tcPr>
          <w:p w14:paraId="46561F4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70FBE6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C0DD9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400D99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4FA969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3B6B3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F8C64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57FD844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C8611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940E21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392EF53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82C6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91755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(1,652)</w:t>
            </w:r>
          </w:p>
        </w:tc>
        <w:tc>
          <w:tcPr>
            <w:tcW w:w="0" w:type="auto"/>
            <w:shd w:val="clear" w:color="auto" w:fill="CCEEFF"/>
            <w:tcMar>
              <w:top w:w="30" w:type="dxa"/>
              <w:left w:w="0" w:type="dxa"/>
              <w:bottom w:w="30" w:type="dxa"/>
              <w:right w:w="20" w:type="dxa"/>
            </w:tcMar>
            <w:vAlign w:val="center"/>
            <w:hideMark/>
          </w:tcPr>
          <w:p w14:paraId="5F345DA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F9DEE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AEA35B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(1,652)</w:t>
            </w:r>
          </w:p>
        </w:tc>
        <w:tc>
          <w:tcPr>
            <w:tcW w:w="0" w:type="auto"/>
            <w:shd w:val="clear" w:color="auto" w:fill="CCEEFF"/>
            <w:tcMar>
              <w:top w:w="30" w:type="dxa"/>
              <w:left w:w="0" w:type="dxa"/>
              <w:bottom w:w="30" w:type="dxa"/>
              <w:right w:w="20" w:type="dxa"/>
            </w:tcMar>
            <w:vAlign w:val="center"/>
            <w:hideMark/>
          </w:tcPr>
          <w:p w14:paraId="361A8A1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2F5BA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ADC1FB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(404)</w:t>
            </w:r>
          </w:p>
        </w:tc>
        <w:tc>
          <w:tcPr>
            <w:tcW w:w="0" w:type="auto"/>
            <w:shd w:val="clear" w:color="auto" w:fill="CCEEFF"/>
            <w:tcMar>
              <w:top w:w="30" w:type="dxa"/>
              <w:left w:w="0" w:type="dxa"/>
              <w:bottom w:w="30" w:type="dxa"/>
              <w:right w:w="20" w:type="dxa"/>
            </w:tcMar>
            <w:vAlign w:val="center"/>
            <w:hideMark/>
          </w:tcPr>
          <w:p w14:paraId="29B86CB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308BA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869EB8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(2,056)</w:t>
            </w:r>
          </w:p>
        </w:tc>
        <w:tc>
          <w:tcPr>
            <w:tcW w:w="0" w:type="auto"/>
            <w:shd w:val="clear" w:color="auto" w:fill="CCEEFF"/>
            <w:tcMar>
              <w:top w:w="30" w:type="dxa"/>
              <w:left w:w="0" w:type="dxa"/>
              <w:bottom w:w="30" w:type="dxa"/>
              <w:right w:w="20" w:type="dxa"/>
            </w:tcMar>
            <w:vAlign w:val="center"/>
            <w:hideMark/>
          </w:tcPr>
          <w:p w14:paraId="327D181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B99D2FD"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98FAF4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dividends declared ($2.24 per share)</w:t>
            </w:r>
          </w:p>
        </w:tc>
        <w:tc>
          <w:tcPr>
            <w:tcW w:w="0" w:type="auto"/>
            <w:gridSpan w:val="2"/>
            <w:shd w:val="clear" w:color="auto" w:fill="FFFFFF"/>
            <w:tcMar>
              <w:top w:w="30" w:type="dxa"/>
              <w:left w:w="20" w:type="dxa"/>
              <w:bottom w:w="30" w:type="dxa"/>
              <w:right w:w="0" w:type="dxa"/>
            </w:tcMar>
            <w:vAlign w:val="center"/>
            <w:hideMark/>
          </w:tcPr>
          <w:p w14:paraId="284346A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7F9453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E00CD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E597C1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9FAF62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C1B73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19EA7A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E92700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DFDB5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0EF422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(6,114)</w:t>
            </w:r>
          </w:p>
        </w:tc>
        <w:tc>
          <w:tcPr>
            <w:tcW w:w="0" w:type="auto"/>
            <w:shd w:val="clear" w:color="auto" w:fill="FFFFFF"/>
            <w:tcMar>
              <w:top w:w="30" w:type="dxa"/>
              <w:left w:w="0" w:type="dxa"/>
              <w:bottom w:w="30" w:type="dxa"/>
              <w:right w:w="20" w:type="dxa"/>
            </w:tcMar>
            <w:vAlign w:val="center"/>
            <w:hideMark/>
          </w:tcPr>
          <w:p w14:paraId="55C96A9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0B424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9FB723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E58A30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74477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CE5C7E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(6,114)</w:t>
            </w:r>
          </w:p>
        </w:tc>
        <w:tc>
          <w:tcPr>
            <w:tcW w:w="0" w:type="auto"/>
            <w:shd w:val="clear" w:color="auto" w:fill="FFFFFF"/>
            <w:tcMar>
              <w:top w:w="30" w:type="dxa"/>
              <w:left w:w="0" w:type="dxa"/>
              <w:bottom w:w="30" w:type="dxa"/>
              <w:right w:w="20" w:type="dxa"/>
            </w:tcMar>
            <w:vAlign w:val="center"/>
            <w:hideMark/>
          </w:tcPr>
          <w:p w14:paraId="763249B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440F0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800ABD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1CCD81C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F9310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CDB11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(6,114)</w:t>
            </w:r>
          </w:p>
        </w:tc>
        <w:tc>
          <w:tcPr>
            <w:tcW w:w="0" w:type="auto"/>
            <w:shd w:val="clear" w:color="auto" w:fill="FFFFFF"/>
            <w:tcMar>
              <w:top w:w="30" w:type="dxa"/>
              <w:left w:w="0" w:type="dxa"/>
              <w:bottom w:w="30" w:type="dxa"/>
              <w:right w:w="20" w:type="dxa"/>
            </w:tcMar>
            <w:vAlign w:val="center"/>
            <w:hideMark/>
          </w:tcPr>
          <w:p w14:paraId="7B30D64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874342E"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740025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Purchase of Company stock</w:t>
            </w:r>
          </w:p>
        </w:tc>
        <w:tc>
          <w:tcPr>
            <w:tcW w:w="0" w:type="auto"/>
            <w:gridSpan w:val="2"/>
            <w:shd w:val="clear" w:color="auto" w:fill="CCEEFF"/>
            <w:tcMar>
              <w:top w:w="30" w:type="dxa"/>
              <w:left w:w="20" w:type="dxa"/>
              <w:bottom w:w="30" w:type="dxa"/>
              <w:right w:w="0" w:type="dxa"/>
            </w:tcMar>
            <w:vAlign w:val="center"/>
            <w:hideMark/>
          </w:tcPr>
          <w:p w14:paraId="6DA7641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w:t>
            </w:r>
          </w:p>
        </w:tc>
        <w:tc>
          <w:tcPr>
            <w:tcW w:w="0" w:type="auto"/>
            <w:shd w:val="clear" w:color="auto" w:fill="CCEEFF"/>
            <w:tcMar>
              <w:top w:w="30" w:type="dxa"/>
              <w:left w:w="0" w:type="dxa"/>
              <w:bottom w:w="30" w:type="dxa"/>
              <w:right w:w="20" w:type="dxa"/>
            </w:tcMar>
            <w:vAlign w:val="center"/>
            <w:hideMark/>
          </w:tcPr>
          <w:p w14:paraId="49B7396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21A15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6379C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w:t>
            </w:r>
          </w:p>
        </w:tc>
        <w:tc>
          <w:tcPr>
            <w:tcW w:w="0" w:type="auto"/>
            <w:shd w:val="clear" w:color="auto" w:fill="CCEEFF"/>
            <w:tcMar>
              <w:top w:w="30" w:type="dxa"/>
              <w:left w:w="0" w:type="dxa"/>
              <w:bottom w:w="30" w:type="dxa"/>
              <w:right w:w="20" w:type="dxa"/>
            </w:tcMar>
            <w:vAlign w:val="center"/>
            <w:hideMark/>
          </w:tcPr>
          <w:p w14:paraId="5E69004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3C477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C8E3F0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(533)</w:t>
            </w:r>
          </w:p>
        </w:tc>
        <w:tc>
          <w:tcPr>
            <w:tcW w:w="0" w:type="auto"/>
            <w:shd w:val="clear" w:color="auto" w:fill="CCEEFF"/>
            <w:tcMar>
              <w:top w:w="30" w:type="dxa"/>
              <w:left w:w="0" w:type="dxa"/>
              <w:bottom w:w="30" w:type="dxa"/>
              <w:right w:w="20" w:type="dxa"/>
            </w:tcMar>
            <w:vAlign w:val="center"/>
            <w:hideMark/>
          </w:tcPr>
          <w:p w14:paraId="4814BC3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849D0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089381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(9,326)</w:t>
            </w:r>
          </w:p>
        </w:tc>
        <w:tc>
          <w:tcPr>
            <w:tcW w:w="0" w:type="auto"/>
            <w:shd w:val="clear" w:color="auto" w:fill="CCEEFF"/>
            <w:tcMar>
              <w:top w:w="30" w:type="dxa"/>
              <w:left w:w="0" w:type="dxa"/>
              <w:bottom w:w="30" w:type="dxa"/>
              <w:right w:w="20" w:type="dxa"/>
            </w:tcMar>
            <w:vAlign w:val="center"/>
            <w:hideMark/>
          </w:tcPr>
          <w:p w14:paraId="4B3896D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FF14C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8CC5D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332037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030DF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E3C1E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(9,866)</w:t>
            </w:r>
          </w:p>
        </w:tc>
        <w:tc>
          <w:tcPr>
            <w:tcW w:w="0" w:type="auto"/>
            <w:shd w:val="clear" w:color="auto" w:fill="CCEEFF"/>
            <w:tcMar>
              <w:top w:w="30" w:type="dxa"/>
              <w:left w:w="0" w:type="dxa"/>
              <w:bottom w:w="30" w:type="dxa"/>
              <w:right w:w="20" w:type="dxa"/>
            </w:tcMar>
            <w:vAlign w:val="center"/>
            <w:hideMark/>
          </w:tcPr>
          <w:p w14:paraId="137045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3798E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0F1767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5A597A1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AD57D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60F8F4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(9,866)</w:t>
            </w:r>
          </w:p>
        </w:tc>
        <w:tc>
          <w:tcPr>
            <w:tcW w:w="0" w:type="auto"/>
            <w:shd w:val="clear" w:color="auto" w:fill="CCEEFF"/>
            <w:tcMar>
              <w:top w:w="30" w:type="dxa"/>
              <w:left w:w="0" w:type="dxa"/>
              <w:bottom w:w="30" w:type="dxa"/>
              <w:right w:w="20" w:type="dxa"/>
            </w:tcMar>
            <w:vAlign w:val="center"/>
            <w:hideMark/>
          </w:tcPr>
          <w:p w14:paraId="2DF844C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1A2ADB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D029C0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dividend declared to noncontrolling interest</w:t>
            </w:r>
          </w:p>
        </w:tc>
        <w:tc>
          <w:tcPr>
            <w:tcW w:w="0" w:type="auto"/>
            <w:gridSpan w:val="2"/>
            <w:shd w:val="clear" w:color="auto" w:fill="FFFFFF"/>
            <w:tcMar>
              <w:top w:w="30" w:type="dxa"/>
              <w:left w:w="20" w:type="dxa"/>
              <w:bottom w:w="30" w:type="dxa"/>
              <w:right w:w="0" w:type="dxa"/>
            </w:tcMar>
            <w:vAlign w:val="center"/>
            <w:hideMark/>
          </w:tcPr>
          <w:p w14:paraId="3828B82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0D2D4A1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804EB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E588DB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064140A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5B2A9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47D41A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244CDEB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07EE2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F488E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0D81962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69396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2CC98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DF0724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5CB05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AE5A2F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6A9C1C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7B1C1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2F2B9C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(449)</w:t>
            </w:r>
          </w:p>
        </w:tc>
        <w:tc>
          <w:tcPr>
            <w:tcW w:w="0" w:type="auto"/>
            <w:shd w:val="clear" w:color="auto" w:fill="FFFFFF"/>
            <w:tcMar>
              <w:top w:w="30" w:type="dxa"/>
              <w:left w:w="0" w:type="dxa"/>
              <w:bottom w:w="30" w:type="dxa"/>
              <w:right w:w="20" w:type="dxa"/>
            </w:tcMar>
            <w:vAlign w:val="center"/>
            <w:hideMark/>
          </w:tcPr>
          <w:p w14:paraId="24CE3C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FE28D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F724AD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(449)</w:t>
            </w:r>
          </w:p>
        </w:tc>
        <w:tc>
          <w:tcPr>
            <w:tcW w:w="0" w:type="auto"/>
            <w:shd w:val="clear" w:color="auto" w:fill="FFFFFF"/>
            <w:tcMar>
              <w:top w:w="30" w:type="dxa"/>
              <w:left w:w="0" w:type="dxa"/>
              <w:bottom w:w="30" w:type="dxa"/>
              <w:right w:w="20" w:type="dxa"/>
            </w:tcMar>
            <w:vAlign w:val="center"/>
            <w:hideMark/>
          </w:tcPr>
          <w:p w14:paraId="4EAE593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0E7B172"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8EFFC0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Purchase of noncontrolling interest</w:t>
            </w:r>
          </w:p>
        </w:tc>
        <w:tc>
          <w:tcPr>
            <w:tcW w:w="0" w:type="auto"/>
            <w:gridSpan w:val="2"/>
            <w:shd w:val="clear" w:color="auto" w:fill="CCEEFF"/>
            <w:tcMar>
              <w:top w:w="30" w:type="dxa"/>
              <w:left w:w="20" w:type="dxa"/>
              <w:bottom w:w="30" w:type="dxa"/>
              <w:right w:w="0" w:type="dxa"/>
            </w:tcMar>
            <w:vAlign w:val="center"/>
            <w:hideMark/>
          </w:tcPr>
          <w:p w14:paraId="19A5A1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230402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19DD8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B554BB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246354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77769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40D010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w:t>
            </w:r>
          </w:p>
        </w:tc>
        <w:tc>
          <w:tcPr>
            <w:tcW w:w="0" w:type="auto"/>
            <w:shd w:val="clear" w:color="auto" w:fill="CCEEFF"/>
            <w:tcMar>
              <w:top w:w="30" w:type="dxa"/>
              <w:left w:w="0" w:type="dxa"/>
              <w:bottom w:w="30" w:type="dxa"/>
              <w:right w:w="20" w:type="dxa"/>
            </w:tcMar>
            <w:vAlign w:val="center"/>
            <w:hideMark/>
          </w:tcPr>
          <w:p w14:paraId="11ED4DB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CB866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5F0E3B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755D587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18D8A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93B5FE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(1,262)</w:t>
            </w:r>
          </w:p>
        </w:tc>
        <w:tc>
          <w:tcPr>
            <w:tcW w:w="0" w:type="auto"/>
            <w:shd w:val="clear" w:color="auto" w:fill="CCEEFF"/>
            <w:tcMar>
              <w:top w:w="30" w:type="dxa"/>
              <w:left w:w="0" w:type="dxa"/>
              <w:bottom w:w="30" w:type="dxa"/>
              <w:right w:w="20" w:type="dxa"/>
            </w:tcMar>
            <w:vAlign w:val="center"/>
            <w:hideMark/>
          </w:tcPr>
          <w:p w14:paraId="25DAB20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EB93B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58F055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(1,280)</w:t>
            </w:r>
          </w:p>
        </w:tc>
        <w:tc>
          <w:tcPr>
            <w:tcW w:w="0" w:type="auto"/>
            <w:shd w:val="clear" w:color="auto" w:fill="CCEEFF"/>
            <w:tcMar>
              <w:top w:w="30" w:type="dxa"/>
              <w:left w:w="0" w:type="dxa"/>
              <w:bottom w:w="30" w:type="dxa"/>
              <w:right w:w="20" w:type="dxa"/>
            </w:tcMar>
            <w:vAlign w:val="center"/>
            <w:hideMark/>
          </w:tcPr>
          <w:p w14:paraId="6ACD7C8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2E31C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F38CC7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(493)</w:t>
            </w:r>
          </w:p>
        </w:tc>
        <w:tc>
          <w:tcPr>
            <w:tcW w:w="0" w:type="auto"/>
            <w:shd w:val="clear" w:color="auto" w:fill="CCEEFF"/>
            <w:tcMar>
              <w:top w:w="30" w:type="dxa"/>
              <w:left w:w="0" w:type="dxa"/>
              <w:bottom w:w="30" w:type="dxa"/>
              <w:right w:w="20" w:type="dxa"/>
            </w:tcMar>
            <w:vAlign w:val="center"/>
            <w:hideMark/>
          </w:tcPr>
          <w:p w14:paraId="51084F3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D3B8F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36C8AB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(1,773)</w:t>
            </w:r>
          </w:p>
        </w:tc>
        <w:tc>
          <w:tcPr>
            <w:tcW w:w="0" w:type="auto"/>
            <w:shd w:val="clear" w:color="auto" w:fill="CCEEFF"/>
            <w:tcMar>
              <w:top w:w="30" w:type="dxa"/>
              <w:left w:w="0" w:type="dxa"/>
              <w:bottom w:w="30" w:type="dxa"/>
              <w:right w:w="20" w:type="dxa"/>
            </w:tcMar>
            <w:vAlign w:val="center"/>
            <w:hideMark/>
          </w:tcPr>
          <w:p w14:paraId="361363C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0BC18B"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38F285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Sale of subsidiary stock</w:t>
            </w:r>
          </w:p>
        </w:tc>
        <w:tc>
          <w:tcPr>
            <w:tcW w:w="0" w:type="auto"/>
            <w:gridSpan w:val="2"/>
            <w:shd w:val="clear" w:color="auto" w:fill="FFFFFF"/>
            <w:tcMar>
              <w:top w:w="30" w:type="dxa"/>
              <w:left w:w="20" w:type="dxa"/>
              <w:bottom w:w="30" w:type="dxa"/>
              <w:right w:w="0" w:type="dxa"/>
            </w:tcMar>
            <w:vAlign w:val="center"/>
            <w:hideMark/>
          </w:tcPr>
          <w:p w14:paraId="560ABD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51BD1F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53DAE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702DEC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428B3C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86E57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A1CE05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48 </w:t>
            </w:r>
          </w:p>
        </w:tc>
        <w:tc>
          <w:tcPr>
            <w:tcW w:w="0" w:type="auto"/>
            <w:shd w:val="clear" w:color="auto" w:fill="FFFFFF"/>
            <w:tcMar>
              <w:top w:w="30" w:type="dxa"/>
              <w:left w:w="0" w:type="dxa"/>
              <w:bottom w:w="30" w:type="dxa"/>
              <w:right w:w="20" w:type="dxa"/>
            </w:tcMar>
            <w:vAlign w:val="center"/>
            <w:hideMark/>
          </w:tcPr>
          <w:p w14:paraId="60D73D9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63082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E3D67E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54C82D0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739DF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480BA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98CB25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A233C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AA85AE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48 </w:t>
            </w:r>
          </w:p>
        </w:tc>
        <w:tc>
          <w:tcPr>
            <w:tcW w:w="0" w:type="auto"/>
            <w:shd w:val="clear" w:color="auto" w:fill="FFFFFF"/>
            <w:tcMar>
              <w:top w:w="30" w:type="dxa"/>
              <w:left w:w="0" w:type="dxa"/>
              <w:bottom w:w="30" w:type="dxa"/>
              <w:right w:w="20" w:type="dxa"/>
            </w:tcMar>
            <w:vAlign w:val="center"/>
            <w:hideMark/>
          </w:tcPr>
          <w:p w14:paraId="37B3A64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FE0C1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A23A2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18 </w:t>
            </w:r>
          </w:p>
        </w:tc>
        <w:tc>
          <w:tcPr>
            <w:tcW w:w="0" w:type="auto"/>
            <w:shd w:val="clear" w:color="auto" w:fill="FFFFFF"/>
            <w:tcMar>
              <w:top w:w="30" w:type="dxa"/>
              <w:left w:w="0" w:type="dxa"/>
              <w:bottom w:w="30" w:type="dxa"/>
              <w:right w:w="20" w:type="dxa"/>
            </w:tcMar>
            <w:vAlign w:val="center"/>
            <w:hideMark/>
          </w:tcPr>
          <w:p w14:paraId="140DC88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D3167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012852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66 </w:t>
            </w:r>
          </w:p>
        </w:tc>
        <w:tc>
          <w:tcPr>
            <w:tcW w:w="0" w:type="auto"/>
            <w:shd w:val="clear" w:color="auto" w:fill="FFFFFF"/>
            <w:tcMar>
              <w:top w:w="30" w:type="dxa"/>
              <w:left w:w="0" w:type="dxa"/>
              <w:bottom w:w="30" w:type="dxa"/>
              <w:right w:w="20" w:type="dxa"/>
            </w:tcMar>
            <w:vAlign w:val="center"/>
            <w:hideMark/>
          </w:tcPr>
          <w:p w14:paraId="3189F86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D155A51"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F0CAC7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w:t>
            </w:r>
          </w:p>
        </w:tc>
        <w:tc>
          <w:tcPr>
            <w:tcW w:w="0" w:type="auto"/>
            <w:gridSpan w:val="2"/>
            <w:shd w:val="clear" w:color="auto" w:fill="CCEEFF"/>
            <w:tcMar>
              <w:top w:w="30" w:type="dxa"/>
              <w:left w:w="20" w:type="dxa"/>
              <w:bottom w:w="30" w:type="dxa"/>
              <w:right w:w="0" w:type="dxa"/>
            </w:tcMar>
            <w:vAlign w:val="center"/>
            <w:hideMark/>
          </w:tcPr>
          <w:p w14:paraId="2441293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6 </w:t>
            </w:r>
          </w:p>
        </w:tc>
        <w:tc>
          <w:tcPr>
            <w:tcW w:w="0" w:type="auto"/>
            <w:shd w:val="clear" w:color="auto" w:fill="CCEEFF"/>
            <w:tcMar>
              <w:top w:w="30" w:type="dxa"/>
              <w:left w:w="0" w:type="dxa"/>
              <w:bottom w:w="30" w:type="dxa"/>
              <w:right w:w="20" w:type="dxa"/>
            </w:tcMar>
            <w:vAlign w:val="center"/>
            <w:hideMark/>
          </w:tcPr>
          <w:p w14:paraId="72D6469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5F107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70821D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E060E5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60068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3E73F6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633 </w:t>
            </w:r>
          </w:p>
        </w:tc>
        <w:tc>
          <w:tcPr>
            <w:tcW w:w="0" w:type="auto"/>
            <w:shd w:val="clear" w:color="auto" w:fill="CCEEFF"/>
            <w:tcMar>
              <w:top w:w="30" w:type="dxa"/>
              <w:left w:w="0" w:type="dxa"/>
              <w:bottom w:w="30" w:type="dxa"/>
              <w:right w:w="20" w:type="dxa"/>
            </w:tcMar>
            <w:vAlign w:val="center"/>
            <w:hideMark/>
          </w:tcPr>
          <w:p w14:paraId="09796FC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C2C34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4CAFA7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w:t>
            </w:r>
          </w:p>
        </w:tc>
        <w:tc>
          <w:tcPr>
            <w:tcW w:w="0" w:type="auto"/>
            <w:shd w:val="clear" w:color="auto" w:fill="CCEEFF"/>
            <w:tcMar>
              <w:top w:w="30" w:type="dxa"/>
              <w:left w:w="0" w:type="dxa"/>
              <w:bottom w:w="30" w:type="dxa"/>
              <w:right w:w="20" w:type="dxa"/>
            </w:tcMar>
            <w:vAlign w:val="center"/>
            <w:hideMark/>
          </w:tcPr>
          <w:p w14:paraId="09F6DE5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BBFA1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C76C3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336588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EFA6E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2E401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624 </w:t>
            </w:r>
          </w:p>
        </w:tc>
        <w:tc>
          <w:tcPr>
            <w:tcW w:w="0" w:type="auto"/>
            <w:shd w:val="clear" w:color="auto" w:fill="CCEEFF"/>
            <w:tcMar>
              <w:top w:w="30" w:type="dxa"/>
              <w:left w:w="0" w:type="dxa"/>
              <w:bottom w:w="30" w:type="dxa"/>
              <w:right w:w="20" w:type="dxa"/>
            </w:tcMar>
            <w:vAlign w:val="center"/>
            <w:hideMark/>
          </w:tcPr>
          <w:p w14:paraId="6028F3A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18ECA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D3B43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139 </w:t>
            </w:r>
          </w:p>
        </w:tc>
        <w:tc>
          <w:tcPr>
            <w:tcW w:w="0" w:type="auto"/>
            <w:shd w:val="clear" w:color="auto" w:fill="CCEEFF"/>
            <w:tcMar>
              <w:top w:w="30" w:type="dxa"/>
              <w:left w:w="0" w:type="dxa"/>
              <w:bottom w:w="30" w:type="dxa"/>
              <w:right w:w="20" w:type="dxa"/>
            </w:tcMar>
            <w:vAlign w:val="center"/>
            <w:hideMark/>
          </w:tcPr>
          <w:p w14:paraId="259ED24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F5D69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A3749A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763 </w:t>
            </w:r>
          </w:p>
        </w:tc>
        <w:tc>
          <w:tcPr>
            <w:tcW w:w="0" w:type="auto"/>
            <w:shd w:val="clear" w:color="auto" w:fill="CCEEFF"/>
            <w:tcMar>
              <w:top w:w="30" w:type="dxa"/>
              <w:left w:w="0" w:type="dxa"/>
              <w:bottom w:w="30" w:type="dxa"/>
              <w:right w:w="20" w:type="dxa"/>
            </w:tcMar>
            <w:vAlign w:val="center"/>
            <w:hideMark/>
          </w:tcPr>
          <w:p w14:paraId="66119F3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B41A821"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736B9C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January 31, 2023</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981034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56745F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F3A45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EF388D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FD6BDD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3E7B8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4151B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8C4E9C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48855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A2FB6C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83,135 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38443F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3039B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923EDC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(11,680)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266280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1AD06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3B94E3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76,693 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6F97AA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E4269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AAA918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9ECEB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6D7CD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A5AA0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83,754 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1DDF661" w14:textId="77777777" w:rsidR="000D0137" w:rsidRPr="000D0137" w:rsidRDefault="000D0137" w:rsidP="000D0137">
            <w:pPr>
              <w:widowControl/>
              <w:spacing w:after="100"/>
              <w:jc w:val="right"/>
              <w:rPr>
                <w:rFonts w:ascii="宋体" w:eastAsia="宋体" w:hAnsi="宋体" w:cs="宋体"/>
                <w:kern w:val="0"/>
                <w:sz w:val="24"/>
                <w:szCs w:val="24"/>
              </w:rPr>
            </w:pPr>
          </w:p>
        </w:tc>
      </w:tr>
    </w:tbl>
    <w:p w14:paraId="70DBB900"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i/>
          <w:iCs/>
          <w:color w:val="000000"/>
          <w:kern w:val="0"/>
          <w:sz w:val="16"/>
          <w:szCs w:val="16"/>
        </w:rPr>
        <w:t>See accompanying notes.</w:t>
      </w:r>
    </w:p>
    <w:p w14:paraId="38552BF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57</w:t>
      </w:r>
    </w:p>
    <w:p w14:paraId="36854D78"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18E737D">
          <v:rect id="_x0000_i1083" style="width:0;height:1.5pt" o:hralign="center" o:hrstd="t" o:hrnoshade="t" o:hr="t" fillcolor="black" stroked="f"/>
        </w:pict>
      </w:r>
    </w:p>
    <w:p w14:paraId="32F9D62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5995CA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Walmart Inc.</w:t>
      </w:r>
    </w:p>
    <w:p w14:paraId="57852FC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Consolidated Statements of Cash Flows</w:t>
      </w:r>
    </w:p>
    <w:p w14:paraId="2B8640A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3235"/>
        <w:gridCol w:w="37"/>
        <w:gridCol w:w="37"/>
        <w:gridCol w:w="142"/>
        <w:gridCol w:w="37"/>
        <w:gridCol w:w="177"/>
        <w:gridCol w:w="1961"/>
        <w:gridCol w:w="36"/>
        <w:gridCol w:w="36"/>
        <w:gridCol w:w="141"/>
        <w:gridCol w:w="36"/>
        <w:gridCol w:w="177"/>
        <w:gridCol w:w="1961"/>
        <w:gridCol w:w="36"/>
        <w:gridCol w:w="36"/>
        <w:gridCol w:w="141"/>
        <w:gridCol w:w="36"/>
        <w:gridCol w:w="177"/>
        <w:gridCol w:w="1961"/>
        <w:gridCol w:w="36"/>
      </w:tblGrid>
      <w:tr w:rsidR="000D0137" w:rsidRPr="000D0137" w14:paraId="728CEA74" w14:textId="77777777" w:rsidTr="000D0137">
        <w:trPr>
          <w:jc w:val="center"/>
        </w:trPr>
        <w:tc>
          <w:tcPr>
            <w:tcW w:w="175" w:type="dxa"/>
            <w:vAlign w:val="center"/>
            <w:hideMark/>
          </w:tcPr>
          <w:p w14:paraId="586B275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13059" w:type="dxa"/>
            <w:vAlign w:val="center"/>
            <w:hideMark/>
          </w:tcPr>
          <w:p w14:paraId="21D081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F6B0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F0F09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464AB56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1E4D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9D23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35" w:type="dxa"/>
            <w:vAlign w:val="center"/>
            <w:hideMark/>
          </w:tcPr>
          <w:p w14:paraId="6B546E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0F95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F213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7AE569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0B87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B6B0B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35" w:type="dxa"/>
            <w:vAlign w:val="center"/>
            <w:hideMark/>
          </w:tcPr>
          <w:p w14:paraId="44ABF7F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548B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8540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9" w:type="dxa"/>
            <w:vAlign w:val="center"/>
            <w:hideMark/>
          </w:tcPr>
          <w:p w14:paraId="350FD0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AF03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73897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35" w:type="dxa"/>
            <w:vAlign w:val="center"/>
            <w:hideMark/>
          </w:tcPr>
          <w:p w14:paraId="010BFE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1EF4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908D952" w14:textId="77777777" w:rsidTr="000D0137">
        <w:trPr>
          <w:jc w:val="center"/>
        </w:trPr>
        <w:tc>
          <w:tcPr>
            <w:tcW w:w="0" w:type="auto"/>
            <w:gridSpan w:val="3"/>
            <w:tcMar>
              <w:top w:w="0" w:type="dxa"/>
              <w:left w:w="20" w:type="dxa"/>
              <w:bottom w:w="0" w:type="dxa"/>
              <w:right w:w="20" w:type="dxa"/>
            </w:tcMar>
            <w:vAlign w:val="center"/>
            <w:hideMark/>
          </w:tcPr>
          <w:p w14:paraId="230B5A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8B87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4DA62B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2351499E" w14:textId="77777777" w:rsidTr="000D0137">
        <w:trPr>
          <w:jc w:val="center"/>
        </w:trPr>
        <w:tc>
          <w:tcPr>
            <w:tcW w:w="0" w:type="auto"/>
            <w:gridSpan w:val="3"/>
            <w:tcMar>
              <w:top w:w="30" w:type="dxa"/>
              <w:left w:w="20" w:type="dxa"/>
              <w:bottom w:w="30" w:type="dxa"/>
              <w:right w:w="20" w:type="dxa"/>
            </w:tcMar>
            <w:vAlign w:val="bottom"/>
            <w:hideMark/>
          </w:tcPr>
          <w:p w14:paraId="4386016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lastRenderedPageBreak/>
              <w:t>(Amounts in millions)</w:t>
            </w:r>
          </w:p>
        </w:tc>
        <w:tc>
          <w:tcPr>
            <w:tcW w:w="0" w:type="auto"/>
            <w:gridSpan w:val="3"/>
            <w:tcMar>
              <w:top w:w="0" w:type="dxa"/>
              <w:left w:w="20" w:type="dxa"/>
              <w:bottom w:w="0" w:type="dxa"/>
              <w:right w:w="20" w:type="dxa"/>
            </w:tcMar>
            <w:vAlign w:val="center"/>
            <w:hideMark/>
          </w:tcPr>
          <w:p w14:paraId="06F05B0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E1057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4C9C867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BDF7F5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823F21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60BF20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59FE322F" w14:textId="77777777" w:rsidTr="000D0137">
        <w:trPr>
          <w:jc w:val="center"/>
        </w:trPr>
        <w:tc>
          <w:tcPr>
            <w:tcW w:w="0" w:type="auto"/>
            <w:gridSpan w:val="3"/>
            <w:tcMar>
              <w:top w:w="30" w:type="dxa"/>
              <w:left w:w="20" w:type="dxa"/>
              <w:bottom w:w="30" w:type="dxa"/>
              <w:right w:w="20" w:type="dxa"/>
            </w:tcMar>
            <w:vAlign w:val="center"/>
            <w:hideMark/>
          </w:tcPr>
          <w:p w14:paraId="0082000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Cash flows from operating activities:</w:t>
            </w:r>
          </w:p>
        </w:tc>
        <w:tc>
          <w:tcPr>
            <w:tcW w:w="0" w:type="auto"/>
            <w:gridSpan w:val="3"/>
            <w:tcMar>
              <w:top w:w="0" w:type="dxa"/>
              <w:left w:w="20" w:type="dxa"/>
              <w:bottom w:w="0" w:type="dxa"/>
              <w:right w:w="20" w:type="dxa"/>
            </w:tcMar>
            <w:vAlign w:val="center"/>
            <w:hideMark/>
          </w:tcPr>
          <w:p w14:paraId="1647C6E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AA6C59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F71B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DCF2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5169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57BD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B489809"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07D827A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w:t>
            </w:r>
          </w:p>
        </w:tc>
        <w:tc>
          <w:tcPr>
            <w:tcW w:w="0" w:type="auto"/>
            <w:gridSpan w:val="3"/>
            <w:shd w:val="clear" w:color="auto" w:fill="CCEEFF"/>
            <w:tcMar>
              <w:top w:w="0" w:type="dxa"/>
              <w:left w:w="20" w:type="dxa"/>
              <w:bottom w:w="0" w:type="dxa"/>
              <w:right w:w="20" w:type="dxa"/>
            </w:tcMar>
            <w:vAlign w:val="center"/>
            <w:hideMark/>
          </w:tcPr>
          <w:p w14:paraId="0A758E0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5AD5848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4C49B9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11,292 </w:t>
            </w:r>
          </w:p>
        </w:tc>
        <w:tc>
          <w:tcPr>
            <w:tcW w:w="0" w:type="auto"/>
            <w:shd w:val="clear" w:color="auto" w:fill="CCEEFF"/>
            <w:tcMar>
              <w:top w:w="30" w:type="dxa"/>
              <w:left w:w="0" w:type="dxa"/>
              <w:bottom w:w="30" w:type="dxa"/>
              <w:right w:w="20" w:type="dxa"/>
            </w:tcMar>
            <w:vAlign w:val="center"/>
            <w:hideMark/>
          </w:tcPr>
          <w:p w14:paraId="434E418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33DAC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C5C501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5C78853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13,940 </w:t>
            </w:r>
          </w:p>
        </w:tc>
        <w:tc>
          <w:tcPr>
            <w:tcW w:w="0" w:type="auto"/>
            <w:shd w:val="clear" w:color="auto" w:fill="CCEEFF"/>
            <w:tcMar>
              <w:top w:w="30" w:type="dxa"/>
              <w:left w:w="0" w:type="dxa"/>
              <w:bottom w:w="30" w:type="dxa"/>
              <w:right w:w="20" w:type="dxa"/>
            </w:tcMar>
            <w:vAlign w:val="center"/>
            <w:hideMark/>
          </w:tcPr>
          <w:p w14:paraId="169BCE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5C21D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38A42D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A330B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13,706 </w:t>
            </w:r>
          </w:p>
        </w:tc>
        <w:tc>
          <w:tcPr>
            <w:tcW w:w="0" w:type="auto"/>
            <w:shd w:val="clear" w:color="auto" w:fill="CCEEFF"/>
            <w:tcMar>
              <w:top w:w="30" w:type="dxa"/>
              <w:left w:w="0" w:type="dxa"/>
              <w:bottom w:w="30" w:type="dxa"/>
              <w:right w:w="20" w:type="dxa"/>
            </w:tcMar>
            <w:vAlign w:val="center"/>
            <w:hideMark/>
          </w:tcPr>
          <w:p w14:paraId="135E149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6569290"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4AFD471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Adjustments to reconcile consolidated net income to net cash provided by operating activities:</w:t>
            </w:r>
          </w:p>
        </w:tc>
        <w:tc>
          <w:tcPr>
            <w:tcW w:w="0" w:type="auto"/>
            <w:gridSpan w:val="3"/>
            <w:shd w:val="clear" w:color="auto" w:fill="FFFFFF"/>
            <w:tcMar>
              <w:top w:w="0" w:type="dxa"/>
              <w:left w:w="20" w:type="dxa"/>
              <w:bottom w:w="0" w:type="dxa"/>
              <w:right w:w="20" w:type="dxa"/>
            </w:tcMar>
            <w:vAlign w:val="center"/>
            <w:hideMark/>
          </w:tcPr>
          <w:p w14:paraId="719C410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785C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7F81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9C5C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584F7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92833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68F2683" w14:textId="77777777" w:rsidTr="000D0137">
        <w:trPr>
          <w:jc w:val="center"/>
        </w:trPr>
        <w:tc>
          <w:tcPr>
            <w:tcW w:w="0" w:type="auto"/>
            <w:gridSpan w:val="3"/>
            <w:shd w:val="clear" w:color="auto" w:fill="CCEEFF"/>
            <w:tcMar>
              <w:top w:w="30" w:type="dxa"/>
              <w:left w:w="740" w:type="dxa"/>
              <w:bottom w:w="30" w:type="dxa"/>
              <w:right w:w="20" w:type="dxa"/>
            </w:tcMar>
            <w:vAlign w:val="center"/>
            <w:hideMark/>
          </w:tcPr>
          <w:p w14:paraId="324166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14:paraId="11F960E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70668B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10,945 </w:t>
            </w:r>
          </w:p>
        </w:tc>
        <w:tc>
          <w:tcPr>
            <w:tcW w:w="0" w:type="auto"/>
            <w:shd w:val="clear" w:color="auto" w:fill="CCEEFF"/>
            <w:tcMar>
              <w:top w:w="30" w:type="dxa"/>
              <w:left w:w="0" w:type="dxa"/>
              <w:bottom w:w="30" w:type="dxa"/>
              <w:right w:w="20" w:type="dxa"/>
            </w:tcMar>
            <w:vAlign w:val="center"/>
            <w:hideMark/>
          </w:tcPr>
          <w:p w14:paraId="3BECDBB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B52EF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9D81B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10,658 </w:t>
            </w:r>
          </w:p>
        </w:tc>
        <w:tc>
          <w:tcPr>
            <w:tcW w:w="0" w:type="auto"/>
            <w:shd w:val="clear" w:color="auto" w:fill="CCEEFF"/>
            <w:tcMar>
              <w:top w:w="30" w:type="dxa"/>
              <w:left w:w="0" w:type="dxa"/>
              <w:bottom w:w="30" w:type="dxa"/>
              <w:right w:w="20" w:type="dxa"/>
            </w:tcMar>
            <w:vAlign w:val="center"/>
            <w:hideMark/>
          </w:tcPr>
          <w:p w14:paraId="62A64EF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30F41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E0FCD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11,152 </w:t>
            </w:r>
          </w:p>
        </w:tc>
        <w:tc>
          <w:tcPr>
            <w:tcW w:w="0" w:type="auto"/>
            <w:shd w:val="clear" w:color="auto" w:fill="CCEEFF"/>
            <w:tcMar>
              <w:top w:w="30" w:type="dxa"/>
              <w:left w:w="0" w:type="dxa"/>
              <w:bottom w:w="30" w:type="dxa"/>
              <w:right w:w="20" w:type="dxa"/>
            </w:tcMar>
            <w:vAlign w:val="center"/>
            <w:hideMark/>
          </w:tcPr>
          <w:p w14:paraId="6F4A759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A65A04" w14:textId="77777777" w:rsidTr="000D0137">
        <w:trPr>
          <w:jc w:val="center"/>
        </w:trPr>
        <w:tc>
          <w:tcPr>
            <w:tcW w:w="0" w:type="auto"/>
            <w:gridSpan w:val="3"/>
            <w:shd w:val="clear" w:color="auto" w:fill="FFFFFF"/>
            <w:tcMar>
              <w:top w:w="30" w:type="dxa"/>
              <w:left w:w="740" w:type="dxa"/>
              <w:bottom w:w="30" w:type="dxa"/>
              <w:right w:w="20" w:type="dxa"/>
            </w:tcMar>
            <w:vAlign w:val="center"/>
            <w:hideMark/>
          </w:tcPr>
          <w:p w14:paraId="0CC529A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unrealized and realized (gains) and losses</w:t>
            </w:r>
          </w:p>
        </w:tc>
        <w:tc>
          <w:tcPr>
            <w:tcW w:w="0" w:type="auto"/>
            <w:gridSpan w:val="3"/>
            <w:shd w:val="clear" w:color="auto" w:fill="FFFFFF"/>
            <w:tcMar>
              <w:top w:w="0" w:type="dxa"/>
              <w:left w:w="20" w:type="dxa"/>
              <w:bottom w:w="0" w:type="dxa"/>
              <w:right w:w="20" w:type="dxa"/>
            </w:tcMar>
            <w:vAlign w:val="center"/>
            <w:hideMark/>
          </w:tcPr>
          <w:p w14:paraId="02DC097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E64089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1,683 </w:t>
            </w:r>
          </w:p>
        </w:tc>
        <w:tc>
          <w:tcPr>
            <w:tcW w:w="0" w:type="auto"/>
            <w:shd w:val="clear" w:color="auto" w:fill="FFFFFF"/>
            <w:tcMar>
              <w:top w:w="30" w:type="dxa"/>
              <w:left w:w="0" w:type="dxa"/>
              <w:bottom w:w="30" w:type="dxa"/>
              <w:right w:w="20" w:type="dxa"/>
            </w:tcMar>
            <w:vAlign w:val="center"/>
            <w:hideMark/>
          </w:tcPr>
          <w:p w14:paraId="6EAAC4C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4BE60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2C55F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2,440 </w:t>
            </w:r>
          </w:p>
        </w:tc>
        <w:tc>
          <w:tcPr>
            <w:tcW w:w="0" w:type="auto"/>
            <w:shd w:val="clear" w:color="auto" w:fill="FFFFFF"/>
            <w:tcMar>
              <w:top w:w="30" w:type="dxa"/>
              <w:left w:w="0" w:type="dxa"/>
              <w:bottom w:w="30" w:type="dxa"/>
              <w:right w:w="20" w:type="dxa"/>
            </w:tcMar>
            <w:vAlign w:val="center"/>
            <w:hideMark/>
          </w:tcPr>
          <w:p w14:paraId="68FF0EA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E2C01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4EF26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(8,589)</w:t>
            </w:r>
          </w:p>
        </w:tc>
        <w:tc>
          <w:tcPr>
            <w:tcW w:w="0" w:type="auto"/>
            <w:shd w:val="clear" w:color="auto" w:fill="FFFFFF"/>
            <w:tcMar>
              <w:top w:w="30" w:type="dxa"/>
              <w:left w:w="0" w:type="dxa"/>
              <w:bottom w:w="30" w:type="dxa"/>
              <w:right w:w="20" w:type="dxa"/>
            </w:tcMar>
            <w:vAlign w:val="center"/>
            <w:hideMark/>
          </w:tcPr>
          <w:p w14:paraId="4592392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5684D8A" w14:textId="77777777" w:rsidTr="000D0137">
        <w:trPr>
          <w:jc w:val="center"/>
        </w:trPr>
        <w:tc>
          <w:tcPr>
            <w:tcW w:w="0" w:type="auto"/>
            <w:gridSpan w:val="3"/>
            <w:shd w:val="clear" w:color="auto" w:fill="CCEEFF"/>
            <w:tcMar>
              <w:top w:w="30" w:type="dxa"/>
              <w:left w:w="740" w:type="dxa"/>
              <w:bottom w:w="30" w:type="dxa"/>
              <w:right w:w="20" w:type="dxa"/>
            </w:tcMar>
            <w:vAlign w:val="center"/>
            <w:hideMark/>
          </w:tcPr>
          <w:p w14:paraId="29D819A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Losses on disposal of business operations</w:t>
            </w:r>
          </w:p>
        </w:tc>
        <w:tc>
          <w:tcPr>
            <w:tcW w:w="0" w:type="auto"/>
            <w:gridSpan w:val="3"/>
            <w:shd w:val="clear" w:color="auto" w:fill="CCEEFF"/>
            <w:tcMar>
              <w:top w:w="0" w:type="dxa"/>
              <w:left w:w="20" w:type="dxa"/>
              <w:bottom w:w="0" w:type="dxa"/>
              <w:right w:w="20" w:type="dxa"/>
            </w:tcMar>
            <w:vAlign w:val="center"/>
            <w:hideMark/>
          </w:tcPr>
          <w:p w14:paraId="625DF3F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96516B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4624FEA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4987B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3E90C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433 </w:t>
            </w:r>
          </w:p>
        </w:tc>
        <w:tc>
          <w:tcPr>
            <w:tcW w:w="0" w:type="auto"/>
            <w:shd w:val="clear" w:color="auto" w:fill="CCEEFF"/>
            <w:tcMar>
              <w:top w:w="30" w:type="dxa"/>
              <w:left w:w="0" w:type="dxa"/>
              <w:bottom w:w="30" w:type="dxa"/>
              <w:right w:w="20" w:type="dxa"/>
            </w:tcMar>
            <w:vAlign w:val="center"/>
            <w:hideMark/>
          </w:tcPr>
          <w:p w14:paraId="7EA244A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2FAE7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A455E0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8,401 </w:t>
            </w:r>
          </w:p>
        </w:tc>
        <w:tc>
          <w:tcPr>
            <w:tcW w:w="0" w:type="auto"/>
            <w:shd w:val="clear" w:color="auto" w:fill="CCEEFF"/>
            <w:tcMar>
              <w:top w:w="30" w:type="dxa"/>
              <w:left w:w="0" w:type="dxa"/>
              <w:bottom w:w="30" w:type="dxa"/>
              <w:right w:w="20" w:type="dxa"/>
            </w:tcMar>
            <w:vAlign w:val="center"/>
            <w:hideMark/>
          </w:tcPr>
          <w:p w14:paraId="0234247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D515316" w14:textId="77777777" w:rsidTr="000D0137">
        <w:trPr>
          <w:jc w:val="center"/>
        </w:trPr>
        <w:tc>
          <w:tcPr>
            <w:tcW w:w="0" w:type="auto"/>
            <w:gridSpan w:val="3"/>
            <w:shd w:val="clear" w:color="auto" w:fill="FFFFFF"/>
            <w:tcMar>
              <w:top w:w="30" w:type="dxa"/>
              <w:left w:w="740" w:type="dxa"/>
              <w:bottom w:w="30" w:type="dxa"/>
              <w:right w:w="20" w:type="dxa"/>
            </w:tcMar>
            <w:vAlign w:val="center"/>
            <w:hideMark/>
          </w:tcPr>
          <w:p w14:paraId="2D736C3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Deferred income taxes</w:t>
            </w:r>
          </w:p>
        </w:tc>
        <w:tc>
          <w:tcPr>
            <w:tcW w:w="0" w:type="auto"/>
            <w:gridSpan w:val="3"/>
            <w:shd w:val="clear" w:color="auto" w:fill="FFFFFF"/>
            <w:tcMar>
              <w:top w:w="0" w:type="dxa"/>
              <w:left w:w="20" w:type="dxa"/>
              <w:bottom w:w="0" w:type="dxa"/>
              <w:right w:w="20" w:type="dxa"/>
            </w:tcMar>
            <w:vAlign w:val="center"/>
            <w:hideMark/>
          </w:tcPr>
          <w:p w14:paraId="400B7CF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3C589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449 </w:t>
            </w:r>
          </w:p>
        </w:tc>
        <w:tc>
          <w:tcPr>
            <w:tcW w:w="0" w:type="auto"/>
            <w:shd w:val="clear" w:color="auto" w:fill="FFFFFF"/>
            <w:tcMar>
              <w:top w:w="30" w:type="dxa"/>
              <w:left w:w="0" w:type="dxa"/>
              <w:bottom w:w="30" w:type="dxa"/>
              <w:right w:w="20" w:type="dxa"/>
            </w:tcMar>
            <w:vAlign w:val="center"/>
            <w:hideMark/>
          </w:tcPr>
          <w:p w14:paraId="1C4A7CB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9FEE0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27B18B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(755)</w:t>
            </w:r>
          </w:p>
        </w:tc>
        <w:tc>
          <w:tcPr>
            <w:tcW w:w="0" w:type="auto"/>
            <w:shd w:val="clear" w:color="auto" w:fill="FFFFFF"/>
            <w:tcMar>
              <w:top w:w="30" w:type="dxa"/>
              <w:left w:w="0" w:type="dxa"/>
              <w:bottom w:w="30" w:type="dxa"/>
              <w:right w:w="20" w:type="dxa"/>
            </w:tcMar>
            <w:vAlign w:val="center"/>
            <w:hideMark/>
          </w:tcPr>
          <w:p w14:paraId="0770420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A2EC8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D59B26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1,911 </w:t>
            </w:r>
          </w:p>
        </w:tc>
        <w:tc>
          <w:tcPr>
            <w:tcW w:w="0" w:type="auto"/>
            <w:shd w:val="clear" w:color="auto" w:fill="FFFFFF"/>
            <w:tcMar>
              <w:top w:w="30" w:type="dxa"/>
              <w:left w:w="0" w:type="dxa"/>
              <w:bottom w:w="30" w:type="dxa"/>
              <w:right w:w="20" w:type="dxa"/>
            </w:tcMar>
            <w:vAlign w:val="center"/>
            <w:hideMark/>
          </w:tcPr>
          <w:p w14:paraId="151E7A9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02A0CC9" w14:textId="77777777" w:rsidTr="000D0137">
        <w:trPr>
          <w:jc w:val="center"/>
        </w:trPr>
        <w:tc>
          <w:tcPr>
            <w:tcW w:w="0" w:type="auto"/>
            <w:gridSpan w:val="3"/>
            <w:shd w:val="clear" w:color="auto" w:fill="CCEEFF"/>
            <w:tcMar>
              <w:top w:w="30" w:type="dxa"/>
              <w:left w:w="740" w:type="dxa"/>
              <w:bottom w:w="30" w:type="dxa"/>
              <w:right w:w="20" w:type="dxa"/>
            </w:tcMar>
            <w:vAlign w:val="center"/>
            <w:hideMark/>
          </w:tcPr>
          <w:p w14:paraId="43ED4C3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Loss on extinguishment of debt</w:t>
            </w:r>
          </w:p>
        </w:tc>
        <w:tc>
          <w:tcPr>
            <w:tcW w:w="0" w:type="auto"/>
            <w:gridSpan w:val="3"/>
            <w:shd w:val="clear" w:color="auto" w:fill="CCEEFF"/>
            <w:tcMar>
              <w:top w:w="0" w:type="dxa"/>
              <w:left w:w="20" w:type="dxa"/>
              <w:bottom w:w="0" w:type="dxa"/>
              <w:right w:w="20" w:type="dxa"/>
            </w:tcMar>
            <w:vAlign w:val="center"/>
            <w:hideMark/>
          </w:tcPr>
          <w:p w14:paraId="01925A1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696D1F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4302A22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130C1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0C4372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2,410 </w:t>
            </w:r>
          </w:p>
        </w:tc>
        <w:tc>
          <w:tcPr>
            <w:tcW w:w="0" w:type="auto"/>
            <w:shd w:val="clear" w:color="auto" w:fill="CCEEFF"/>
            <w:tcMar>
              <w:top w:w="30" w:type="dxa"/>
              <w:left w:w="0" w:type="dxa"/>
              <w:bottom w:w="30" w:type="dxa"/>
              <w:right w:w="20" w:type="dxa"/>
            </w:tcMar>
            <w:vAlign w:val="center"/>
            <w:hideMark/>
          </w:tcPr>
          <w:p w14:paraId="5284E11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BBBD8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362577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3EC1E99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955CD04" w14:textId="77777777" w:rsidTr="000D0137">
        <w:trPr>
          <w:jc w:val="center"/>
        </w:trPr>
        <w:tc>
          <w:tcPr>
            <w:tcW w:w="0" w:type="auto"/>
            <w:gridSpan w:val="3"/>
            <w:shd w:val="clear" w:color="auto" w:fill="FFFFFF"/>
            <w:tcMar>
              <w:top w:w="30" w:type="dxa"/>
              <w:left w:w="740" w:type="dxa"/>
              <w:bottom w:w="30" w:type="dxa"/>
              <w:right w:w="20" w:type="dxa"/>
            </w:tcMar>
            <w:vAlign w:val="center"/>
            <w:hideMark/>
          </w:tcPr>
          <w:p w14:paraId="58393BD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operating activities</w:t>
            </w:r>
          </w:p>
        </w:tc>
        <w:tc>
          <w:tcPr>
            <w:tcW w:w="0" w:type="auto"/>
            <w:gridSpan w:val="3"/>
            <w:shd w:val="clear" w:color="auto" w:fill="FFFFFF"/>
            <w:tcMar>
              <w:top w:w="0" w:type="dxa"/>
              <w:left w:w="20" w:type="dxa"/>
              <w:bottom w:w="0" w:type="dxa"/>
              <w:right w:w="20" w:type="dxa"/>
            </w:tcMar>
            <w:vAlign w:val="center"/>
            <w:hideMark/>
          </w:tcPr>
          <w:p w14:paraId="26B938C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AC4722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1,919 </w:t>
            </w:r>
          </w:p>
        </w:tc>
        <w:tc>
          <w:tcPr>
            <w:tcW w:w="0" w:type="auto"/>
            <w:shd w:val="clear" w:color="auto" w:fill="FFFFFF"/>
            <w:tcMar>
              <w:top w:w="30" w:type="dxa"/>
              <w:left w:w="0" w:type="dxa"/>
              <w:bottom w:w="30" w:type="dxa"/>
              <w:right w:w="20" w:type="dxa"/>
            </w:tcMar>
            <w:vAlign w:val="center"/>
            <w:hideMark/>
          </w:tcPr>
          <w:p w14:paraId="4D5B202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EE1D1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8DDC9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1,652 </w:t>
            </w:r>
          </w:p>
        </w:tc>
        <w:tc>
          <w:tcPr>
            <w:tcW w:w="0" w:type="auto"/>
            <w:shd w:val="clear" w:color="auto" w:fill="FFFFFF"/>
            <w:tcMar>
              <w:top w:w="30" w:type="dxa"/>
              <w:left w:w="0" w:type="dxa"/>
              <w:bottom w:w="30" w:type="dxa"/>
              <w:right w:w="20" w:type="dxa"/>
            </w:tcMar>
            <w:vAlign w:val="center"/>
            <w:hideMark/>
          </w:tcPr>
          <w:p w14:paraId="2F985E2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606B2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4FAF2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1,521 </w:t>
            </w:r>
          </w:p>
        </w:tc>
        <w:tc>
          <w:tcPr>
            <w:tcW w:w="0" w:type="auto"/>
            <w:shd w:val="clear" w:color="auto" w:fill="FFFFFF"/>
            <w:tcMar>
              <w:top w:w="30" w:type="dxa"/>
              <w:left w:w="0" w:type="dxa"/>
              <w:bottom w:w="30" w:type="dxa"/>
              <w:right w:w="20" w:type="dxa"/>
            </w:tcMar>
            <w:vAlign w:val="center"/>
            <w:hideMark/>
          </w:tcPr>
          <w:p w14:paraId="4A2E9D4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BFCAB45" w14:textId="77777777" w:rsidTr="000D0137">
        <w:trPr>
          <w:jc w:val="center"/>
        </w:trPr>
        <w:tc>
          <w:tcPr>
            <w:tcW w:w="0" w:type="auto"/>
            <w:gridSpan w:val="3"/>
            <w:shd w:val="clear" w:color="auto" w:fill="CCEEFF"/>
            <w:tcMar>
              <w:top w:w="30" w:type="dxa"/>
              <w:left w:w="740" w:type="dxa"/>
              <w:bottom w:w="30" w:type="dxa"/>
              <w:right w:w="20" w:type="dxa"/>
            </w:tcMar>
            <w:vAlign w:val="center"/>
            <w:hideMark/>
          </w:tcPr>
          <w:p w14:paraId="6BA713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Changes in certain assets and liabilities, net of effects of acquisitions and dispositions:</w:t>
            </w:r>
          </w:p>
        </w:tc>
        <w:tc>
          <w:tcPr>
            <w:tcW w:w="0" w:type="auto"/>
            <w:gridSpan w:val="3"/>
            <w:shd w:val="clear" w:color="auto" w:fill="CCEEFF"/>
            <w:tcMar>
              <w:top w:w="0" w:type="dxa"/>
              <w:left w:w="20" w:type="dxa"/>
              <w:bottom w:w="0" w:type="dxa"/>
              <w:right w:w="20" w:type="dxa"/>
            </w:tcMar>
            <w:vAlign w:val="center"/>
            <w:hideMark/>
          </w:tcPr>
          <w:p w14:paraId="0397A7F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12DF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21BD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8810F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A4B2D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1FCC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E418007" w14:textId="77777777" w:rsidTr="000D0137">
        <w:trPr>
          <w:jc w:val="center"/>
        </w:trPr>
        <w:tc>
          <w:tcPr>
            <w:tcW w:w="0" w:type="auto"/>
            <w:gridSpan w:val="3"/>
            <w:shd w:val="clear" w:color="auto" w:fill="FFFFFF"/>
            <w:tcMar>
              <w:top w:w="30" w:type="dxa"/>
              <w:left w:w="1235" w:type="dxa"/>
              <w:bottom w:w="30" w:type="dxa"/>
              <w:right w:w="20" w:type="dxa"/>
            </w:tcMar>
            <w:vAlign w:val="center"/>
            <w:hideMark/>
          </w:tcPr>
          <w:p w14:paraId="3743516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Receivables, net</w:t>
            </w:r>
          </w:p>
        </w:tc>
        <w:tc>
          <w:tcPr>
            <w:tcW w:w="0" w:type="auto"/>
            <w:gridSpan w:val="3"/>
            <w:shd w:val="clear" w:color="auto" w:fill="FFFFFF"/>
            <w:tcMar>
              <w:top w:w="0" w:type="dxa"/>
              <w:left w:w="20" w:type="dxa"/>
              <w:bottom w:w="0" w:type="dxa"/>
              <w:right w:w="20" w:type="dxa"/>
            </w:tcMar>
            <w:vAlign w:val="center"/>
            <w:hideMark/>
          </w:tcPr>
          <w:p w14:paraId="2C96C65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F44D7D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240 </w:t>
            </w:r>
          </w:p>
        </w:tc>
        <w:tc>
          <w:tcPr>
            <w:tcW w:w="0" w:type="auto"/>
            <w:shd w:val="clear" w:color="auto" w:fill="FFFFFF"/>
            <w:tcMar>
              <w:top w:w="30" w:type="dxa"/>
              <w:left w:w="0" w:type="dxa"/>
              <w:bottom w:w="30" w:type="dxa"/>
              <w:right w:w="20" w:type="dxa"/>
            </w:tcMar>
            <w:vAlign w:val="center"/>
            <w:hideMark/>
          </w:tcPr>
          <w:p w14:paraId="7F194F2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FFB67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50888F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(1,796)</w:t>
            </w:r>
          </w:p>
        </w:tc>
        <w:tc>
          <w:tcPr>
            <w:tcW w:w="0" w:type="auto"/>
            <w:shd w:val="clear" w:color="auto" w:fill="FFFFFF"/>
            <w:tcMar>
              <w:top w:w="30" w:type="dxa"/>
              <w:left w:w="0" w:type="dxa"/>
              <w:bottom w:w="30" w:type="dxa"/>
              <w:right w:w="20" w:type="dxa"/>
            </w:tcMar>
            <w:vAlign w:val="center"/>
            <w:hideMark/>
          </w:tcPr>
          <w:p w14:paraId="437C38D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9E3FC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502097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(1,086)</w:t>
            </w:r>
          </w:p>
        </w:tc>
        <w:tc>
          <w:tcPr>
            <w:tcW w:w="0" w:type="auto"/>
            <w:shd w:val="clear" w:color="auto" w:fill="FFFFFF"/>
            <w:tcMar>
              <w:top w:w="30" w:type="dxa"/>
              <w:left w:w="0" w:type="dxa"/>
              <w:bottom w:w="30" w:type="dxa"/>
              <w:right w:w="20" w:type="dxa"/>
            </w:tcMar>
            <w:vAlign w:val="center"/>
            <w:hideMark/>
          </w:tcPr>
          <w:p w14:paraId="7A32E9D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4F5E59B" w14:textId="77777777" w:rsidTr="000D0137">
        <w:trPr>
          <w:jc w:val="center"/>
        </w:trPr>
        <w:tc>
          <w:tcPr>
            <w:tcW w:w="0" w:type="auto"/>
            <w:gridSpan w:val="3"/>
            <w:shd w:val="clear" w:color="auto" w:fill="CCEEFF"/>
            <w:tcMar>
              <w:top w:w="30" w:type="dxa"/>
              <w:left w:w="1235" w:type="dxa"/>
              <w:bottom w:w="30" w:type="dxa"/>
              <w:right w:w="20" w:type="dxa"/>
            </w:tcMar>
            <w:vAlign w:val="center"/>
            <w:hideMark/>
          </w:tcPr>
          <w:p w14:paraId="01D9328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Inventories</w:t>
            </w:r>
          </w:p>
        </w:tc>
        <w:tc>
          <w:tcPr>
            <w:tcW w:w="0" w:type="auto"/>
            <w:gridSpan w:val="3"/>
            <w:shd w:val="clear" w:color="auto" w:fill="CCEEFF"/>
            <w:tcMar>
              <w:top w:w="0" w:type="dxa"/>
              <w:left w:w="20" w:type="dxa"/>
              <w:bottom w:w="0" w:type="dxa"/>
              <w:right w:w="20" w:type="dxa"/>
            </w:tcMar>
            <w:vAlign w:val="center"/>
            <w:hideMark/>
          </w:tcPr>
          <w:p w14:paraId="047468C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0E40D7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(528)</w:t>
            </w:r>
          </w:p>
        </w:tc>
        <w:tc>
          <w:tcPr>
            <w:tcW w:w="0" w:type="auto"/>
            <w:shd w:val="clear" w:color="auto" w:fill="CCEEFF"/>
            <w:tcMar>
              <w:top w:w="30" w:type="dxa"/>
              <w:left w:w="0" w:type="dxa"/>
              <w:bottom w:w="30" w:type="dxa"/>
              <w:right w:w="20" w:type="dxa"/>
            </w:tcMar>
            <w:vAlign w:val="center"/>
            <w:hideMark/>
          </w:tcPr>
          <w:p w14:paraId="47E6163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EE43A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FA7152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(11,764)</w:t>
            </w:r>
          </w:p>
        </w:tc>
        <w:tc>
          <w:tcPr>
            <w:tcW w:w="0" w:type="auto"/>
            <w:shd w:val="clear" w:color="auto" w:fill="CCEEFF"/>
            <w:tcMar>
              <w:top w:w="30" w:type="dxa"/>
              <w:left w:w="0" w:type="dxa"/>
              <w:bottom w:w="30" w:type="dxa"/>
              <w:right w:w="20" w:type="dxa"/>
            </w:tcMar>
            <w:vAlign w:val="center"/>
            <w:hideMark/>
          </w:tcPr>
          <w:p w14:paraId="37E3095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EAA48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3B698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(2,395)</w:t>
            </w:r>
          </w:p>
        </w:tc>
        <w:tc>
          <w:tcPr>
            <w:tcW w:w="0" w:type="auto"/>
            <w:shd w:val="clear" w:color="auto" w:fill="CCEEFF"/>
            <w:tcMar>
              <w:top w:w="30" w:type="dxa"/>
              <w:left w:w="0" w:type="dxa"/>
              <w:bottom w:w="30" w:type="dxa"/>
              <w:right w:w="20" w:type="dxa"/>
            </w:tcMar>
            <w:vAlign w:val="center"/>
            <w:hideMark/>
          </w:tcPr>
          <w:p w14:paraId="5F15735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15095C5" w14:textId="77777777" w:rsidTr="000D0137">
        <w:trPr>
          <w:jc w:val="center"/>
        </w:trPr>
        <w:tc>
          <w:tcPr>
            <w:tcW w:w="0" w:type="auto"/>
            <w:gridSpan w:val="3"/>
            <w:shd w:val="clear" w:color="auto" w:fill="FFFFFF"/>
            <w:tcMar>
              <w:top w:w="30" w:type="dxa"/>
              <w:left w:w="1235" w:type="dxa"/>
              <w:bottom w:w="30" w:type="dxa"/>
              <w:right w:w="20" w:type="dxa"/>
            </w:tcMar>
            <w:vAlign w:val="center"/>
            <w:hideMark/>
          </w:tcPr>
          <w:p w14:paraId="78765CD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Accounts payable</w:t>
            </w:r>
          </w:p>
        </w:tc>
        <w:tc>
          <w:tcPr>
            <w:tcW w:w="0" w:type="auto"/>
            <w:gridSpan w:val="3"/>
            <w:shd w:val="clear" w:color="auto" w:fill="FFFFFF"/>
            <w:tcMar>
              <w:top w:w="0" w:type="dxa"/>
              <w:left w:w="20" w:type="dxa"/>
              <w:bottom w:w="0" w:type="dxa"/>
              <w:right w:w="20" w:type="dxa"/>
            </w:tcMar>
            <w:vAlign w:val="center"/>
            <w:hideMark/>
          </w:tcPr>
          <w:p w14:paraId="6FD3EB9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0029B4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(1,425)</w:t>
            </w:r>
          </w:p>
        </w:tc>
        <w:tc>
          <w:tcPr>
            <w:tcW w:w="0" w:type="auto"/>
            <w:shd w:val="clear" w:color="auto" w:fill="FFFFFF"/>
            <w:tcMar>
              <w:top w:w="30" w:type="dxa"/>
              <w:left w:w="0" w:type="dxa"/>
              <w:bottom w:w="30" w:type="dxa"/>
              <w:right w:w="20" w:type="dxa"/>
            </w:tcMar>
            <w:vAlign w:val="center"/>
            <w:hideMark/>
          </w:tcPr>
          <w:p w14:paraId="6F0D053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8E98F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68F821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5,520 </w:t>
            </w:r>
          </w:p>
        </w:tc>
        <w:tc>
          <w:tcPr>
            <w:tcW w:w="0" w:type="auto"/>
            <w:shd w:val="clear" w:color="auto" w:fill="FFFFFF"/>
            <w:tcMar>
              <w:top w:w="30" w:type="dxa"/>
              <w:left w:w="0" w:type="dxa"/>
              <w:bottom w:w="30" w:type="dxa"/>
              <w:right w:w="20" w:type="dxa"/>
            </w:tcMar>
            <w:vAlign w:val="center"/>
            <w:hideMark/>
          </w:tcPr>
          <w:p w14:paraId="3A7D987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4E382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6CE5D0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6,966 </w:t>
            </w:r>
          </w:p>
        </w:tc>
        <w:tc>
          <w:tcPr>
            <w:tcW w:w="0" w:type="auto"/>
            <w:shd w:val="clear" w:color="auto" w:fill="FFFFFF"/>
            <w:tcMar>
              <w:top w:w="30" w:type="dxa"/>
              <w:left w:w="0" w:type="dxa"/>
              <w:bottom w:w="30" w:type="dxa"/>
              <w:right w:w="20" w:type="dxa"/>
            </w:tcMar>
            <w:vAlign w:val="center"/>
            <w:hideMark/>
          </w:tcPr>
          <w:p w14:paraId="65D4D73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9AD7899" w14:textId="77777777" w:rsidTr="000D0137">
        <w:trPr>
          <w:jc w:val="center"/>
        </w:trPr>
        <w:tc>
          <w:tcPr>
            <w:tcW w:w="0" w:type="auto"/>
            <w:gridSpan w:val="3"/>
            <w:shd w:val="clear" w:color="auto" w:fill="CCEEFF"/>
            <w:tcMar>
              <w:top w:w="30" w:type="dxa"/>
              <w:left w:w="1235" w:type="dxa"/>
              <w:bottom w:w="30" w:type="dxa"/>
              <w:right w:w="20" w:type="dxa"/>
            </w:tcMar>
            <w:vAlign w:val="center"/>
            <w:hideMark/>
          </w:tcPr>
          <w:p w14:paraId="7B8E830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Accrued liabilities</w:t>
            </w:r>
          </w:p>
        </w:tc>
        <w:tc>
          <w:tcPr>
            <w:tcW w:w="0" w:type="auto"/>
            <w:gridSpan w:val="3"/>
            <w:shd w:val="clear" w:color="auto" w:fill="CCEEFF"/>
            <w:tcMar>
              <w:top w:w="0" w:type="dxa"/>
              <w:left w:w="20" w:type="dxa"/>
              <w:bottom w:w="0" w:type="dxa"/>
              <w:right w:w="20" w:type="dxa"/>
            </w:tcMar>
            <w:vAlign w:val="center"/>
            <w:hideMark/>
          </w:tcPr>
          <w:p w14:paraId="254582E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6BCA0C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4,393 </w:t>
            </w:r>
          </w:p>
        </w:tc>
        <w:tc>
          <w:tcPr>
            <w:tcW w:w="0" w:type="auto"/>
            <w:shd w:val="clear" w:color="auto" w:fill="CCEEFF"/>
            <w:tcMar>
              <w:top w:w="30" w:type="dxa"/>
              <w:left w:w="0" w:type="dxa"/>
              <w:bottom w:w="30" w:type="dxa"/>
              <w:right w:w="20" w:type="dxa"/>
            </w:tcMar>
            <w:vAlign w:val="center"/>
            <w:hideMark/>
          </w:tcPr>
          <w:p w14:paraId="3D70D49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98D76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E8CAB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1,404 </w:t>
            </w:r>
          </w:p>
        </w:tc>
        <w:tc>
          <w:tcPr>
            <w:tcW w:w="0" w:type="auto"/>
            <w:shd w:val="clear" w:color="auto" w:fill="CCEEFF"/>
            <w:tcMar>
              <w:top w:w="30" w:type="dxa"/>
              <w:left w:w="0" w:type="dxa"/>
              <w:bottom w:w="30" w:type="dxa"/>
              <w:right w:w="20" w:type="dxa"/>
            </w:tcMar>
            <w:vAlign w:val="center"/>
            <w:hideMark/>
          </w:tcPr>
          <w:p w14:paraId="75912F2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CBB53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AF450D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4,623 </w:t>
            </w:r>
          </w:p>
        </w:tc>
        <w:tc>
          <w:tcPr>
            <w:tcW w:w="0" w:type="auto"/>
            <w:shd w:val="clear" w:color="auto" w:fill="CCEEFF"/>
            <w:tcMar>
              <w:top w:w="30" w:type="dxa"/>
              <w:left w:w="0" w:type="dxa"/>
              <w:bottom w:w="30" w:type="dxa"/>
              <w:right w:w="20" w:type="dxa"/>
            </w:tcMar>
            <w:vAlign w:val="center"/>
            <w:hideMark/>
          </w:tcPr>
          <w:p w14:paraId="39CEB2C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C1C5006" w14:textId="77777777" w:rsidTr="000D0137">
        <w:trPr>
          <w:jc w:val="center"/>
        </w:trPr>
        <w:tc>
          <w:tcPr>
            <w:tcW w:w="0" w:type="auto"/>
            <w:gridSpan w:val="3"/>
            <w:shd w:val="clear" w:color="auto" w:fill="FFFFFF"/>
            <w:tcMar>
              <w:top w:w="30" w:type="dxa"/>
              <w:left w:w="1235" w:type="dxa"/>
              <w:bottom w:w="30" w:type="dxa"/>
              <w:right w:w="20" w:type="dxa"/>
            </w:tcMar>
            <w:vAlign w:val="center"/>
            <w:hideMark/>
          </w:tcPr>
          <w:p w14:paraId="1EF86C8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Accrued income taxes</w:t>
            </w:r>
          </w:p>
        </w:tc>
        <w:tc>
          <w:tcPr>
            <w:tcW w:w="0" w:type="auto"/>
            <w:gridSpan w:val="3"/>
            <w:shd w:val="clear" w:color="auto" w:fill="FFFFFF"/>
            <w:tcMar>
              <w:top w:w="0" w:type="dxa"/>
              <w:left w:w="20" w:type="dxa"/>
              <w:bottom w:w="0" w:type="dxa"/>
              <w:right w:w="20" w:type="dxa"/>
            </w:tcMar>
            <w:vAlign w:val="center"/>
            <w:hideMark/>
          </w:tcPr>
          <w:p w14:paraId="3B688D4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50097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(127)</w:t>
            </w:r>
          </w:p>
        </w:tc>
        <w:tc>
          <w:tcPr>
            <w:tcW w:w="0" w:type="auto"/>
            <w:shd w:val="clear" w:color="auto" w:fill="FFFFFF"/>
            <w:tcMar>
              <w:top w:w="30" w:type="dxa"/>
              <w:left w:w="0" w:type="dxa"/>
              <w:bottom w:w="30" w:type="dxa"/>
              <w:right w:w="20" w:type="dxa"/>
            </w:tcMar>
            <w:vAlign w:val="center"/>
            <w:hideMark/>
          </w:tcPr>
          <w:p w14:paraId="72C24C3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F1E37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4AF58C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39 </w:t>
            </w:r>
          </w:p>
        </w:tc>
        <w:tc>
          <w:tcPr>
            <w:tcW w:w="0" w:type="auto"/>
            <w:shd w:val="clear" w:color="auto" w:fill="FFFFFF"/>
            <w:tcMar>
              <w:top w:w="30" w:type="dxa"/>
              <w:left w:w="0" w:type="dxa"/>
              <w:bottom w:w="30" w:type="dxa"/>
              <w:right w:w="20" w:type="dxa"/>
            </w:tcMar>
            <w:vAlign w:val="center"/>
            <w:hideMark/>
          </w:tcPr>
          <w:p w14:paraId="45ED349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065E9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7679E5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(136)</w:t>
            </w:r>
          </w:p>
        </w:tc>
        <w:tc>
          <w:tcPr>
            <w:tcW w:w="0" w:type="auto"/>
            <w:shd w:val="clear" w:color="auto" w:fill="FFFFFF"/>
            <w:tcMar>
              <w:top w:w="30" w:type="dxa"/>
              <w:left w:w="0" w:type="dxa"/>
              <w:bottom w:w="30" w:type="dxa"/>
              <w:right w:w="20" w:type="dxa"/>
            </w:tcMar>
            <w:vAlign w:val="center"/>
            <w:hideMark/>
          </w:tcPr>
          <w:p w14:paraId="0D33825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55D93FC"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536B8C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cash provided by operating activities</w:t>
            </w:r>
          </w:p>
        </w:tc>
        <w:tc>
          <w:tcPr>
            <w:tcW w:w="0" w:type="auto"/>
            <w:gridSpan w:val="3"/>
            <w:shd w:val="clear" w:color="auto" w:fill="CCEEFF"/>
            <w:tcMar>
              <w:top w:w="0" w:type="dxa"/>
              <w:left w:w="20" w:type="dxa"/>
              <w:bottom w:w="0" w:type="dxa"/>
              <w:right w:w="20" w:type="dxa"/>
            </w:tcMar>
            <w:vAlign w:val="center"/>
            <w:hideMark/>
          </w:tcPr>
          <w:p w14:paraId="0F5C099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E857B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28,841 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7914D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21596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6F30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24,181 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A9B8D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2562A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1468A3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36,074 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3243B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F0639BB" w14:textId="77777777" w:rsidTr="000D0137">
        <w:trPr>
          <w:trHeight w:val="220"/>
          <w:jc w:val="center"/>
        </w:trPr>
        <w:tc>
          <w:tcPr>
            <w:tcW w:w="0" w:type="auto"/>
            <w:gridSpan w:val="3"/>
            <w:shd w:val="clear" w:color="auto" w:fill="FFFFFF"/>
            <w:tcMar>
              <w:top w:w="0" w:type="dxa"/>
              <w:left w:w="20" w:type="dxa"/>
              <w:bottom w:w="0" w:type="dxa"/>
              <w:right w:w="20" w:type="dxa"/>
            </w:tcMar>
            <w:vAlign w:val="center"/>
            <w:hideMark/>
          </w:tcPr>
          <w:p w14:paraId="0202FAB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594C5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D1B9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CE566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DD4AA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292FE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2D40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7782E4F"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CE17F3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Cash flows from investing activities:</w:t>
            </w:r>
          </w:p>
        </w:tc>
        <w:tc>
          <w:tcPr>
            <w:tcW w:w="0" w:type="auto"/>
            <w:gridSpan w:val="3"/>
            <w:shd w:val="clear" w:color="auto" w:fill="CCEEFF"/>
            <w:tcMar>
              <w:top w:w="0" w:type="dxa"/>
              <w:left w:w="20" w:type="dxa"/>
              <w:bottom w:w="0" w:type="dxa"/>
              <w:right w:w="20" w:type="dxa"/>
            </w:tcMar>
            <w:vAlign w:val="center"/>
            <w:hideMark/>
          </w:tcPr>
          <w:p w14:paraId="01D966D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4B69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42799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283B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86EEF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2E85E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307CEEC"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08956C7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Payments for property and equipment</w:t>
            </w:r>
          </w:p>
        </w:tc>
        <w:tc>
          <w:tcPr>
            <w:tcW w:w="0" w:type="auto"/>
            <w:gridSpan w:val="3"/>
            <w:shd w:val="clear" w:color="auto" w:fill="FFFFFF"/>
            <w:tcMar>
              <w:top w:w="0" w:type="dxa"/>
              <w:left w:w="20" w:type="dxa"/>
              <w:bottom w:w="0" w:type="dxa"/>
              <w:right w:w="20" w:type="dxa"/>
            </w:tcMar>
            <w:vAlign w:val="center"/>
            <w:hideMark/>
          </w:tcPr>
          <w:p w14:paraId="676EA39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A869E9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(16,857)</w:t>
            </w:r>
          </w:p>
        </w:tc>
        <w:tc>
          <w:tcPr>
            <w:tcW w:w="0" w:type="auto"/>
            <w:shd w:val="clear" w:color="auto" w:fill="FFFFFF"/>
            <w:tcMar>
              <w:top w:w="30" w:type="dxa"/>
              <w:left w:w="0" w:type="dxa"/>
              <w:bottom w:w="30" w:type="dxa"/>
              <w:right w:w="20" w:type="dxa"/>
            </w:tcMar>
            <w:vAlign w:val="center"/>
            <w:hideMark/>
          </w:tcPr>
          <w:p w14:paraId="397ECC5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71018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A53E0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(13,106)</w:t>
            </w:r>
          </w:p>
        </w:tc>
        <w:tc>
          <w:tcPr>
            <w:tcW w:w="0" w:type="auto"/>
            <w:shd w:val="clear" w:color="auto" w:fill="FFFFFF"/>
            <w:tcMar>
              <w:top w:w="30" w:type="dxa"/>
              <w:left w:w="0" w:type="dxa"/>
              <w:bottom w:w="30" w:type="dxa"/>
              <w:right w:w="20" w:type="dxa"/>
            </w:tcMar>
            <w:vAlign w:val="center"/>
            <w:hideMark/>
          </w:tcPr>
          <w:p w14:paraId="1ED377E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AC89A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3299B3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(10,264)</w:t>
            </w:r>
          </w:p>
        </w:tc>
        <w:tc>
          <w:tcPr>
            <w:tcW w:w="0" w:type="auto"/>
            <w:shd w:val="clear" w:color="auto" w:fill="FFFFFF"/>
            <w:tcMar>
              <w:top w:w="30" w:type="dxa"/>
              <w:left w:w="0" w:type="dxa"/>
              <w:bottom w:w="30" w:type="dxa"/>
              <w:right w:w="20" w:type="dxa"/>
            </w:tcMar>
            <w:vAlign w:val="center"/>
            <w:hideMark/>
          </w:tcPr>
          <w:p w14:paraId="2E356F9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D9F29DC"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6D9A1B5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Proceeds from the disposal of property and equipment</w:t>
            </w:r>
          </w:p>
        </w:tc>
        <w:tc>
          <w:tcPr>
            <w:tcW w:w="0" w:type="auto"/>
            <w:gridSpan w:val="3"/>
            <w:shd w:val="clear" w:color="auto" w:fill="CCEEFF"/>
            <w:tcMar>
              <w:top w:w="0" w:type="dxa"/>
              <w:left w:w="20" w:type="dxa"/>
              <w:bottom w:w="0" w:type="dxa"/>
              <w:right w:w="20" w:type="dxa"/>
            </w:tcMar>
            <w:vAlign w:val="center"/>
            <w:hideMark/>
          </w:tcPr>
          <w:p w14:paraId="4C187A4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217D8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170 </w:t>
            </w:r>
          </w:p>
        </w:tc>
        <w:tc>
          <w:tcPr>
            <w:tcW w:w="0" w:type="auto"/>
            <w:shd w:val="clear" w:color="auto" w:fill="CCEEFF"/>
            <w:tcMar>
              <w:top w:w="30" w:type="dxa"/>
              <w:left w:w="0" w:type="dxa"/>
              <w:bottom w:w="30" w:type="dxa"/>
              <w:right w:w="20" w:type="dxa"/>
            </w:tcMar>
            <w:vAlign w:val="center"/>
            <w:hideMark/>
          </w:tcPr>
          <w:p w14:paraId="47D2BC8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97286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3F531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394 </w:t>
            </w:r>
          </w:p>
        </w:tc>
        <w:tc>
          <w:tcPr>
            <w:tcW w:w="0" w:type="auto"/>
            <w:shd w:val="clear" w:color="auto" w:fill="CCEEFF"/>
            <w:tcMar>
              <w:top w:w="30" w:type="dxa"/>
              <w:left w:w="0" w:type="dxa"/>
              <w:bottom w:w="30" w:type="dxa"/>
              <w:right w:w="20" w:type="dxa"/>
            </w:tcMar>
            <w:vAlign w:val="center"/>
            <w:hideMark/>
          </w:tcPr>
          <w:p w14:paraId="407096C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54772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56B00F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215 </w:t>
            </w:r>
          </w:p>
        </w:tc>
        <w:tc>
          <w:tcPr>
            <w:tcW w:w="0" w:type="auto"/>
            <w:shd w:val="clear" w:color="auto" w:fill="CCEEFF"/>
            <w:tcMar>
              <w:top w:w="30" w:type="dxa"/>
              <w:left w:w="0" w:type="dxa"/>
              <w:bottom w:w="30" w:type="dxa"/>
              <w:right w:w="20" w:type="dxa"/>
            </w:tcMar>
            <w:vAlign w:val="center"/>
            <w:hideMark/>
          </w:tcPr>
          <w:p w14:paraId="05118EC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7F8E089"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2E158DE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Proceeds from disposal of certain operations, net of divested cash</w:t>
            </w:r>
          </w:p>
        </w:tc>
        <w:tc>
          <w:tcPr>
            <w:tcW w:w="0" w:type="auto"/>
            <w:gridSpan w:val="3"/>
            <w:shd w:val="clear" w:color="auto" w:fill="FFFFFF"/>
            <w:tcMar>
              <w:top w:w="0" w:type="dxa"/>
              <w:left w:w="20" w:type="dxa"/>
              <w:bottom w:w="0" w:type="dxa"/>
              <w:right w:w="20" w:type="dxa"/>
            </w:tcMar>
            <w:vAlign w:val="center"/>
            <w:hideMark/>
          </w:tcPr>
          <w:p w14:paraId="0BF28EF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36494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4A466E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0C78D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385CB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7,935 </w:t>
            </w:r>
          </w:p>
        </w:tc>
        <w:tc>
          <w:tcPr>
            <w:tcW w:w="0" w:type="auto"/>
            <w:shd w:val="clear" w:color="auto" w:fill="FFFFFF"/>
            <w:tcMar>
              <w:top w:w="30" w:type="dxa"/>
              <w:left w:w="0" w:type="dxa"/>
              <w:bottom w:w="30" w:type="dxa"/>
              <w:right w:w="20" w:type="dxa"/>
            </w:tcMar>
            <w:vAlign w:val="center"/>
            <w:hideMark/>
          </w:tcPr>
          <w:p w14:paraId="0EDB86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D1EF6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DA2CD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56 </w:t>
            </w:r>
          </w:p>
        </w:tc>
        <w:tc>
          <w:tcPr>
            <w:tcW w:w="0" w:type="auto"/>
            <w:shd w:val="clear" w:color="auto" w:fill="FFFFFF"/>
            <w:tcMar>
              <w:top w:w="30" w:type="dxa"/>
              <w:left w:w="0" w:type="dxa"/>
              <w:bottom w:w="30" w:type="dxa"/>
              <w:right w:w="20" w:type="dxa"/>
            </w:tcMar>
            <w:vAlign w:val="center"/>
            <w:hideMark/>
          </w:tcPr>
          <w:p w14:paraId="62F6251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8512E9B" w14:textId="77777777" w:rsidTr="000D0137">
        <w:trPr>
          <w:jc w:val="center"/>
        </w:trPr>
        <w:tc>
          <w:tcPr>
            <w:tcW w:w="0" w:type="auto"/>
            <w:vAlign w:val="center"/>
            <w:hideMark/>
          </w:tcPr>
          <w:p w14:paraId="41CA95B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3DDDB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2C586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94C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1524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29B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7AD5F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6F5E4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8022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AB2EF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36DE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EF9F6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C256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76CB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6F982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2D5C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453A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E835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063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0C7B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EBAC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6568C9A"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1D75CCF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Payments for business acquisitions, net of cash acquired</w:t>
            </w:r>
          </w:p>
        </w:tc>
        <w:tc>
          <w:tcPr>
            <w:tcW w:w="0" w:type="auto"/>
            <w:gridSpan w:val="3"/>
            <w:shd w:val="clear" w:color="auto" w:fill="CCEEFF"/>
            <w:tcMar>
              <w:top w:w="0" w:type="dxa"/>
              <w:left w:w="20" w:type="dxa"/>
              <w:bottom w:w="0" w:type="dxa"/>
              <w:right w:w="20" w:type="dxa"/>
            </w:tcMar>
            <w:vAlign w:val="center"/>
            <w:hideMark/>
          </w:tcPr>
          <w:p w14:paraId="4B46209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C5C0A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(740)</w:t>
            </w:r>
          </w:p>
        </w:tc>
        <w:tc>
          <w:tcPr>
            <w:tcW w:w="0" w:type="auto"/>
            <w:shd w:val="clear" w:color="auto" w:fill="CCEEFF"/>
            <w:tcMar>
              <w:top w:w="30" w:type="dxa"/>
              <w:left w:w="0" w:type="dxa"/>
              <w:bottom w:w="30" w:type="dxa"/>
              <w:right w:w="20" w:type="dxa"/>
            </w:tcMar>
            <w:vAlign w:val="center"/>
            <w:hideMark/>
          </w:tcPr>
          <w:p w14:paraId="520DC60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7399B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EDDF0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(359)</w:t>
            </w:r>
          </w:p>
        </w:tc>
        <w:tc>
          <w:tcPr>
            <w:tcW w:w="0" w:type="auto"/>
            <w:shd w:val="clear" w:color="auto" w:fill="CCEEFF"/>
            <w:tcMar>
              <w:top w:w="30" w:type="dxa"/>
              <w:left w:w="0" w:type="dxa"/>
              <w:bottom w:w="30" w:type="dxa"/>
              <w:right w:w="20" w:type="dxa"/>
            </w:tcMar>
            <w:vAlign w:val="center"/>
            <w:hideMark/>
          </w:tcPr>
          <w:p w14:paraId="53652BD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4F27A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6B1F28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(180)</w:t>
            </w:r>
          </w:p>
        </w:tc>
        <w:tc>
          <w:tcPr>
            <w:tcW w:w="0" w:type="auto"/>
            <w:shd w:val="clear" w:color="auto" w:fill="CCEEFF"/>
            <w:tcMar>
              <w:top w:w="30" w:type="dxa"/>
              <w:left w:w="0" w:type="dxa"/>
              <w:bottom w:w="30" w:type="dxa"/>
              <w:right w:w="20" w:type="dxa"/>
            </w:tcMar>
            <w:vAlign w:val="center"/>
            <w:hideMark/>
          </w:tcPr>
          <w:p w14:paraId="03B15D5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0343F95"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015CBA0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investing activities</w:t>
            </w:r>
          </w:p>
        </w:tc>
        <w:tc>
          <w:tcPr>
            <w:tcW w:w="0" w:type="auto"/>
            <w:gridSpan w:val="3"/>
            <w:shd w:val="clear" w:color="auto" w:fill="FFFFFF"/>
            <w:tcMar>
              <w:top w:w="0" w:type="dxa"/>
              <w:left w:w="20" w:type="dxa"/>
              <w:bottom w:w="0" w:type="dxa"/>
              <w:right w:w="20" w:type="dxa"/>
            </w:tcMar>
            <w:vAlign w:val="center"/>
            <w:hideMark/>
          </w:tcPr>
          <w:p w14:paraId="5D5A50D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CDC83A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(295)</w:t>
            </w:r>
          </w:p>
        </w:tc>
        <w:tc>
          <w:tcPr>
            <w:tcW w:w="0" w:type="auto"/>
            <w:shd w:val="clear" w:color="auto" w:fill="FFFFFF"/>
            <w:tcMar>
              <w:top w:w="30" w:type="dxa"/>
              <w:left w:w="0" w:type="dxa"/>
              <w:bottom w:w="30" w:type="dxa"/>
              <w:right w:w="20" w:type="dxa"/>
            </w:tcMar>
            <w:vAlign w:val="center"/>
            <w:hideMark/>
          </w:tcPr>
          <w:p w14:paraId="62B3756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AC0B9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845A6E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(879)</w:t>
            </w:r>
          </w:p>
        </w:tc>
        <w:tc>
          <w:tcPr>
            <w:tcW w:w="0" w:type="auto"/>
            <w:shd w:val="clear" w:color="auto" w:fill="FFFFFF"/>
            <w:tcMar>
              <w:top w:w="30" w:type="dxa"/>
              <w:left w:w="0" w:type="dxa"/>
              <w:bottom w:w="30" w:type="dxa"/>
              <w:right w:w="20" w:type="dxa"/>
            </w:tcMar>
            <w:vAlign w:val="center"/>
            <w:hideMark/>
          </w:tcPr>
          <w:p w14:paraId="231FC55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E2EFC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11576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102 </w:t>
            </w:r>
          </w:p>
        </w:tc>
        <w:tc>
          <w:tcPr>
            <w:tcW w:w="0" w:type="auto"/>
            <w:shd w:val="clear" w:color="auto" w:fill="FFFFFF"/>
            <w:tcMar>
              <w:top w:w="30" w:type="dxa"/>
              <w:left w:w="0" w:type="dxa"/>
              <w:bottom w:w="30" w:type="dxa"/>
              <w:right w:w="20" w:type="dxa"/>
            </w:tcMar>
            <w:vAlign w:val="center"/>
            <w:hideMark/>
          </w:tcPr>
          <w:p w14:paraId="0F64FC6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CAA6967"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5F77FF2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cash used in investing activities</w:t>
            </w:r>
          </w:p>
        </w:tc>
        <w:tc>
          <w:tcPr>
            <w:tcW w:w="0" w:type="auto"/>
            <w:gridSpan w:val="3"/>
            <w:shd w:val="clear" w:color="auto" w:fill="CCEEFF"/>
            <w:tcMar>
              <w:top w:w="0" w:type="dxa"/>
              <w:left w:w="20" w:type="dxa"/>
              <w:bottom w:w="0" w:type="dxa"/>
              <w:right w:w="20" w:type="dxa"/>
            </w:tcMar>
            <w:vAlign w:val="center"/>
            <w:hideMark/>
          </w:tcPr>
          <w:p w14:paraId="1983AA8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B3285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(17,722)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3CC03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A5B78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D7D569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(6,015)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705F7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0BF67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FABB4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EE4A6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C2E37E2" w14:textId="77777777" w:rsidTr="000D0137">
        <w:trPr>
          <w:trHeight w:val="220"/>
          <w:jc w:val="center"/>
        </w:trPr>
        <w:tc>
          <w:tcPr>
            <w:tcW w:w="0" w:type="auto"/>
            <w:gridSpan w:val="3"/>
            <w:shd w:val="clear" w:color="auto" w:fill="FFFFFF"/>
            <w:tcMar>
              <w:top w:w="0" w:type="dxa"/>
              <w:left w:w="20" w:type="dxa"/>
              <w:bottom w:w="0" w:type="dxa"/>
              <w:right w:w="20" w:type="dxa"/>
            </w:tcMar>
            <w:vAlign w:val="center"/>
            <w:hideMark/>
          </w:tcPr>
          <w:p w14:paraId="109A6F9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FB869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AD4AB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1896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54053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5934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3D06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98309FD"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422B07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14:paraId="71D8BD7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EA52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2768B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8D4E3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16B4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40FB4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5321090"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432309B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change in short-term borrowings</w:t>
            </w:r>
          </w:p>
        </w:tc>
        <w:tc>
          <w:tcPr>
            <w:tcW w:w="0" w:type="auto"/>
            <w:gridSpan w:val="3"/>
            <w:shd w:val="clear" w:color="auto" w:fill="FFFFFF"/>
            <w:tcMar>
              <w:top w:w="0" w:type="dxa"/>
              <w:left w:w="20" w:type="dxa"/>
              <w:bottom w:w="0" w:type="dxa"/>
              <w:right w:w="20" w:type="dxa"/>
            </w:tcMar>
            <w:vAlign w:val="center"/>
            <w:hideMark/>
          </w:tcPr>
          <w:p w14:paraId="3238DDB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A9F8C3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w:t>
            </w:r>
          </w:p>
        </w:tc>
        <w:tc>
          <w:tcPr>
            <w:tcW w:w="0" w:type="auto"/>
            <w:shd w:val="clear" w:color="auto" w:fill="FFFFFF"/>
            <w:tcMar>
              <w:top w:w="30" w:type="dxa"/>
              <w:left w:w="0" w:type="dxa"/>
              <w:bottom w:w="30" w:type="dxa"/>
              <w:right w:w="20" w:type="dxa"/>
            </w:tcMar>
            <w:vAlign w:val="center"/>
            <w:hideMark/>
          </w:tcPr>
          <w:p w14:paraId="65D279F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9EA33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EE974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193 </w:t>
            </w:r>
          </w:p>
        </w:tc>
        <w:tc>
          <w:tcPr>
            <w:tcW w:w="0" w:type="auto"/>
            <w:shd w:val="clear" w:color="auto" w:fill="FFFFFF"/>
            <w:tcMar>
              <w:top w:w="30" w:type="dxa"/>
              <w:left w:w="0" w:type="dxa"/>
              <w:bottom w:w="30" w:type="dxa"/>
              <w:right w:w="20" w:type="dxa"/>
            </w:tcMar>
            <w:vAlign w:val="center"/>
            <w:hideMark/>
          </w:tcPr>
          <w:p w14:paraId="7D28A50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4EED2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DECF09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(324)</w:t>
            </w:r>
          </w:p>
        </w:tc>
        <w:tc>
          <w:tcPr>
            <w:tcW w:w="0" w:type="auto"/>
            <w:shd w:val="clear" w:color="auto" w:fill="FFFFFF"/>
            <w:tcMar>
              <w:top w:w="30" w:type="dxa"/>
              <w:left w:w="0" w:type="dxa"/>
              <w:bottom w:w="30" w:type="dxa"/>
              <w:right w:w="20" w:type="dxa"/>
            </w:tcMar>
            <w:vAlign w:val="center"/>
            <w:hideMark/>
          </w:tcPr>
          <w:p w14:paraId="45D7DC7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5B418F7"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6CB2086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Proceeds from issuance of long-term debt</w:t>
            </w:r>
          </w:p>
        </w:tc>
        <w:tc>
          <w:tcPr>
            <w:tcW w:w="0" w:type="auto"/>
            <w:gridSpan w:val="3"/>
            <w:shd w:val="clear" w:color="auto" w:fill="CCEEFF"/>
            <w:tcMar>
              <w:top w:w="0" w:type="dxa"/>
              <w:left w:w="20" w:type="dxa"/>
              <w:bottom w:w="0" w:type="dxa"/>
              <w:right w:w="20" w:type="dxa"/>
            </w:tcMar>
            <w:vAlign w:val="center"/>
            <w:hideMark/>
          </w:tcPr>
          <w:p w14:paraId="04FA2C9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C8C90F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5,041 </w:t>
            </w:r>
          </w:p>
        </w:tc>
        <w:tc>
          <w:tcPr>
            <w:tcW w:w="0" w:type="auto"/>
            <w:shd w:val="clear" w:color="auto" w:fill="CCEEFF"/>
            <w:tcMar>
              <w:top w:w="30" w:type="dxa"/>
              <w:left w:w="0" w:type="dxa"/>
              <w:bottom w:w="30" w:type="dxa"/>
              <w:right w:w="20" w:type="dxa"/>
            </w:tcMar>
            <w:vAlign w:val="center"/>
            <w:hideMark/>
          </w:tcPr>
          <w:p w14:paraId="07A228D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05F3D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6690F6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6,945 </w:t>
            </w:r>
          </w:p>
        </w:tc>
        <w:tc>
          <w:tcPr>
            <w:tcW w:w="0" w:type="auto"/>
            <w:shd w:val="clear" w:color="auto" w:fill="CCEEFF"/>
            <w:tcMar>
              <w:top w:w="30" w:type="dxa"/>
              <w:left w:w="0" w:type="dxa"/>
              <w:bottom w:w="30" w:type="dxa"/>
              <w:right w:w="20" w:type="dxa"/>
            </w:tcMar>
            <w:vAlign w:val="center"/>
            <w:hideMark/>
          </w:tcPr>
          <w:p w14:paraId="478072D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C2006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E95B9D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7107722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3E3AAE4"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292E95D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Repayments of long-term debt</w:t>
            </w:r>
          </w:p>
        </w:tc>
        <w:tc>
          <w:tcPr>
            <w:tcW w:w="0" w:type="auto"/>
            <w:gridSpan w:val="3"/>
            <w:shd w:val="clear" w:color="auto" w:fill="FFFFFF"/>
            <w:tcMar>
              <w:top w:w="0" w:type="dxa"/>
              <w:left w:w="20" w:type="dxa"/>
              <w:bottom w:w="0" w:type="dxa"/>
              <w:right w:w="20" w:type="dxa"/>
            </w:tcMar>
            <w:vAlign w:val="center"/>
            <w:hideMark/>
          </w:tcPr>
          <w:p w14:paraId="7B38533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ADC6E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(2,689)</w:t>
            </w:r>
          </w:p>
        </w:tc>
        <w:tc>
          <w:tcPr>
            <w:tcW w:w="0" w:type="auto"/>
            <w:shd w:val="clear" w:color="auto" w:fill="FFFFFF"/>
            <w:tcMar>
              <w:top w:w="30" w:type="dxa"/>
              <w:left w:w="0" w:type="dxa"/>
              <w:bottom w:w="30" w:type="dxa"/>
              <w:right w:w="20" w:type="dxa"/>
            </w:tcMar>
            <w:vAlign w:val="center"/>
            <w:hideMark/>
          </w:tcPr>
          <w:p w14:paraId="3577785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50663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E6F1AA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(13,010)</w:t>
            </w:r>
          </w:p>
        </w:tc>
        <w:tc>
          <w:tcPr>
            <w:tcW w:w="0" w:type="auto"/>
            <w:shd w:val="clear" w:color="auto" w:fill="FFFFFF"/>
            <w:tcMar>
              <w:top w:w="30" w:type="dxa"/>
              <w:left w:w="0" w:type="dxa"/>
              <w:bottom w:w="30" w:type="dxa"/>
              <w:right w:w="20" w:type="dxa"/>
            </w:tcMar>
            <w:vAlign w:val="center"/>
            <w:hideMark/>
          </w:tcPr>
          <w:p w14:paraId="075F945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CA0B9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A2B9F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(5,382)</w:t>
            </w:r>
          </w:p>
        </w:tc>
        <w:tc>
          <w:tcPr>
            <w:tcW w:w="0" w:type="auto"/>
            <w:shd w:val="clear" w:color="auto" w:fill="FFFFFF"/>
            <w:tcMar>
              <w:top w:w="30" w:type="dxa"/>
              <w:left w:w="0" w:type="dxa"/>
              <w:bottom w:w="30" w:type="dxa"/>
              <w:right w:w="20" w:type="dxa"/>
            </w:tcMar>
            <w:vAlign w:val="center"/>
            <w:hideMark/>
          </w:tcPr>
          <w:p w14:paraId="7682D2F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B78BDE1"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201FB4F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Premiums paid to extinguish debt</w:t>
            </w:r>
          </w:p>
        </w:tc>
        <w:tc>
          <w:tcPr>
            <w:tcW w:w="0" w:type="auto"/>
            <w:gridSpan w:val="3"/>
            <w:shd w:val="clear" w:color="auto" w:fill="CCEEFF"/>
            <w:tcMar>
              <w:top w:w="0" w:type="dxa"/>
              <w:left w:w="20" w:type="dxa"/>
              <w:bottom w:w="0" w:type="dxa"/>
              <w:right w:w="20" w:type="dxa"/>
            </w:tcMar>
            <w:vAlign w:val="center"/>
            <w:hideMark/>
          </w:tcPr>
          <w:p w14:paraId="7B6EFE4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C1F29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298C52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D0A22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3EA112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(2,317)</w:t>
            </w:r>
          </w:p>
        </w:tc>
        <w:tc>
          <w:tcPr>
            <w:tcW w:w="0" w:type="auto"/>
            <w:shd w:val="clear" w:color="auto" w:fill="CCEEFF"/>
            <w:tcMar>
              <w:top w:w="30" w:type="dxa"/>
              <w:left w:w="0" w:type="dxa"/>
              <w:bottom w:w="30" w:type="dxa"/>
              <w:right w:w="20" w:type="dxa"/>
            </w:tcMar>
            <w:vAlign w:val="center"/>
            <w:hideMark/>
          </w:tcPr>
          <w:p w14:paraId="15A10B9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46747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FEE3C6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18F8F4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68ACA62"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6219633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Dividends paid</w:t>
            </w:r>
          </w:p>
        </w:tc>
        <w:tc>
          <w:tcPr>
            <w:tcW w:w="0" w:type="auto"/>
            <w:gridSpan w:val="3"/>
            <w:shd w:val="clear" w:color="auto" w:fill="FFFFFF"/>
            <w:tcMar>
              <w:top w:w="0" w:type="dxa"/>
              <w:left w:w="20" w:type="dxa"/>
              <w:bottom w:w="0" w:type="dxa"/>
              <w:right w:w="20" w:type="dxa"/>
            </w:tcMar>
            <w:vAlign w:val="center"/>
            <w:hideMark/>
          </w:tcPr>
          <w:p w14:paraId="02FF16F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F208BC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(6,114)</w:t>
            </w:r>
          </w:p>
        </w:tc>
        <w:tc>
          <w:tcPr>
            <w:tcW w:w="0" w:type="auto"/>
            <w:shd w:val="clear" w:color="auto" w:fill="FFFFFF"/>
            <w:tcMar>
              <w:top w:w="30" w:type="dxa"/>
              <w:left w:w="0" w:type="dxa"/>
              <w:bottom w:w="30" w:type="dxa"/>
              <w:right w:w="20" w:type="dxa"/>
            </w:tcMar>
            <w:vAlign w:val="center"/>
            <w:hideMark/>
          </w:tcPr>
          <w:p w14:paraId="6E9EEB7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BB4D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9AA65E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(6,152)</w:t>
            </w:r>
          </w:p>
        </w:tc>
        <w:tc>
          <w:tcPr>
            <w:tcW w:w="0" w:type="auto"/>
            <w:shd w:val="clear" w:color="auto" w:fill="FFFFFF"/>
            <w:tcMar>
              <w:top w:w="30" w:type="dxa"/>
              <w:left w:w="0" w:type="dxa"/>
              <w:bottom w:w="30" w:type="dxa"/>
              <w:right w:w="20" w:type="dxa"/>
            </w:tcMar>
            <w:vAlign w:val="center"/>
            <w:hideMark/>
          </w:tcPr>
          <w:p w14:paraId="4913333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A0B3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0244B7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(6,116)</w:t>
            </w:r>
          </w:p>
        </w:tc>
        <w:tc>
          <w:tcPr>
            <w:tcW w:w="0" w:type="auto"/>
            <w:shd w:val="clear" w:color="auto" w:fill="FFFFFF"/>
            <w:tcMar>
              <w:top w:w="30" w:type="dxa"/>
              <w:left w:w="0" w:type="dxa"/>
              <w:bottom w:w="30" w:type="dxa"/>
              <w:right w:w="20" w:type="dxa"/>
            </w:tcMar>
            <w:vAlign w:val="center"/>
            <w:hideMark/>
          </w:tcPr>
          <w:p w14:paraId="7B70EEE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A8D547F"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0582F06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Purchase of Company stock</w:t>
            </w:r>
          </w:p>
        </w:tc>
        <w:tc>
          <w:tcPr>
            <w:tcW w:w="0" w:type="auto"/>
            <w:gridSpan w:val="3"/>
            <w:shd w:val="clear" w:color="auto" w:fill="CCEEFF"/>
            <w:tcMar>
              <w:top w:w="0" w:type="dxa"/>
              <w:left w:w="20" w:type="dxa"/>
              <w:bottom w:w="0" w:type="dxa"/>
              <w:right w:w="20" w:type="dxa"/>
            </w:tcMar>
            <w:vAlign w:val="center"/>
            <w:hideMark/>
          </w:tcPr>
          <w:p w14:paraId="0B4CD73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DE8226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(9,920)</w:t>
            </w:r>
          </w:p>
        </w:tc>
        <w:tc>
          <w:tcPr>
            <w:tcW w:w="0" w:type="auto"/>
            <w:shd w:val="clear" w:color="auto" w:fill="CCEEFF"/>
            <w:tcMar>
              <w:top w:w="30" w:type="dxa"/>
              <w:left w:w="0" w:type="dxa"/>
              <w:bottom w:w="30" w:type="dxa"/>
              <w:right w:w="20" w:type="dxa"/>
            </w:tcMar>
            <w:vAlign w:val="center"/>
            <w:hideMark/>
          </w:tcPr>
          <w:p w14:paraId="6D7BCA3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08834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EA228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(9,787)</w:t>
            </w:r>
          </w:p>
        </w:tc>
        <w:tc>
          <w:tcPr>
            <w:tcW w:w="0" w:type="auto"/>
            <w:shd w:val="clear" w:color="auto" w:fill="CCEEFF"/>
            <w:tcMar>
              <w:top w:w="30" w:type="dxa"/>
              <w:left w:w="0" w:type="dxa"/>
              <w:bottom w:w="30" w:type="dxa"/>
              <w:right w:w="20" w:type="dxa"/>
            </w:tcMar>
            <w:vAlign w:val="center"/>
            <w:hideMark/>
          </w:tcPr>
          <w:p w14:paraId="2DF940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265B7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090BD5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(2,625)</w:t>
            </w:r>
          </w:p>
        </w:tc>
        <w:tc>
          <w:tcPr>
            <w:tcW w:w="0" w:type="auto"/>
            <w:shd w:val="clear" w:color="auto" w:fill="CCEEFF"/>
            <w:tcMar>
              <w:top w:w="30" w:type="dxa"/>
              <w:left w:w="0" w:type="dxa"/>
              <w:bottom w:w="30" w:type="dxa"/>
              <w:right w:w="20" w:type="dxa"/>
            </w:tcMar>
            <w:vAlign w:val="center"/>
            <w:hideMark/>
          </w:tcPr>
          <w:p w14:paraId="3BBCF19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694A7E0"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7AEF64C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Dividends paid to noncontrolling interest</w:t>
            </w:r>
          </w:p>
        </w:tc>
        <w:tc>
          <w:tcPr>
            <w:tcW w:w="0" w:type="auto"/>
            <w:gridSpan w:val="3"/>
            <w:shd w:val="clear" w:color="auto" w:fill="FFFFFF"/>
            <w:tcMar>
              <w:top w:w="0" w:type="dxa"/>
              <w:left w:w="20" w:type="dxa"/>
              <w:bottom w:w="0" w:type="dxa"/>
              <w:right w:w="20" w:type="dxa"/>
            </w:tcMar>
            <w:vAlign w:val="center"/>
            <w:hideMark/>
          </w:tcPr>
          <w:p w14:paraId="4CF9FB9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D3492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(444)</w:t>
            </w:r>
          </w:p>
        </w:tc>
        <w:tc>
          <w:tcPr>
            <w:tcW w:w="0" w:type="auto"/>
            <w:shd w:val="clear" w:color="auto" w:fill="FFFFFF"/>
            <w:tcMar>
              <w:top w:w="30" w:type="dxa"/>
              <w:left w:w="0" w:type="dxa"/>
              <w:bottom w:w="30" w:type="dxa"/>
              <w:right w:w="20" w:type="dxa"/>
            </w:tcMar>
            <w:vAlign w:val="center"/>
            <w:hideMark/>
          </w:tcPr>
          <w:p w14:paraId="54D445F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8D83A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601675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(424)</w:t>
            </w:r>
          </w:p>
        </w:tc>
        <w:tc>
          <w:tcPr>
            <w:tcW w:w="0" w:type="auto"/>
            <w:shd w:val="clear" w:color="auto" w:fill="FFFFFF"/>
            <w:tcMar>
              <w:top w:w="30" w:type="dxa"/>
              <w:left w:w="0" w:type="dxa"/>
              <w:bottom w:w="30" w:type="dxa"/>
              <w:right w:w="20" w:type="dxa"/>
            </w:tcMar>
            <w:vAlign w:val="center"/>
            <w:hideMark/>
          </w:tcPr>
          <w:p w14:paraId="3EE6C9E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DD67F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6E9FA3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(434)</w:t>
            </w:r>
          </w:p>
        </w:tc>
        <w:tc>
          <w:tcPr>
            <w:tcW w:w="0" w:type="auto"/>
            <w:shd w:val="clear" w:color="auto" w:fill="FFFFFF"/>
            <w:tcMar>
              <w:top w:w="30" w:type="dxa"/>
              <w:left w:w="0" w:type="dxa"/>
              <w:bottom w:w="30" w:type="dxa"/>
              <w:right w:w="20" w:type="dxa"/>
            </w:tcMar>
            <w:vAlign w:val="center"/>
            <w:hideMark/>
          </w:tcPr>
          <w:p w14:paraId="393021F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76479C4"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0FF9025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Purchase of noncontrolling interest</w:t>
            </w:r>
          </w:p>
        </w:tc>
        <w:tc>
          <w:tcPr>
            <w:tcW w:w="0" w:type="auto"/>
            <w:gridSpan w:val="3"/>
            <w:shd w:val="clear" w:color="auto" w:fill="CCEEFF"/>
            <w:tcMar>
              <w:top w:w="0" w:type="dxa"/>
              <w:left w:w="20" w:type="dxa"/>
              <w:bottom w:w="0" w:type="dxa"/>
              <w:right w:w="20" w:type="dxa"/>
            </w:tcMar>
            <w:vAlign w:val="center"/>
            <w:hideMark/>
          </w:tcPr>
          <w:p w14:paraId="5EDC4FE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4F2FC0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(827)</w:t>
            </w:r>
          </w:p>
        </w:tc>
        <w:tc>
          <w:tcPr>
            <w:tcW w:w="0" w:type="auto"/>
            <w:shd w:val="clear" w:color="auto" w:fill="CCEEFF"/>
            <w:tcMar>
              <w:top w:w="30" w:type="dxa"/>
              <w:left w:w="0" w:type="dxa"/>
              <w:bottom w:w="30" w:type="dxa"/>
              <w:right w:w="20" w:type="dxa"/>
            </w:tcMar>
            <w:vAlign w:val="center"/>
            <w:hideMark/>
          </w:tcPr>
          <w:p w14:paraId="38BB9CF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80A1D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1CCA7B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34AFAB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7FF84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E65449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E052B8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BAD470F"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74A0413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Sale of subsidiary stock</w:t>
            </w:r>
          </w:p>
        </w:tc>
        <w:tc>
          <w:tcPr>
            <w:tcW w:w="0" w:type="auto"/>
            <w:gridSpan w:val="3"/>
            <w:shd w:val="clear" w:color="auto" w:fill="FFFFFF"/>
            <w:tcMar>
              <w:top w:w="0" w:type="dxa"/>
              <w:left w:w="20" w:type="dxa"/>
              <w:bottom w:w="0" w:type="dxa"/>
              <w:right w:w="20" w:type="dxa"/>
            </w:tcMar>
            <w:vAlign w:val="center"/>
            <w:hideMark/>
          </w:tcPr>
          <w:p w14:paraId="42F30C9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135B6A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66 </w:t>
            </w:r>
          </w:p>
        </w:tc>
        <w:tc>
          <w:tcPr>
            <w:tcW w:w="0" w:type="auto"/>
            <w:shd w:val="clear" w:color="auto" w:fill="FFFFFF"/>
            <w:tcMar>
              <w:top w:w="30" w:type="dxa"/>
              <w:left w:w="0" w:type="dxa"/>
              <w:bottom w:w="30" w:type="dxa"/>
              <w:right w:w="20" w:type="dxa"/>
            </w:tcMar>
            <w:vAlign w:val="center"/>
            <w:hideMark/>
          </w:tcPr>
          <w:p w14:paraId="04ADAD7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E484E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ACC3D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3,239 </w:t>
            </w:r>
          </w:p>
        </w:tc>
        <w:tc>
          <w:tcPr>
            <w:tcW w:w="0" w:type="auto"/>
            <w:shd w:val="clear" w:color="auto" w:fill="FFFFFF"/>
            <w:tcMar>
              <w:top w:w="30" w:type="dxa"/>
              <w:left w:w="0" w:type="dxa"/>
              <w:bottom w:w="30" w:type="dxa"/>
              <w:right w:w="20" w:type="dxa"/>
            </w:tcMar>
            <w:vAlign w:val="center"/>
            <w:hideMark/>
          </w:tcPr>
          <w:p w14:paraId="08525BC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97110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075BE9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140 </w:t>
            </w:r>
          </w:p>
        </w:tc>
        <w:tc>
          <w:tcPr>
            <w:tcW w:w="0" w:type="auto"/>
            <w:shd w:val="clear" w:color="auto" w:fill="FFFFFF"/>
            <w:tcMar>
              <w:top w:w="30" w:type="dxa"/>
              <w:left w:w="0" w:type="dxa"/>
              <w:bottom w:w="30" w:type="dxa"/>
              <w:right w:w="20" w:type="dxa"/>
            </w:tcMar>
            <w:vAlign w:val="center"/>
            <w:hideMark/>
          </w:tcPr>
          <w:p w14:paraId="701DA0C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D38629F"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018BEBC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financing activities</w:t>
            </w:r>
          </w:p>
        </w:tc>
        <w:tc>
          <w:tcPr>
            <w:tcW w:w="0" w:type="auto"/>
            <w:gridSpan w:val="3"/>
            <w:shd w:val="clear" w:color="auto" w:fill="CCEEFF"/>
            <w:tcMar>
              <w:top w:w="0" w:type="dxa"/>
              <w:left w:w="20" w:type="dxa"/>
              <w:bottom w:w="0" w:type="dxa"/>
              <w:right w:w="20" w:type="dxa"/>
            </w:tcMar>
            <w:vAlign w:val="center"/>
            <w:hideMark/>
          </w:tcPr>
          <w:p w14:paraId="6FE12F9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CECCA0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(2,118)</w:t>
            </w:r>
          </w:p>
        </w:tc>
        <w:tc>
          <w:tcPr>
            <w:tcW w:w="0" w:type="auto"/>
            <w:shd w:val="clear" w:color="auto" w:fill="CCEEFF"/>
            <w:tcMar>
              <w:top w:w="30" w:type="dxa"/>
              <w:left w:w="0" w:type="dxa"/>
              <w:bottom w:w="30" w:type="dxa"/>
              <w:right w:w="20" w:type="dxa"/>
            </w:tcMar>
            <w:vAlign w:val="center"/>
            <w:hideMark/>
          </w:tcPr>
          <w:p w14:paraId="130FE0F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3521F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864E5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(1,515)</w:t>
            </w:r>
          </w:p>
        </w:tc>
        <w:tc>
          <w:tcPr>
            <w:tcW w:w="0" w:type="auto"/>
            <w:shd w:val="clear" w:color="auto" w:fill="CCEEFF"/>
            <w:tcMar>
              <w:top w:w="30" w:type="dxa"/>
              <w:left w:w="0" w:type="dxa"/>
              <w:bottom w:w="30" w:type="dxa"/>
              <w:right w:w="20" w:type="dxa"/>
            </w:tcMar>
            <w:vAlign w:val="center"/>
            <w:hideMark/>
          </w:tcPr>
          <w:p w14:paraId="21BA12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5EAFF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D920D3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(1,376)</w:t>
            </w:r>
          </w:p>
        </w:tc>
        <w:tc>
          <w:tcPr>
            <w:tcW w:w="0" w:type="auto"/>
            <w:shd w:val="clear" w:color="auto" w:fill="CCEEFF"/>
            <w:tcMar>
              <w:top w:w="30" w:type="dxa"/>
              <w:left w:w="0" w:type="dxa"/>
              <w:bottom w:w="30" w:type="dxa"/>
              <w:right w:w="20" w:type="dxa"/>
            </w:tcMar>
            <w:vAlign w:val="center"/>
            <w:hideMark/>
          </w:tcPr>
          <w:p w14:paraId="0712F47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526EE0A"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72C6A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cash used in financing activities</w:t>
            </w:r>
          </w:p>
        </w:tc>
        <w:tc>
          <w:tcPr>
            <w:tcW w:w="0" w:type="auto"/>
            <w:gridSpan w:val="3"/>
            <w:shd w:val="clear" w:color="auto" w:fill="FFFFFF"/>
            <w:tcMar>
              <w:top w:w="0" w:type="dxa"/>
              <w:left w:w="20" w:type="dxa"/>
              <w:bottom w:w="0" w:type="dxa"/>
              <w:right w:w="20" w:type="dxa"/>
            </w:tcMar>
            <w:vAlign w:val="center"/>
            <w:hideMark/>
          </w:tcPr>
          <w:p w14:paraId="7DF3B4F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971703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(17,039)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FEAF9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63FFD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B5BA6D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(22,828)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61B582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107FF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0922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(16,117)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8B116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EDDE77B" w14:textId="77777777" w:rsidTr="000D0137">
        <w:trPr>
          <w:trHeight w:val="220"/>
          <w:jc w:val="center"/>
        </w:trPr>
        <w:tc>
          <w:tcPr>
            <w:tcW w:w="0" w:type="auto"/>
            <w:gridSpan w:val="3"/>
            <w:shd w:val="clear" w:color="auto" w:fill="CCEEFF"/>
            <w:tcMar>
              <w:top w:w="0" w:type="dxa"/>
              <w:left w:w="20" w:type="dxa"/>
              <w:bottom w:w="0" w:type="dxa"/>
              <w:right w:w="20" w:type="dxa"/>
            </w:tcMar>
            <w:vAlign w:val="center"/>
            <w:hideMark/>
          </w:tcPr>
          <w:p w14:paraId="6186BEC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95123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CA8A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D26F3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A61C4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3B09B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95938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360DF79"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2062A9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Effect of exchange rates on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119D5CB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CFBB61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(73)</w:t>
            </w:r>
          </w:p>
        </w:tc>
        <w:tc>
          <w:tcPr>
            <w:tcW w:w="0" w:type="auto"/>
            <w:shd w:val="clear" w:color="auto" w:fill="FFFFFF"/>
            <w:tcMar>
              <w:top w:w="30" w:type="dxa"/>
              <w:left w:w="0" w:type="dxa"/>
              <w:bottom w:w="30" w:type="dxa"/>
              <w:right w:w="20" w:type="dxa"/>
            </w:tcMar>
            <w:vAlign w:val="center"/>
            <w:hideMark/>
          </w:tcPr>
          <w:p w14:paraId="3F85A51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1B2C3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E7AF63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(140)</w:t>
            </w:r>
          </w:p>
        </w:tc>
        <w:tc>
          <w:tcPr>
            <w:tcW w:w="0" w:type="auto"/>
            <w:shd w:val="clear" w:color="auto" w:fill="FFFFFF"/>
            <w:tcMar>
              <w:top w:w="30" w:type="dxa"/>
              <w:left w:w="0" w:type="dxa"/>
              <w:bottom w:w="30" w:type="dxa"/>
              <w:right w:w="20" w:type="dxa"/>
            </w:tcMar>
            <w:vAlign w:val="center"/>
            <w:hideMark/>
          </w:tcPr>
          <w:p w14:paraId="4E439DF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0F5FB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FD7297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235 </w:t>
            </w:r>
          </w:p>
        </w:tc>
        <w:tc>
          <w:tcPr>
            <w:tcW w:w="0" w:type="auto"/>
            <w:shd w:val="clear" w:color="auto" w:fill="FFFFFF"/>
            <w:tcMar>
              <w:top w:w="30" w:type="dxa"/>
              <w:left w:w="0" w:type="dxa"/>
              <w:bottom w:w="30" w:type="dxa"/>
              <w:right w:w="20" w:type="dxa"/>
            </w:tcMar>
            <w:vAlign w:val="center"/>
            <w:hideMark/>
          </w:tcPr>
          <w:p w14:paraId="0C5FD45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819195E" w14:textId="77777777" w:rsidTr="000D0137">
        <w:trPr>
          <w:trHeight w:val="220"/>
          <w:jc w:val="center"/>
        </w:trPr>
        <w:tc>
          <w:tcPr>
            <w:tcW w:w="0" w:type="auto"/>
            <w:gridSpan w:val="3"/>
            <w:shd w:val="clear" w:color="auto" w:fill="CCEEFF"/>
            <w:tcMar>
              <w:top w:w="0" w:type="dxa"/>
              <w:left w:w="20" w:type="dxa"/>
              <w:bottom w:w="0" w:type="dxa"/>
              <w:right w:w="20" w:type="dxa"/>
            </w:tcMar>
            <w:vAlign w:val="center"/>
            <w:hideMark/>
          </w:tcPr>
          <w:p w14:paraId="4669F9B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A9D32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AA16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72D47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2832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418E2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AB9F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455AC71"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5EF187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increase (decrease) in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708A8E0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E77AC0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(5,993)</w:t>
            </w:r>
          </w:p>
        </w:tc>
        <w:tc>
          <w:tcPr>
            <w:tcW w:w="0" w:type="auto"/>
            <w:shd w:val="clear" w:color="auto" w:fill="FFFFFF"/>
            <w:tcMar>
              <w:top w:w="30" w:type="dxa"/>
              <w:left w:w="0" w:type="dxa"/>
              <w:bottom w:w="30" w:type="dxa"/>
              <w:right w:w="20" w:type="dxa"/>
            </w:tcMar>
            <w:vAlign w:val="center"/>
            <w:hideMark/>
          </w:tcPr>
          <w:p w14:paraId="200FBB1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89822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452E45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(4,802)</w:t>
            </w:r>
          </w:p>
        </w:tc>
        <w:tc>
          <w:tcPr>
            <w:tcW w:w="0" w:type="auto"/>
            <w:shd w:val="clear" w:color="auto" w:fill="FFFFFF"/>
            <w:tcMar>
              <w:top w:w="30" w:type="dxa"/>
              <w:left w:w="0" w:type="dxa"/>
              <w:bottom w:w="30" w:type="dxa"/>
              <w:right w:w="20" w:type="dxa"/>
            </w:tcMar>
            <w:vAlign w:val="center"/>
            <w:hideMark/>
          </w:tcPr>
          <w:p w14:paraId="6B0FA7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9D239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16B730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10,121 </w:t>
            </w:r>
          </w:p>
        </w:tc>
        <w:tc>
          <w:tcPr>
            <w:tcW w:w="0" w:type="auto"/>
            <w:shd w:val="clear" w:color="auto" w:fill="FFFFFF"/>
            <w:tcMar>
              <w:top w:w="30" w:type="dxa"/>
              <w:left w:w="0" w:type="dxa"/>
              <w:bottom w:w="30" w:type="dxa"/>
              <w:right w:w="20" w:type="dxa"/>
            </w:tcMar>
            <w:vAlign w:val="center"/>
            <w:hideMark/>
          </w:tcPr>
          <w:p w14:paraId="4228DA9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210EFE9"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55C534A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Change in cash and cash equivalents reclassified from (to) assets held for sale</w:t>
            </w:r>
          </w:p>
        </w:tc>
        <w:tc>
          <w:tcPr>
            <w:tcW w:w="0" w:type="auto"/>
            <w:gridSpan w:val="3"/>
            <w:shd w:val="clear" w:color="auto" w:fill="CCEEFF"/>
            <w:tcMar>
              <w:top w:w="0" w:type="dxa"/>
              <w:left w:w="20" w:type="dxa"/>
              <w:bottom w:w="0" w:type="dxa"/>
              <w:right w:w="20" w:type="dxa"/>
            </w:tcMar>
            <w:vAlign w:val="center"/>
            <w:hideMark/>
          </w:tcPr>
          <w:p w14:paraId="0980EC9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20035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4D15B80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42B9C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BDD756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1,848 </w:t>
            </w:r>
          </w:p>
        </w:tc>
        <w:tc>
          <w:tcPr>
            <w:tcW w:w="0" w:type="auto"/>
            <w:shd w:val="clear" w:color="auto" w:fill="CCEEFF"/>
            <w:tcMar>
              <w:top w:w="30" w:type="dxa"/>
              <w:left w:w="0" w:type="dxa"/>
              <w:bottom w:w="30" w:type="dxa"/>
              <w:right w:w="20" w:type="dxa"/>
            </w:tcMar>
            <w:vAlign w:val="center"/>
            <w:hideMark/>
          </w:tcPr>
          <w:p w14:paraId="79ED20F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179BC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9C0ADC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(1,848)</w:t>
            </w:r>
          </w:p>
        </w:tc>
        <w:tc>
          <w:tcPr>
            <w:tcW w:w="0" w:type="auto"/>
            <w:shd w:val="clear" w:color="auto" w:fill="CCEEFF"/>
            <w:tcMar>
              <w:top w:w="30" w:type="dxa"/>
              <w:left w:w="0" w:type="dxa"/>
              <w:bottom w:w="30" w:type="dxa"/>
              <w:right w:w="20" w:type="dxa"/>
            </w:tcMar>
            <w:vAlign w:val="center"/>
            <w:hideMark/>
          </w:tcPr>
          <w:p w14:paraId="2FD6E4B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9D9C5E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ED096A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cash equivalents and restricted cash at beginning of year</w:t>
            </w:r>
          </w:p>
        </w:tc>
        <w:tc>
          <w:tcPr>
            <w:tcW w:w="0" w:type="auto"/>
            <w:gridSpan w:val="3"/>
            <w:shd w:val="clear" w:color="auto" w:fill="FFFFFF"/>
            <w:tcMar>
              <w:top w:w="0" w:type="dxa"/>
              <w:left w:w="20" w:type="dxa"/>
              <w:bottom w:w="0" w:type="dxa"/>
              <w:right w:w="20" w:type="dxa"/>
            </w:tcMar>
            <w:vAlign w:val="center"/>
            <w:hideMark/>
          </w:tcPr>
          <w:p w14:paraId="6330A32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BEF7C6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14,834 </w:t>
            </w:r>
          </w:p>
        </w:tc>
        <w:tc>
          <w:tcPr>
            <w:tcW w:w="0" w:type="auto"/>
            <w:shd w:val="clear" w:color="auto" w:fill="FFFFFF"/>
            <w:tcMar>
              <w:top w:w="30" w:type="dxa"/>
              <w:left w:w="0" w:type="dxa"/>
              <w:bottom w:w="30" w:type="dxa"/>
              <w:right w:w="20" w:type="dxa"/>
            </w:tcMar>
            <w:vAlign w:val="center"/>
            <w:hideMark/>
          </w:tcPr>
          <w:p w14:paraId="0D859EC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299DD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99A62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17,788 </w:t>
            </w:r>
          </w:p>
        </w:tc>
        <w:tc>
          <w:tcPr>
            <w:tcW w:w="0" w:type="auto"/>
            <w:shd w:val="clear" w:color="auto" w:fill="FFFFFF"/>
            <w:tcMar>
              <w:top w:w="30" w:type="dxa"/>
              <w:left w:w="0" w:type="dxa"/>
              <w:bottom w:w="30" w:type="dxa"/>
              <w:right w:w="20" w:type="dxa"/>
            </w:tcMar>
            <w:vAlign w:val="center"/>
            <w:hideMark/>
          </w:tcPr>
          <w:p w14:paraId="02CE51A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1F706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128C9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9,515 </w:t>
            </w:r>
          </w:p>
        </w:tc>
        <w:tc>
          <w:tcPr>
            <w:tcW w:w="0" w:type="auto"/>
            <w:shd w:val="clear" w:color="auto" w:fill="FFFFFF"/>
            <w:tcMar>
              <w:top w:w="30" w:type="dxa"/>
              <w:left w:w="0" w:type="dxa"/>
              <w:bottom w:w="30" w:type="dxa"/>
              <w:right w:w="20" w:type="dxa"/>
            </w:tcMar>
            <w:vAlign w:val="center"/>
            <w:hideMark/>
          </w:tcPr>
          <w:p w14:paraId="64CC39F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D92188A"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028AEA3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cash equivalents and restricted cash at end of year</w:t>
            </w:r>
          </w:p>
        </w:tc>
        <w:tc>
          <w:tcPr>
            <w:tcW w:w="0" w:type="auto"/>
            <w:gridSpan w:val="3"/>
            <w:shd w:val="clear" w:color="auto" w:fill="CCEEFF"/>
            <w:tcMar>
              <w:top w:w="0" w:type="dxa"/>
              <w:left w:w="20" w:type="dxa"/>
              <w:bottom w:w="0" w:type="dxa"/>
              <w:right w:w="20" w:type="dxa"/>
            </w:tcMar>
            <w:vAlign w:val="center"/>
            <w:hideMark/>
          </w:tcPr>
          <w:p w14:paraId="2648270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90D48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D97C0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8,841 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C168A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D9EE8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AA0423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1188F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14,834 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3B386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EE9D5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516934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E1CFCF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17,788 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22227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5E2D646" w14:textId="77777777" w:rsidTr="000D0137">
        <w:trPr>
          <w:trHeight w:val="220"/>
          <w:jc w:val="center"/>
        </w:trPr>
        <w:tc>
          <w:tcPr>
            <w:tcW w:w="0" w:type="auto"/>
            <w:gridSpan w:val="3"/>
            <w:shd w:val="clear" w:color="auto" w:fill="FFFFFF"/>
            <w:tcMar>
              <w:top w:w="0" w:type="dxa"/>
              <w:left w:w="20" w:type="dxa"/>
              <w:bottom w:w="0" w:type="dxa"/>
              <w:right w:w="20" w:type="dxa"/>
            </w:tcMar>
            <w:vAlign w:val="center"/>
            <w:hideMark/>
          </w:tcPr>
          <w:p w14:paraId="38C414A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598F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F187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7EAEE4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C374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60FA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7ABE4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B5B5230"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A43410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Supplemental disclosure of cash flow information:</w:t>
            </w:r>
          </w:p>
        </w:tc>
        <w:tc>
          <w:tcPr>
            <w:tcW w:w="0" w:type="auto"/>
            <w:gridSpan w:val="3"/>
            <w:shd w:val="clear" w:color="auto" w:fill="CCEEFF"/>
            <w:tcMar>
              <w:top w:w="0" w:type="dxa"/>
              <w:left w:w="20" w:type="dxa"/>
              <w:bottom w:w="0" w:type="dxa"/>
              <w:right w:w="20" w:type="dxa"/>
            </w:tcMar>
            <w:vAlign w:val="center"/>
            <w:hideMark/>
          </w:tcPr>
          <w:p w14:paraId="21227E4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53A1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A56EE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FF0EB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AE4CA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63DC9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B14E8A0"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96CAD9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Income taxes paid</w:t>
            </w:r>
          </w:p>
        </w:tc>
        <w:tc>
          <w:tcPr>
            <w:tcW w:w="0" w:type="auto"/>
            <w:gridSpan w:val="3"/>
            <w:shd w:val="clear" w:color="auto" w:fill="FFFFFF"/>
            <w:tcMar>
              <w:top w:w="0" w:type="dxa"/>
              <w:left w:w="20" w:type="dxa"/>
              <w:bottom w:w="0" w:type="dxa"/>
              <w:right w:w="20" w:type="dxa"/>
            </w:tcMar>
            <w:vAlign w:val="center"/>
            <w:hideMark/>
          </w:tcPr>
          <w:p w14:paraId="794B5B0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5AEF329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573D29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3,310 </w:t>
            </w:r>
          </w:p>
        </w:tc>
        <w:tc>
          <w:tcPr>
            <w:tcW w:w="0" w:type="auto"/>
            <w:shd w:val="clear" w:color="auto" w:fill="FFFFFF"/>
            <w:tcMar>
              <w:top w:w="30" w:type="dxa"/>
              <w:left w:w="0" w:type="dxa"/>
              <w:bottom w:w="30" w:type="dxa"/>
              <w:right w:w="20" w:type="dxa"/>
            </w:tcMar>
            <w:vAlign w:val="center"/>
            <w:hideMark/>
          </w:tcPr>
          <w:p w14:paraId="6762FCF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8F713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28F70A8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85B6B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5,918 </w:t>
            </w:r>
          </w:p>
        </w:tc>
        <w:tc>
          <w:tcPr>
            <w:tcW w:w="0" w:type="auto"/>
            <w:shd w:val="clear" w:color="auto" w:fill="FFFFFF"/>
            <w:tcMar>
              <w:top w:w="30" w:type="dxa"/>
              <w:left w:w="0" w:type="dxa"/>
              <w:bottom w:w="30" w:type="dxa"/>
              <w:right w:w="20" w:type="dxa"/>
            </w:tcMar>
            <w:vAlign w:val="center"/>
            <w:hideMark/>
          </w:tcPr>
          <w:p w14:paraId="5632502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390C8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1EA291A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DB987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5,271 </w:t>
            </w:r>
          </w:p>
        </w:tc>
        <w:tc>
          <w:tcPr>
            <w:tcW w:w="0" w:type="auto"/>
            <w:shd w:val="clear" w:color="auto" w:fill="FFFFFF"/>
            <w:tcMar>
              <w:top w:w="30" w:type="dxa"/>
              <w:left w:w="0" w:type="dxa"/>
              <w:bottom w:w="30" w:type="dxa"/>
              <w:right w:w="20" w:type="dxa"/>
            </w:tcMar>
            <w:vAlign w:val="center"/>
            <w:hideMark/>
          </w:tcPr>
          <w:p w14:paraId="3186CA8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0E117C9"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0C2D097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Interest paid</w:t>
            </w:r>
          </w:p>
        </w:tc>
        <w:tc>
          <w:tcPr>
            <w:tcW w:w="0" w:type="auto"/>
            <w:gridSpan w:val="3"/>
            <w:shd w:val="clear" w:color="auto" w:fill="CCEEFF"/>
            <w:tcMar>
              <w:top w:w="0" w:type="dxa"/>
              <w:left w:w="20" w:type="dxa"/>
              <w:bottom w:w="0" w:type="dxa"/>
              <w:right w:w="20" w:type="dxa"/>
            </w:tcMar>
            <w:vAlign w:val="center"/>
            <w:hideMark/>
          </w:tcPr>
          <w:p w14:paraId="36D0A45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D3DB1C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2,051 </w:t>
            </w:r>
          </w:p>
        </w:tc>
        <w:tc>
          <w:tcPr>
            <w:tcW w:w="0" w:type="auto"/>
            <w:shd w:val="clear" w:color="auto" w:fill="CCEEFF"/>
            <w:tcMar>
              <w:top w:w="30" w:type="dxa"/>
              <w:left w:w="0" w:type="dxa"/>
              <w:bottom w:w="30" w:type="dxa"/>
              <w:right w:w="20" w:type="dxa"/>
            </w:tcMar>
            <w:vAlign w:val="center"/>
            <w:hideMark/>
          </w:tcPr>
          <w:p w14:paraId="42DB5D5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98B84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1E28EA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2,237 </w:t>
            </w:r>
          </w:p>
        </w:tc>
        <w:tc>
          <w:tcPr>
            <w:tcW w:w="0" w:type="auto"/>
            <w:shd w:val="clear" w:color="auto" w:fill="CCEEFF"/>
            <w:tcMar>
              <w:top w:w="30" w:type="dxa"/>
              <w:left w:w="0" w:type="dxa"/>
              <w:bottom w:w="30" w:type="dxa"/>
              <w:right w:w="20" w:type="dxa"/>
            </w:tcMar>
            <w:vAlign w:val="center"/>
            <w:hideMark/>
          </w:tcPr>
          <w:p w14:paraId="0B87771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F129D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CDFE2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2,216 </w:t>
            </w:r>
          </w:p>
        </w:tc>
        <w:tc>
          <w:tcPr>
            <w:tcW w:w="0" w:type="auto"/>
            <w:shd w:val="clear" w:color="auto" w:fill="CCEEFF"/>
            <w:tcMar>
              <w:top w:w="30" w:type="dxa"/>
              <w:left w:w="0" w:type="dxa"/>
              <w:bottom w:w="30" w:type="dxa"/>
              <w:right w:w="20" w:type="dxa"/>
            </w:tcMar>
            <w:vAlign w:val="center"/>
            <w:hideMark/>
          </w:tcPr>
          <w:p w14:paraId="43F09DC3" w14:textId="77777777" w:rsidR="000D0137" w:rsidRPr="000D0137" w:rsidRDefault="000D0137" w:rsidP="000D0137">
            <w:pPr>
              <w:widowControl/>
              <w:spacing w:after="100"/>
              <w:jc w:val="right"/>
              <w:rPr>
                <w:rFonts w:ascii="宋体" w:eastAsia="宋体" w:hAnsi="宋体" w:cs="宋体"/>
                <w:kern w:val="0"/>
                <w:sz w:val="24"/>
                <w:szCs w:val="24"/>
              </w:rPr>
            </w:pPr>
          </w:p>
        </w:tc>
      </w:tr>
    </w:tbl>
    <w:p w14:paraId="565A3A9B"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i/>
          <w:iCs/>
          <w:color w:val="000000"/>
          <w:kern w:val="0"/>
          <w:sz w:val="16"/>
          <w:szCs w:val="16"/>
        </w:rPr>
        <w:t>See accompanying notes.</w:t>
      </w:r>
    </w:p>
    <w:p w14:paraId="5E873C2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58</w:t>
      </w:r>
    </w:p>
    <w:p w14:paraId="051C76EC"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0F15429">
          <v:rect id="_x0000_i1084" style="width:0;height:1.5pt" o:hralign="center" o:hrstd="t" o:hrnoshade="t" o:hr="t" fillcolor="black" stroked="f"/>
        </w:pict>
      </w:r>
    </w:p>
    <w:p w14:paraId="300AF6C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FAA0F3A"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Walmart Inc.</w:t>
      </w:r>
    </w:p>
    <w:p w14:paraId="2A17033B"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Notes to Consolidated Financial Statements</w:t>
      </w:r>
    </w:p>
    <w:p w14:paraId="4FE3BC2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Note 1. Summary of Significant Accounting Policies</w:t>
      </w:r>
    </w:p>
    <w:p w14:paraId="6EB54C0D"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b/>
          <w:bCs/>
          <w:i/>
          <w:iCs/>
          <w:color w:val="000000"/>
          <w:kern w:val="0"/>
          <w:sz w:val="20"/>
          <w:szCs w:val="20"/>
        </w:rPr>
        <w:t>General</w:t>
      </w:r>
    </w:p>
    <w:p w14:paraId="3C33778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Walmart Inc. ("Walmart" or the "Company") people-led, technology-powered omni-channel retailer dedicated to help people around the world save money and live better – anytime and anywhere – by providing the opportunity to shop in both retail stores and through eCommerce. Through innovation, the Company is striving to continuously improve a customer-centric experience that seamlessly integrates eCommerce and retail stores in an omni-channel offering that saves time for its customers.</w:t>
      </w:r>
    </w:p>
    <w:p w14:paraId="1D7E1432"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Company's operations comprise three reportable segments: Walmart U.S., Walmart International and Sam's Club.</w:t>
      </w:r>
    </w:p>
    <w:p w14:paraId="08D98FF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Principles of Consolidation</w:t>
      </w:r>
    </w:p>
    <w:p w14:paraId="1D73D8D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The Consolidated Financial Statements include the accounts of Walmart and its subsidiaries as of and for the fiscal years ended January 31, 2023 ("fiscal 2023"), January 31, 2022 ("fiscal 2022") and January 31, 2021 ("fiscal 2021"). Intercompany accounts and transactions have been eliminated in consolidation. The Company consolidates variable interest entities where it has been determined that the Company is the primary beneficiary of those entities' operations. Investments in common stock or in-substance common stock for which the Company exercises significant influence but does not have control are accounted for under the equity method. These variable interest entities and equity method investments are immaterial to the Company's Consolidated Financial Statements.</w:t>
      </w:r>
    </w:p>
    <w:p w14:paraId="00532E4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Company's Consolidated Financial Statements are based on a fiscal year ending on January 31 for the United States ("U.S.") and Canadian operations. The Company consolidates all other operations generally using a one-month lag and based on a calendar year. There were no significant intervening events during the month of January 2023 related to the operations consolidated using a lag that materially affected the Consolidated Financial Statements.</w:t>
      </w:r>
    </w:p>
    <w:p w14:paraId="12229EF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Use of Estimates</w:t>
      </w:r>
    </w:p>
    <w:p w14:paraId="5539A01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Consolidated Financial Statements have been prepared in conformity with U.S. generally accepted accounting principles. Those principles require management to make estimates and assumptions that affect the reported amounts of assets and liabilities. Management's estimates and assumptions also affect the disclosure of contingent assets and liabilities at the date of the financial statements and the reported amounts of revenues and expenses during the reporting period. Actual results may differ from those estimates.</w:t>
      </w:r>
    </w:p>
    <w:p w14:paraId="1EC0185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Cash and Cash Equivalents</w:t>
      </w:r>
    </w:p>
    <w:p w14:paraId="4A736AB2"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considers investments with a maturity when purchased of three months or less to be cash equivalents. All credit card, debit card and electronic transfer transactions that process in less than seven days are classified as cash and cash equivalents. The amounts due from banks for these transactions classified as cash and cash equivalents totaled $2.0 billion and $1.7 billion as of January 31, 2023 and 2022, respectively.</w:t>
      </w:r>
    </w:p>
    <w:p w14:paraId="48D1105F"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Company's cash balances are held in various locations around the world. Of the Company's $8.6 billion and $14.8 billion in cash and cash equivalents as of January 31, 2023 and January 31, 2022, approximately 62% and 50% were held outside of the U.S., respectively. Cash and cash equivalents held outside of the U.S. are generally utilized to support liquidity needs in the Company's non-U.S. operations.</w:t>
      </w:r>
    </w:p>
    <w:p w14:paraId="176DE0F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uses intercompany financing arrangements in an effort to ensure cash can be made available in the country in which it is needed with the minimum cost possible.</w:t>
      </w:r>
    </w:p>
    <w:p w14:paraId="6D5BE5A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As of January 31, 2023 and 2022, cash and cash equivalents of approximately $2.9 billion and $4.3 billion, respectively, may not be freely transferable to the U.S. due to local laws, other restrictions or are subject to the approval of the noncontrolling interest shareholders.</w:t>
      </w:r>
    </w:p>
    <w:p w14:paraId="7987136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Receivables</w:t>
      </w:r>
    </w:p>
    <w:p w14:paraId="4E007CD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Receivables are stated at their carrying values, net of a reserve for doubtful accounts, and are primarily due from the following: customers, which includes pharmacy insurance companies as well as advertisers, and banks for customer credit, debit cards and electronic transfer transactions that take in excess of seven days to process; suppliers for marketing or incentive programs; governments for income taxes; and real estate transactions. As of January 31, 2023 and January 31, 2022, net receivables from transactions with customers were $3.7 billion and $3.4 billion, respectively.</w:t>
      </w:r>
    </w:p>
    <w:p w14:paraId="03C1E18E"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59</w:t>
      </w:r>
    </w:p>
    <w:p w14:paraId="3FF6C6D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53662E4">
          <v:rect id="_x0000_i1085" style="width:0;height:1.5pt" o:hralign="center" o:hrstd="t" o:hrnoshade="t" o:hr="t" fillcolor="black" stroked="f"/>
        </w:pict>
      </w:r>
    </w:p>
    <w:p w14:paraId="79365601"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48E5DE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54B50C02"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b/>
          <w:bCs/>
          <w:i/>
          <w:iCs/>
          <w:color w:val="000000"/>
          <w:kern w:val="0"/>
          <w:sz w:val="20"/>
          <w:szCs w:val="20"/>
        </w:rPr>
        <w:t>Inventories</w:t>
      </w:r>
    </w:p>
    <w:p w14:paraId="409A7F32"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utilizes various inventory methods to account for and value its inventories depending upon the nature of the store formats and businesses in each of its segments, resulting in inventories that are recorded at the lower of cost or market or net realizable value, as appropriate.</w:t>
      </w:r>
    </w:p>
    <w:p w14:paraId="020E6C2C"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•Walmart U.S. Segment - Inventories are primarily accounted for under the retail inventory method of accounting ("RIM") to determine inventory cost, using the last-in, first-out ("LIFO") valuation method. RIM generally results in inventory being valued at the lower of cost or market as permanent markdowns are immediately recorded as a reduction of the retail value of inventory.</w:t>
      </w:r>
    </w:p>
    <w:p w14:paraId="7E5880A3"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•Walmart International Segment – Depending on the store format in each market, inventories are generally accounted for using either the RIM or weighted-average cost method, using the first-in, first-out valuation method.</w:t>
      </w:r>
    </w:p>
    <w:p w14:paraId="244BF750"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•Sam's Club Segment - The majority of this segment's inventory is accounted for and valued using the weighted-average cost LIFO method.</w:t>
      </w:r>
    </w:p>
    <w:p w14:paraId="115B797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For those segments that utilize the LIFO method, the Company records an adjustment each quarter, if necessary, for the projected annual effect of inflation or deflation. These estimates are adjusted to actual results determined at year end for inflation or deflation and inventory levels.</w:t>
      </w:r>
    </w:p>
    <w:p w14:paraId="7D5006BF"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Property and Equipment</w:t>
      </w:r>
    </w:p>
    <w:p w14:paraId="021FCDE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Property and equipment are initially recorded at cost. Gains or losses on disposition are recognized as earned or incurred. Costs of major improvements are capitalized, while costs of normal repairs and maintenance are expensed as incurred. The following table summarizes the Company's property and equipment balances and includes the estimated useful lives that are generally used to depreciate the assets on a straight-line basis:</w:t>
      </w:r>
    </w:p>
    <w:tbl>
      <w:tblPr>
        <w:tblW w:w="20463" w:type="dxa"/>
        <w:jc w:val="center"/>
        <w:tblCellMar>
          <w:top w:w="15" w:type="dxa"/>
          <w:left w:w="15" w:type="dxa"/>
          <w:bottom w:w="15" w:type="dxa"/>
          <w:right w:w="15" w:type="dxa"/>
        </w:tblCellMar>
        <w:tblLook w:val="04A0" w:firstRow="1" w:lastRow="0" w:firstColumn="1" w:lastColumn="0" w:noHBand="0" w:noVBand="1"/>
      </w:tblPr>
      <w:tblGrid>
        <w:gridCol w:w="176"/>
        <w:gridCol w:w="10288"/>
        <w:gridCol w:w="37"/>
        <w:gridCol w:w="37"/>
        <w:gridCol w:w="81"/>
        <w:gridCol w:w="37"/>
        <w:gridCol w:w="176"/>
        <w:gridCol w:w="4029"/>
        <w:gridCol w:w="36"/>
        <w:gridCol w:w="36"/>
        <w:gridCol w:w="80"/>
        <w:gridCol w:w="36"/>
        <w:gridCol w:w="176"/>
        <w:gridCol w:w="2419"/>
        <w:gridCol w:w="36"/>
        <w:gridCol w:w="36"/>
        <w:gridCol w:w="80"/>
        <w:gridCol w:w="36"/>
        <w:gridCol w:w="176"/>
        <w:gridCol w:w="2419"/>
        <w:gridCol w:w="36"/>
      </w:tblGrid>
      <w:tr w:rsidR="000D0137" w:rsidRPr="000D0137" w14:paraId="0225F4EB" w14:textId="77777777" w:rsidTr="000D0137">
        <w:trPr>
          <w:jc w:val="center"/>
        </w:trPr>
        <w:tc>
          <w:tcPr>
            <w:tcW w:w="173" w:type="dxa"/>
            <w:vAlign w:val="center"/>
            <w:hideMark/>
          </w:tcPr>
          <w:p w14:paraId="192A6B16" w14:textId="77777777" w:rsidR="000D0137" w:rsidRPr="000D0137" w:rsidRDefault="000D0137" w:rsidP="000D0137">
            <w:pPr>
              <w:widowControl/>
              <w:jc w:val="left"/>
              <w:rPr>
                <w:rFonts w:ascii="宋体" w:eastAsia="宋体" w:hAnsi="宋体" w:cs="宋体"/>
                <w:kern w:val="0"/>
                <w:sz w:val="24"/>
                <w:szCs w:val="24"/>
              </w:rPr>
            </w:pPr>
          </w:p>
        </w:tc>
        <w:tc>
          <w:tcPr>
            <w:tcW w:w="10149" w:type="dxa"/>
            <w:vAlign w:val="center"/>
            <w:hideMark/>
          </w:tcPr>
          <w:p w14:paraId="0B5AFA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56F9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A50D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A150D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A93D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BB91D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975" w:type="dxa"/>
            <w:vAlign w:val="center"/>
            <w:hideMark/>
          </w:tcPr>
          <w:p w14:paraId="37B3CC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BB87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3711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B9E711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653D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F0274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86" w:type="dxa"/>
            <w:vAlign w:val="center"/>
            <w:hideMark/>
          </w:tcPr>
          <w:p w14:paraId="2C2A850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3EAF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E22CD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8DEDB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9B25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2FA33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86" w:type="dxa"/>
            <w:vAlign w:val="center"/>
            <w:hideMark/>
          </w:tcPr>
          <w:p w14:paraId="339109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15B7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84874A2" w14:textId="77777777" w:rsidTr="000D0137">
        <w:trPr>
          <w:jc w:val="center"/>
        </w:trPr>
        <w:tc>
          <w:tcPr>
            <w:tcW w:w="0" w:type="auto"/>
            <w:gridSpan w:val="3"/>
            <w:tcMar>
              <w:top w:w="0" w:type="dxa"/>
              <w:left w:w="20" w:type="dxa"/>
              <w:bottom w:w="0" w:type="dxa"/>
              <w:right w:w="20" w:type="dxa"/>
            </w:tcMar>
            <w:vAlign w:val="center"/>
            <w:hideMark/>
          </w:tcPr>
          <w:p w14:paraId="05319D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6413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95D987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Estimated Useful Lives</w:t>
            </w:r>
          </w:p>
        </w:tc>
        <w:tc>
          <w:tcPr>
            <w:tcW w:w="0" w:type="auto"/>
            <w:gridSpan w:val="3"/>
            <w:tcMar>
              <w:top w:w="0" w:type="dxa"/>
              <w:left w:w="20" w:type="dxa"/>
              <w:bottom w:w="0" w:type="dxa"/>
              <w:right w:w="20" w:type="dxa"/>
            </w:tcMar>
            <w:vAlign w:val="center"/>
            <w:hideMark/>
          </w:tcPr>
          <w:p w14:paraId="06AF30A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09EA303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As of January 31,</w:t>
            </w:r>
          </w:p>
        </w:tc>
      </w:tr>
      <w:tr w:rsidR="000D0137" w:rsidRPr="000D0137" w14:paraId="12C8C24D" w14:textId="77777777" w:rsidTr="000D0137">
        <w:trPr>
          <w:jc w:val="center"/>
        </w:trPr>
        <w:tc>
          <w:tcPr>
            <w:tcW w:w="0" w:type="auto"/>
            <w:gridSpan w:val="3"/>
            <w:tcMar>
              <w:top w:w="30" w:type="dxa"/>
              <w:left w:w="20" w:type="dxa"/>
              <w:bottom w:w="30" w:type="dxa"/>
              <w:right w:w="20" w:type="dxa"/>
            </w:tcMar>
            <w:vAlign w:val="bottom"/>
            <w:hideMark/>
          </w:tcPr>
          <w:p w14:paraId="0EAF761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(Dollars in millions)</w:t>
            </w:r>
          </w:p>
        </w:tc>
        <w:tc>
          <w:tcPr>
            <w:tcW w:w="0" w:type="auto"/>
            <w:gridSpan w:val="3"/>
            <w:tcMar>
              <w:top w:w="0" w:type="dxa"/>
              <w:left w:w="20" w:type="dxa"/>
              <w:bottom w:w="0" w:type="dxa"/>
              <w:right w:w="20" w:type="dxa"/>
            </w:tcMar>
            <w:vAlign w:val="center"/>
            <w:hideMark/>
          </w:tcPr>
          <w:p w14:paraId="7C5156E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77F7E8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 Years)</w:t>
            </w:r>
          </w:p>
        </w:tc>
        <w:tc>
          <w:tcPr>
            <w:tcW w:w="0" w:type="auto"/>
            <w:gridSpan w:val="3"/>
            <w:tcMar>
              <w:top w:w="0" w:type="dxa"/>
              <w:left w:w="20" w:type="dxa"/>
              <w:bottom w:w="0" w:type="dxa"/>
              <w:right w:w="20" w:type="dxa"/>
            </w:tcMar>
            <w:vAlign w:val="center"/>
            <w:hideMark/>
          </w:tcPr>
          <w:p w14:paraId="5126249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F57628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66B46B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C85598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0534AF3E"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AD2BC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Land</w:t>
            </w:r>
          </w:p>
        </w:tc>
        <w:tc>
          <w:tcPr>
            <w:tcW w:w="0" w:type="auto"/>
            <w:gridSpan w:val="3"/>
            <w:shd w:val="clear" w:color="auto" w:fill="CCEEFF"/>
            <w:tcMar>
              <w:top w:w="0" w:type="dxa"/>
              <w:left w:w="20" w:type="dxa"/>
              <w:bottom w:w="0" w:type="dxa"/>
              <w:right w:w="20" w:type="dxa"/>
            </w:tcMar>
            <w:vAlign w:val="center"/>
            <w:hideMark/>
          </w:tcPr>
          <w:p w14:paraId="4189A04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7D78C4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N/A</w:t>
            </w:r>
          </w:p>
        </w:tc>
        <w:tc>
          <w:tcPr>
            <w:tcW w:w="0" w:type="auto"/>
            <w:gridSpan w:val="3"/>
            <w:shd w:val="clear" w:color="auto" w:fill="CCEEFF"/>
            <w:tcMar>
              <w:top w:w="0" w:type="dxa"/>
              <w:left w:w="20" w:type="dxa"/>
              <w:bottom w:w="0" w:type="dxa"/>
              <w:right w:w="20" w:type="dxa"/>
            </w:tcMar>
            <w:vAlign w:val="center"/>
            <w:hideMark/>
          </w:tcPr>
          <w:p w14:paraId="032D65A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FA058D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57CB59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19,317 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4EC33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A3BD4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8A1B57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BAB00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19,204 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FFDFA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D6E58DC"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133844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Buildings and improvements</w:t>
            </w:r>
          </w:p>
        </w:tc>
        <w:tc>
          <w:tcPr>
            <w:tcW w:w="0" w:type="auto"/>
            <w:gridSpan w:val="3"/>
            <w:shd w:val="clear" w:color="auto" w:fill="FFFFFF"/>
            <w:tcMar>
              <w:top w:w="0" w:type="dxa"/>
              <w:left w:w="20" w:type="dxa"/>
              <w:bottom w:w="0" w:type="dxa"/>
              <w:right w:w="20" w:type="dxa"/>
            </w:tcMar>
            <w:vAlign w:val="center"/>
            <w:hideMark/>
          </w:tcPr>
          <w:p w14:paraId="4065D4A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1D9C147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3 - 40</w:t>
            </w:r>
          </w:p>
        </w:tc>
        <w:tc>
          <w:tcPr>
            <w:tcW w:w="0" w:type="auto"/>
            <w:gridSpan w:val="3"/>
            <w:shd w:val="clear" w:color="auto" w:fill="FFFFFF"/>
            <w:tcMar>
              <w:top w:w="0" w:type="dxa"/>
              <w:left w:w="20" w:type="dxa"/>
              <w:bottom w:w="0" w:type="dxa"/>
              <w:right w:w="20" w:type="dxa"/>
            </w:tcMar>
            <w:vAlign w:val="center"/>
            <w:hideMark/>
          </w:tcPr>
          <w:p w14:paraId="07C9CE2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3F5AA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104,554 </w:t>
            </w:r>
          </w:p>
        </w:tc>
        <w:tc>
          <w:tcPr>
            <w:tcW w:w="0" w:type="auto"/>
            <w:shd w:val="clear" w:color="auto" w:fill="FFFFFF"/>
            <w:tcMar>
              <w:top w:w="30" w:type="dxa"/>
              <w:left w:w="0" w:type="dxa"/>
              <w:bottom w:w="30" w:type="dxa"/>
              <w:right w:w="20" w:type="dxa"/>
            </w:tcMar>
            <w:vAlign w:val="center"/>
            <w:hideMark/>
          </w:tcPr>
          <w:p w14:paraId="62ACC3E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E496F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4813D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100,376 </w:t>
            </w:r>
          </w:p>
        </w:tc>
        <w:tc>
          <w:tcPr>
            <w:tcW w:w="0" w:type="auto"/>
            <w:shd w:val="clear" w:color="auto" w:fill="FFFFFF"/>
            <w:tcMar>
              <w:top w:w="30" w:type="dxa"/>
              <w:left w:w="0" w:type="dxa"/>
              <w:bottom w:w="30" w:type="dxa"/>
              <w:right w:w="20" w:type="dxa"/>
            </w:tcMar>
            <w:vAlign w:val="center"/>
            <w:hideMark/>
          </w:tcPr>
          <w:p w14:paraId="3D205BC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3E9D708"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D53A8C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Fixtures and equipment</w:t>
            </w:r>
          </w:p>
        </w:tc>
        <w:tc>
          <w:tcPr>
            <w:tcW w:w="0" w:type="auto"/>
            <w:gridSpan w:val="3"/>
            <w:shd w:val="clear" w:color="auto" w:fill="CCEEFF"/>
            <w:tcMar>
              <w:top w:w="0" w:type="dxa"/>
              <w:left w:w="20" w:type="dxa"/>
              <w:bottom w:w="0" w:type="dxa"/>
              <w:right w:w="20" w:type="dxa"/>
            </w:tcMar>
            <w:vAlign w:val="center"/>
            <w:hideMark/>
          </w:tcPr>
          <w:p w14:paraId="7D7F486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1709EE1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2 - 30</w:t>
            </w:r>
          </w:p>
        </w:tc>
        <w:tc>
          <w:tcPr>
            <w:tcW w:w="0" w:type="auto"/>
            <w:gridSpan w:val="3"/>
            <w:shd w:val="clear" w:color="auto" w:fill="CCEEFF"/>
            <w:tcMar>
              <w:top w:w="0" w:type="dxa"/>
              <w:left w:w="20" w:type="dxa"/>
              <w:bottom w:w="0" w:type="dxa"/>
              <w:right w:w="20" w:type="dxa"/>
            </w:tcMar>
            <w:vAlign w:val="center"/>
            <w:hideMark/>
          </w:tcPr>
          <w:p w14:paraId="72FFAB4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55A31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65,235 </w:t>
            </w:r>
          </w:p>
        </w:tc>
        <w:tc>
          <w:tcPr>
            <w:tcW w:w="0" w:type="auto"/>
            <w:shd w:val="clear" w:color="auto" w:fill="CCEEFF"/>
            <w:tcMar>
              <w:top w:w="30" w:type="dxa"/>
              <w:left w:w="0" w:type="dxa"/>
              <w:bottom w:w="30" w:type="dxa"/>
              <w:right w:w="20" w:type="dxa"/>
            </w:tcMar>
            <w:vAlign w:val="center"/>
            <w:hideMark/>
          </w:tcPr>
          <w:p w14:paraId="00265D9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E1388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D42889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60,282 </w:t>
            </w:r>
          </w:p>
        </w:tc>
        <w:tc>
          <w:tcPr>
            <w:tcW w:w="0" w:type="auto"/>
            <w:shd w:val="clear" w:color="auto" w:fill="CCEEFF"/>
            <w:tcMar>
              <w:top w:w="30" w:type="dxa"/>
              <w:left w:w="0" w:type="dxa"/>
              <w:bottom w:w="30" w:type="dxa"/>
              <w:right w:w="20" w:type="dxa"/>
            </w:tcMar>
            <w:vAlign w:val="center"/>
            <w:hideMark/>
          </w:tcPr>
          <w:p w14:paraId="4C7F8A4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AC2C2B6"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CEB420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Transportation equipment</w:t>
            </w:r>
          </w:p>
        </w:tc>
        <w:tc>
          <w:tcPr>
            <w:tcW w:w="0" w:type="auto"/>
            <w:gridSpan w:val="3"/>
            <w:shd w:val="clear" w:color="auto" w:fill="FFFFFF"/>
            <w:tcMar>
              <w:top w:w="0" w:type="dxa"/>
              <w:left w:w="20" w:type="dxa"/>
              <w:bottom w:w="0" w:type="dxa"/>
              <w:right w:w="20" w:type="dxa"/>
            </w:tcMar>
            <w:vAlign w:val="center"/>
            <w:hideMark/>
          </w:tcPr>
          <w:p w14:paraId="78518EA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6BDAF47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3 - 15</w:t>
            </w:r>
          </w:p>
        </w:tc>
        <w:tc>
          <w:tcPr>
            <w:tcW w:w="0" w:type="auto"/>
            <w:gridSpan w:val="3"/>
            <w:shd w:val="clear" w:color="auto" w:fill="FFFFFF"/>
            <w:tcMar>
              <w:top w:w="0" w:type="dxa"/>
              <w:left w:w="20" w:type="dxa"/>
              <w:bottom w:w="0" w:type="dxa"/>
              <w:right w:w="20" w:type="dxa"/>
            </w:tcMar>
            <w:vAlign w:val="center"/>
            <w:hideMark/>
          </w:tcPr>
          <w:p w14:paraId="49E1318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F34E53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2,462 </w:t>
            </w:r>
          </w:p>
        </w:tc>
        <w:tc>
          <w:tcPr>
            <w:tcW w:w="0" w:type="auto"/>
            <w:shd w:val="clear" w:color="auto" w:fill="FFFFFF"/>
            <w:tcMar>
              <w:top w:w="30" w:type="dxa"/>
              <w:left w:w="0" w:type="dxa"/>
              <w:bottom w:w="30" w:type="dxa"/>
              <w:right w:w="20" w:type="dxa"/>
            </w:tcMar>
            <w:vAlign w:val="center"/>
            <w:hideMark/>
          </w:tcPr>
          <w:p w14:paraId="0B4AA0D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09FA0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EC8C9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2,263 </w:t>
            </w:r>
          </w:p>
        </w:tc>
        <w:tc>
          <w:tcPr>
            <w:tcW w:w="0" w:type="auto"/>
            <w:shd w:val="clear" w:color="auto" w:fill="FFFFFF"/>
            <w:tcMar>
              <w:top w:w="30" w:type="dxa"/>
              <w:left w:w="0" w:type="dxa"/>
              <w:bottom w:w="30" w:type="dxa"/>
              <w:right w:w="20" w:type="dxa"/>
            </w:tcMar>
            <w:vAlign w:val="center"/>
            <w:hideMark/>
          </w:tcPr>
          <w:p w14:paraId="17DED5F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13ED391"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CB4AE7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Construction in progress</w:t>
            </w:r>
          </w:p>
        </w:tc>
        <w:tc>
          <w:tcPr>
            <w:tcW w:w="0" w:type="auto"/>
            <w:gridSpan w:val="3"/>
            <w:shd w:val="clear" w:color="auto" w:fill="CCEEFF"/>
            <w:tcMar>
              <w:top w:w="0" w:type="dxa"/>
              <w:left w:w="20" w:type="dxa"/>
              <w:bottom w:w="0" w:type="dxa"/>
              <w:right w:w="20" w:type="dxa"/>
            </w:tcMar>
            <w:vAlign w:val="center"/>
            <w:hideMark/>
          </w:tcPr>
          <w:p w14:paraId="3A96BA3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4373A54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N/A</w:t>
            </w:r>
          </w:p>
        </w:tc>
        <w:tc>
          <w:tcPr>
            <w:tcW w:w="0" w:type="auto"/>
            <w:gridSpan w:val="3"/>
            <w:shd w:val="clear" w:color="auto" w:fill="CCEEFF"/>
            <w:tcMar>
              <w:top w:w="0" w:type="dxa"/>
              <w:left w:w="20" w:type="dxa"/>
              <w:bottom w:w="0" w:type="dxa"/>
              <w:right w:w="20" w:type="dxa"/>
            </w:tcMar>
            <w:vAlign w:val="center"/>
            <w:hideMark/>
          </w:tcPr>
          <w:p w14:paraId="46987CF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2FE15D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10,802 </w:t>
            </w:r>
          </w:p>
        </w:tc>
        <w:tc>
          <w:tcPr>
            <w:tcW w:w="0" w:type="auto"/>
            <w:shd w:val="clear" w:color="auto" w:fill="CCEEFF"/>
            <w:tcMar>
              <w:top w:w="30" w:type="dxa"/>
              <w:left w:w="0" w:type="dxa"/>
              <w:bottom w:w="30" w:type="dxa"/>
              <w:right w:w="20" w:type="dxa"/>
            </w:tcMar>
            <w:vAlign w:val="center"/>
            <w:hideMark/>
          </w:tcPr>
          <w:p w14:paraId="4898053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0BCB7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E8A7E6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7,199 </w:t>
            </w:r>
          </w:p>
        </w:tc>
        <w:tc>
          <w:tcPr>
            <w:tcW w:w="0" w:type="auto"/>
            <w:shd w:val="clear" w:color="auto" w:fill="CCEEFF"/>
            <w:tcMar>
              <w:top w:w="30" w:type="dxa"/>
              <w:left w:w="0" w:type="dxa"/>
              <w:bottom w:w="30" w:type="dxa"/>
              <w:right w:w="20" w:type="dxa"/>
            </w:tcMar>
            <w:vAlign w:val="center"/>
            <w:hideMark/>
          </w:tcPr>
          <w:p w14:paraId="0221441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6DCBBE5"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247430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Property and equipment</w:t>
            </w:r>
          </w:p>
        </w:tc>
        <w:tc>
          <w:tcPr>
            <w:tcW w:w="0" w:type="auto"/>
            <w:gridSpan w:val="3"/>
            <w:shd w:val="clear" w:color="auto" w:fill="FFFFFF"/>
            <w:tcMar>
              <w:top w:w="0" w:type="dxa"/>
              <w:left w:w="20" w:type="dxa"/>
              <w:bottom w:w="0" w:type="dxa"/>
              <w:right w:w="20" w:type="dxa"/>
            </w:tcMar>
            <w:vAlign w:val="center"/>
            <w:hideMark/>
          </w:tcPr>
          <w:p w14:paraId="32E292B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2290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1FB5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8CBA8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202,370 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DBB76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181B1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DD473C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189,324 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69C5F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5B00935"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D2123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Accumulated depreciation</w:t>
            </w:r>
          </w:p>
        </w:tc>
        <w:tc>
          <w:tcPr>
            <w:tcW w:w="0" w:type="auto"/>
            <w:gridSpan w:val="3"/>
            <w:shd w:val="clear" w:color="auto" w:fill="CCEEFF"/>
            <w:tcMar>
              <w:top w:w="0" w:type="dxa"/>
              <w:left w:w="20" w:type="dxa"/>
              <w:bottom w:w="0" w:type="dxa"/>
              <w:right w:w="20" w:type="dxa"/>
            </w:tcMar>
            <w:vAlign w:val="center"/>
            <w:hideMark/>
          </w:tcPr>
          <w:p w14:paraId="3B5206A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D6C5B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6B86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E1B41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(101,610)</w:t>
            </w:r>
          </w:p>
        </w:tc>
        <w:tc>
          <w:tcPr>
            <w:tcW w:w="0" w:type="auto"/>
            <w:shd w:val="clear" w:color="auto" w:fill="CCEEFF"/>
            <w:tcMar>
              <w:top w:w="30" w:type="dxa"/>
              <w:left w:w="0" w:type="dxa"/>
              <w:bottom w:w="30" w:type="dxa"/>
              <w:right w:w="20" w:type="dxa"/>
            </w:tcMar>
            <w:vAlign w:val="center"/>
            <w:hideMark/>
          </w:tcPr>
          <w:p w14:paraId="46B113E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55660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137DD9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(94,809)</w:t>
            </w:r>
          </w:p>
        </w:tc>
        <w:tc>
          <w:tcPr>
            <w:tcW w:w="0" w:type="auto"/>
            <w:shd w:val="clear" w:color="auto" w:fill="CCEEFF"/>
            <w:tcMar>
              <w:top w:w="30" w:type="dxa"/>
              <w:left w:w="0" w:type="dxa"/>
              <w:bottom w:w="30" w:type="dxa"/>
              <w:right w:w="20" w:type="dxa"/>
            </w:tcMar>
            <w:vAlign w:val="center"/>
            <w:hideMark/>
          </w:tcPr>
          <w:p w14:paraId="073D4C9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5A3FC9A"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D5E139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Property and equipment, net</w:t>
            </w:r>
          </w:p>
        </w:tc>
        <w:tc>
          <w:tcPr>
            <w:tcW w:w="0" w:type="auto"/>
            <w:gridSpan w:val="3"/>
            <w:shd w:val="clear" w:color="auto" w:fill="FFFFFF"/>
            <w:tcMar>
              <w:top w:w="0" w:type="dxa"/>
              <w:left w:w="20" w:type="dxa"/>
              <w:bottom w:w="0" w:type="dxa"/>
              <w:right w:w="20" w:type="dxa"/>
            </w:tcMar>
            <w:vAlign w:val="center"/>
            <w:hideMark/>
          </w:tcPr>
          <w:p w14:paraId="7D23544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66589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6105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920A4A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458C3D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100,760 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C5D61D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7FA6C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D2D540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EFCFAB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94,515 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2C040B" w14:textId="77777777" w:rsidR="000D0137" w:rsidRPr="000D0137" w:rsidRDefault="000D0137" w:rsidP="000D0137">
            <w:pPr>
              <w:widowControl/>
              <w:spacing w:after="100"/>
              <w:jc w:val="right"/>
              <w:rPr>
                <w:rFonts w:ascii="宋体" w:eastAsia="宋体" w:hAnsi="宋体" w:cs="宋体"/>
                <w:kern w:val="0"/>
                <w:sz w:val="24"/>
                <w:szCs w:val="24"/>
              </w:rPr>
            </w:pPr>
          </w:p>
        </w:tc>
      </w:tr>
    </w:tbl>
    <w:p w14:paraId="5F1E7B4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Leasehold improvements are depreciated or amortized over the shorter of the estimated useful life of the asset or the remaining expected lease term. Total depreciation and amortization expense for </w:t>
      </w:r>
      <w:r w:rsidRPr="000D0137">
        <w:rPr>
          <w:rFonts w:ascii="Times New Roman" w:eastAsia="宋体" w:hAnsi="Times New Roman" w:cs="Times New Roman"/>
          <w:color w:val="000000"/>
          <w:kern w:val="0"/>
          <w:sz w:val="20"/>
          <w:szCs w:val="20"/>
        </w:rPr>
        <w:lastRenderedPageBreak/>
        <w:t>property and equipment, property under finance leases and intangible assets for fiscal 2023, 2022 and 2021 was $10.9 billion, $10.7 billion and $11.2 billion, respectively.</w:t>
      </w:r>
    </w:p>
    <w:p w14:paraId="2F6C631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Leases</w:t>
      </w:r>
    </w:p>
    <w:p w14:paraId="6C22D68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For any new or modified lease, the Company, at the inception of the contract, determines whether a contract is or contains a lease. The Company records right-of-use ("ROU") assets and lease obligations for its finance and operating leases, which are initially recognized based on the discounted future lease payments over the term of the lease. If the rate implicit in the Company's leases is not readily determinable, the Company's applicable incremental borrowing rate is used in calculating the present value of the sum of the lease payments.</w:t>
      </w:r>
    </w:p>
    <w:p w14:paraId="0F8BE89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Lease term is defined as the non-cancelable period of the lease plus any options to extend or terminate the lease when it is reasonably certain that the Company will exercise the option. The Company has elected not to recognize ROU asset and lease obligations for its short-term leases, which are defined as leases with an initial term of 12 months or less.</w:t>
      </w:r>
    </w:p>
    <w:p w14:paraId="05666E2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For a majority of all classes of underlying assets, the Company has elected to not separate lease from non-lease components. For leases in which the lease and non-lease components have been combined, the variable lease expense includes expenses such as common area maintenance, utilities, and repairs and maintenance.</w:t>
      </w:r>
    </w:p>
    <w:p w14:paraId="459D8A37"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60</w:t>
      </w:r>
    </w:p>
    <w:p w14:paraId="47CC3FF7"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27C8EEE">
          <v:rect id="_x0000_i1086" style="width:0;height:1.5pt" o:hralign="center" o:hrstd="t" o:hrnoshade="t" o:hr="t" fillcolor="black" stroked="f"/>
        </w:pict>
      </w:r>
    </w:p>
    <w:p w14:paraId="01BEB45C"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C19E7CB"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b/>
          <w:bCs/>
          <w:i/>
          <w:iCs/>
          <w:color w:val="000000"/>
          <w:kern w:val="0"/>
          <w:sz w:val="20"/>
          <w:szCs w:val="20"/>
        </w:rPr>
        <w:t>Impairment of Long-Lived Assets</w:t>
      </w:r>
    </w:p>
    <w:p w14:paraId="58DE1D5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Management reviews long-lived assets for indicators of impairment whenever events or changes in circumstances indicate that the carrying amount may not be recoverable. The evaluation is performed at the lowest level of identifiable cash flows, which is at the individual store or club level. Undiscounted cash flows expected to be generated by the related assets are estimated over the assets' useful lives based on updated projections. If the evaluation indicates that the carrying amount of the assets may not be recoverable, any potential impairment is measured based upon the fair value of the related asset or asset group as determined by an appropriate market appraisal or other valuation technique.</w:t>
      </w:r>
    </w:p>
    <w:p w14:paraId="5C18146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Goodwill and Other Acquired Intangible Assets</w:t>
      </w:r>
    </w:p>
    <w:p w14:paraId="22D33F0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Goodwill represents the excess of the purchase price over the fair value of net assets acquired in business combinations and is allocated to the appropriate reporting unit when acquired. Other acquired intangible assets are stated at the fair value acquired as determined by a valuation technique commensurate with the intended use of the related asset. Goodwill and indefinite-lived intangible assets are not amortized; rather, they are evaluated for impairment annually and whenever events or changes in circumstances indicate that the value of the asset may be impaired. Definite-lived intangible assets are considered long-lived assets and are amortized on a straight-line basis over the periods that expected economic benefits will be provided.</w:t>
      </w:r>
    </w:p>
    <w:p w14:paraId="1D25F5A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Goodwill is typically assigned to the reporting unit which consolidates the acquisition. Components within the same reportable segment are aggregated and deemed a single reporting unit if the components have similar economic characteristics. As of January 31, 2023, the Company's reporting units consisted of Walmart U.S., Walmart International and Sam's Club. Goodwill and other indefinite-lived acquired intangible assets are evaluated for impairment using either a qualitative or quantitative approach for each of the Company's reporting units. Generally, a qualitative assessment is first </w:t>
      </w:r>
      <w:r w:rsidRPr="000D0137">
        <w:rPr>
          <w:rFonts w:ascii="Times New Roman" w:eastAsia="宋体" w:hAnsi="Times New Roman" w:cs="Times New Roman"/>
          <w:color w:val="000000"/>
          <w:kern w:val="0"/>
          <w:sz w:val="20"/>
          <w:szCs w:val="20"/>
        </w:rPr>
        <w:lastRenderedPageBreak/>
        <w:t>performed to determine whether a quantitative goodwill impairment test is necessary. If management determines, after performing an assessment based on the qualitative factors, that the fair value of the reporting unit is more likely than not less than the carrying amount, or that a fair value of the reporting unit substantially in excess of the carrying amount cannot be assured, then a quantitative goodwill impairment test would be required. The quantitative test for goodwill impairment is performed by determining the fair value of the related reporting units. Fair value is measured based on the discounted cash flow method and relative market-based approaches. Management has performed its evaluation and determined the fair value of each reporting unit is significantly greater than the carrying amount and, accordingly, the Company has not recorded any impairment charges related to goodwill.</w:t>
      </w:r>
    </w:p>
    <w:p w14:paraId="544E59D7"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following table reflects goodwill activity, by reportable segment, for fiscal 2023 and 2022:</w:t>
      </w:r>
    </w:p>
    <w:tbl>
      <w:tblPr>
        <w:tblW w:w="20433" w:type="dxa"/>
        <w:jc w:val="center"/>
        <w:tblCellMar>
          <w:top w:w="15" w:type="dxa"/>
          <w:left w:w="15" w:type="dxa"/>
          <w:bottom w:w="15" w:type="dxa"/>
          <w:right w:w="15" w:type="dxa"/>
        </w:tblCellMar>
        <w:tblLook w:val="04A0" w:firstRow="1" w:lastRow="0" w:firstColumn="1" w:lastColumn="0" w:noHBand="0" w:noVBand="1"/>
      </w:tblPr>
      <w:tblGrid>
        <w:gridCol w:w="175"/>
        <w:gridCol w:w="10906"/>
        <w:gridCol w:w="37"/>
        <w:gridCol w:w="37"/>
        <w:gridCol w:w="80"/>
        <w:gridCol w:w="37"/>
        <w:gridCol w:w="177"/>
        <w:gridCol w:w="1940"/>
        <w:gridCol w:w="37"/>
        <w:gridCol w:w="37"/>
        <w:gridCol w:w="80"/>
        <w:gridCol w:w="37"/>
        <w:gridCol w:w="177"/>
        <w:gridCol w:w="1969"/>
        <w:gridCol w:w="37"/>
        <w:gridCol w:w="37"/>
        <w:gridCol w:w="80"/>
        <w:gridCol w:w="37"/>
        <w:gridCol w:w="177"/>
        <w:gridCol w:w="1968"/>
        <w:gridCol w:w="37"/>
        <w:gridCol w:w="37"/>
        <w:gridCol w:w="80"/>
        <w:gridCol w:w="37"/>
        <w:gridCol w:w="176"/>
        <w:gridCol w:w="1967"/>
        <w:gridCol w:w="37"/>
      </w:tblGrid>
      <w:tr w:rsidR="000D0137" w:rsidRPr="000D0137" w14:paraId="283AA196" w14:textId="77777777" w:rsidTr="000D0137">
        <w:trPr>
          <w:jc w:val="center"/>
        </w:trPr>
        <w:tc>
          <w:tcPr>
            <w:tcW w:w="173" w:type="dxa"/>
            <w:vAlign w:val="center"/>
            <w:hideMark/>
          </w:tcPr>
          <w:p w14:paraId="5CD97A33" w14:textId="77777777" w:rsidR="000D0137" w:rsidRPr="000D0137" w:rsidRDefault="000D0137" w:rsidP="000D0137">
            <w:pPr>
              <w:widowControl/>
              <w:jc w:val="left"/>
              <w:rPr>
                <w:rFonts w:ascii="宋体" w:eastAsia="宋体" w:hAnsi="宋体" w:cs="宋体"/>
                <w:kern w:val="0"/>
                <w:sz w:val="24"/>
                <w:szCs w:val="24"/>
              </w:rPr>
            </w:pPr>
          </w:p>
        </w:tc>
        <w:tc>
          <w:tcPr>
            <w:tcW w:w="10717" w:type="dxa"/>
            <w:vAlign w:val="center"/>
            <w:hideMark/>
          </w:tcPr>
          <w:p w14:paraId="1E31E2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C558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EBD2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4F4EE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6205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28AE7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15D9A09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F28C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FAA9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A3D97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F2D9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A9FD9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35" w:type="dxa"/>
            <w:vAlign w:val="center"/>
            <w:hideMark/>
          </w:tcPr>
          <w:p w14:paraId="217373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0FA58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4F41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F959F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2014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BC21F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34" w:type="dxa"/>
            <w:vAlign w:val="center"/>
            <w:hideMark/>
          </w:tcPr>
          <w:p w14:paraId="213E37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DC76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C319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5C881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1866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B162F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33" w:type="dxa"/>
            <w:vAlign w:val="center"/>
            <w:hideMark/>
          </w:tcPr>
          <w:p w14:paraId="1D1A2A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ED93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92B63BC" w14:textId="77777777" w:rsidTr="000D0137">
        <w:trPr>
          <w:jc w:val="center"/>
        </w:trPr>
        <w:tc>
          <w:tcPr>
            <w:tcW w:w="0" w:type="auto"/>
            <w:gridSpan w:val="3"/>
            <w:tcMar>
              <w:top w:w="30" w:type="dxa"/>
              <w:left w:w="20" w:type="dxa"/>
              <w:bottom w:w="30" w:type="dxa"/>
              <w:right w:w="20" w:type="dxa"/>
            </w:tcMar>
            <w:vAlign w:val="bottom"/>
            <w:hideMark/>
          </w:tcPr>
          <w:p w14:paraId="6C55D2A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3380393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9201BA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Walmart U.S.</w:t>
            </w:r>
          </w:p>
        </w:tc>
        <w:tc>
          <w:tcPr>
            <w:tcW w:w="0" w:type="auto"/>
            <w:gridSpan w:val="3"/>
            <w:tcMar>
              <w:top w:w="0" w:type="dxa"/>
              <w:left w:w="20" w:type="dxa"/>
              <w:bottom w:w="0" w:type="dxa"/>
              <w:right w:w="20" w:type="dxa"/>
            </w:tcMar>
            <w:vAlign w:val="center"/>
            <w:hideMark/>
          </w:tcPr>
          <w:p w14:paraId="3FD15DE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E0C8CB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Walmart</w:t>
            </w:r>
            <w:r w:rsidRPr="000D0137">
              <w:rPr>
                <w:rFonts w:ascii="Times New Roman" w:eastAsia="宋体" w:hAnsi="Times New Roman" w:cs="Times New Roman"/>
                <w:b/>
                <w:bCs/>
                <w:color w:val="000000"/>
                <w:kern w:val="0"/>
                <w:sz w:val="16"/>
                <w:szCs w:val="16"/>
              </w:rPr>
              <w:br/>
              <w:t>International</w:t>
            </w:r>
          </w:p>
        </w:tc>
        <w:tc>
          <w:tcPr>
            <w:tcW w:w="0" w:type="auto"/>
            <w:gridSpan w:val="3"/>
            <w:tcMar>
              <w:top w:w="0" w:type="dxa"/>
              <w:left w:w="20" w:type="dxa"/>
              <w:bottom w:w="0" w:type="dxa"/>
              <w:right w:w="20" w:type="dxa"/>
            </w:tcMar>
            <w:vAlign w:val="center"/>
            <w:hideMark/>
          </w:tcPr>
          <w:p w14:paraId="227FE10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EE80C5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Sam's Club</w:t>
            </w:r>
          </w:p>
        </w:tc>
        <w:tc>
          <w:tcPr>
            <w:tcW w:w="0" w:type="auto"/>
            <w:gridSpan w:val="3"/>
            <w:tcMar>
              <w:top w:w="0" w:type="dxa"/>
              <w:left w:w="20" w:type="dxa"/>
              <w:bottom w:w="0" w:type="dxa"/>
              <w:right w:w="20" w:type="dxa"/>
            </w:tcMar>
            <w:vAlign w:val="center"/>
            <w:hideMark/>
          </w:tcPr>
          <w:p w14:paraId="472DBCF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0B84B3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r>
      <w:tr w:rsidR="000D0137" w:rsidRPr="000D0137" w14:paraId="16C59E07"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09E17D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February 1, 2021</w:t>
            </w:r>
          </w:p>
        </w:tc>
        <w:tc>
          <w:tcPr>
            <w:tcW w:w="0" w:type="auto"/>
            <w:gridSpan w:val="3"/>
            <w:shd w:val="clear" w:color="auto" w:fill="CCEEFF"/>
            <w:tcMar>
              <w:top w:w="0" w:type="dxa"/>
              <w:left w:w="20" w:type="dxa"/>
              <w:bottom w:w="0" w:type="dxa"/>
              <w:right w:w="20" w:type="dxa"/>
            </w:tcMar>
            <w:vAlign w:val="center"/>
            <w:hideMark/>
          </w:tcPr>
          <w:p w14:paraId="1C044B6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BCE454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34577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00DCE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27C45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FA4147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4B1475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25,966 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0A73B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05827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6B641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4EC14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E9067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AA45E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448387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1A9D6C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28,983 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A1BC6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FC4A386"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64C278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Changes in currency translation and other</w:t>
            </w:r>
          </w:p>
        </w:tc>
        <w:tc>
          <w:tcPr>
            <w:tcW w:w="0" w:type="auto"/>
            <w:gridSpan w:val="3"/>
            <w:shd w:val="clear" w:color="auto" w:fill="FFFFFF"/>
            <w:tcMar>
              <w:top w:w="0" w:type="dxa"/>
              <w:left w:w="20" w:type="dxa"/>
              <w:bottom w:w="0" w:type="dxa"/>
              <w:right w:w="20" w:type="dxa"/>
            </w:tcMar>
            <w:vAlign w:val="center"/>
            <w:hideMark/>
          </w:tcPr>
          <w:p w14:paraId="2294DCE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3EB5D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77325C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7C2F2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22A0DC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(415)</w:t>
            </w:r>
          </w:p>
        </w:tc>
        <w:tc>
          <w:tcPr>
            <w:tcW w:w="0" w:type="auto"/>
            <w:shd w:val="clear" w:color="auto" w:fill="FFFFFF"/>
            <w:tcMar>
              <w:top w:w="30" w:type="dxa"/>
              <w:left w:w="0" w:type="dxa"/>
              <w:bottom w:w="30" w:type="dxa"/>
              <w:right w:w="20" w:type="dxa"/>
            </w:tcMar>
            <w:vAlign w:val="center"/>
            <w:hideMark/>
          </w:tcPr>
          <w:p w14:paraId="325ED1D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A4594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01D9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802D6B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F375E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9FE257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(415)</w:t>
            </w:r>
          </w:p>
        </w:tc>
        <w:tc>
          <w:tcPr>
            <w:tcW w:w="0" w:type="auto"/>
            <w:shd w:val="clear" w:color="auto" w:fill="FFFFFF"/>
            <w:tcMar>
              <w:top w:w="30" w:type="dxa"/>
              <w:left w:w="0" w:type="dxa"/>
              <w:bottom w:w="30" w:type="dxa"/>
              <w:right w:w="20" w:type="dxa"/>
            </w:tcMar>
            <w:vAlign w:val="center"/>
            <w:hideMark/>
          </w:tcPr>
          <w:p w14:paraId="05EFE8D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8294ECB"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5C22B9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Acquisitions</w:t>
            </w:r>
          </w:p>
        </w:tc>
        <w:tc>
          <w:tcPr>
            <w:tcW w:w="0" w:type="auto"/>
            <w:gridSpan w:val="3"/>
            <w:shd w:val="clear" w:color="auto" w:fill="CCEEFF"/>
            <w:tcMar>
              <w:top w:w="0" w:type="dxa"/>
              <w:left w:w="20" w:type="dxa"/>
              <w:bottom w:w="0" w:type="dxa"/>
              <w:right w:w="20" w:type="dxa"/>
            </w:tcMar>
            <w:vAlign w:val="center"/>
            <w:hideMark/>
          </w:tcPr>
          <w:p w14:paraId="550F068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C79B47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245 </w:t>
            </w:r>
          </w:p>
        </w:tc>
        <w:tc>
          <w:tcPr>
            <w:tcW w:w="0" w:type="auto"/>
            <w:shd w:val="clear" w:color="auto" w:fill="CCEEFF"/>
            <w:tcMar>
              <w:top w:w="30" w:type="dxa"/>
              <w:left w:w="0" w:type="dxa"/>
              <w:bottom w:w="30" w:type="dxa"/>
              <w:right w:w="20" w:type="dxa"/>
            </w:tcMar>
            <w:vAlign w:val="center"/>
            <w:hideMark/>
          </w:tcPr>
          <w:p w14:paraId="240C3FA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F1982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36788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201 </w:t>
            </w:r>
          </w:p>
        </w:tc>
        <w:tc>
          <w:tcPr>
            <w:tcW w:w="0" w:type="auto"/>
            <w:shd w:val="clear" w:color="auto" w:fill="CCEEFF"/>
            <w:tcMar>
              <w:top w:w="30" w:type="dxa"/>
              <w:left w:w="0" w:type="dxa"/>
              <w:bottom w:w="30" w:type="dxa"/>
              <w:right w:w="20" w:type="dxa"/>
            </w:tcMar>
            <w:vAlign w:val="center"/>
            <w:hideMark/>
          </w:tcPr>
          <w:p w14:paraId="75EE8EB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E7031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86E4AC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4A3730F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5F80C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4DC19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446 </w:t>
            </w:r>
          </w:p>
        </w:tc>
        <w:tc>
          <w:tcPr>
            <w:tcW w:w="0" w:type="auto"/>
            <w:shd w:val="clear" w:color="auto" w:fill="CCEEFF"/>
            <w:tcMar>
              <w:top w:w="30" w:type="dxa"/>
              <w:left w:w="0" w:type="dxa"/>
              <w:bottom w:w="30" w:type="dxa"/>
              <w:right w:w="20" w:type="dxa"/>
            </w:tcMar>
            <w:vAlign w:val="center"/>
            <w:hideMark/>
          </w:tcPr>
          <w:p w14:paraId="6ACA263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3F5E930" w14:textId="77777777" w:rsidTr="000D0137">
        <w:trPr>
          <w:jc w:val="center"/>
        </w:trPr>
        <w:tc>
          <w:tcPr>
            <w:tcW w:w="0" w:type="auto"/>
            <w:vAlign w:val="center"/>
            <w:hideMark/>
          </w:tcPr>
          <w:p w14:paraId="13C0A5C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0A489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3EB4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AA11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5F18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35B2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002E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1418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F342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41FD9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A9C63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2545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DBDE7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F22C2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94EB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27C9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71FD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0D21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C038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3850F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880C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41FD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F328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61A6A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423C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1A44A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C829B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0286B93"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6BFFB2B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January 31, 2022</w:t>
            </w:r>
          </w:p>
        </w:tc>
        <w:tc>
          <w:tcPr>
            <w:tcW w:w="0" w:type="auto"/>
            <w:gridSpan w:val="3"/>
            <w:shd w:val="clear" w:color="auto" w:fill="FFFFFF"/>
            <w:tcMar>
              <w:top w:w="0" w:type="dxa"/>
              <w:left w:w="20" w:type="dxa"/>
              <w:bottom w:w="0" w:type="dxa"/>
              <w:right w:w="20" w:type="dxa"/>
            </w:tcMar>
            <w:vAlign w:val="center"/>
            <w:hideMark/>
          </w:tcPr>
          <w:p w14:paraId="4B79413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5C7061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2,941 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415B8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61F6B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433AD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25,752 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4358BA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3B199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751E89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5397F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F95BF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49AA9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29,014 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2100C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85DB1BF"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9B3BB9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Changes in currency translation and other</w:t>
            </w:r>
          </w:p>
        </w:tc>
        <w:tc>
          <w:tcPr>
            <w:tcW w:w="0" w:type="auto"/>
            <w:gridSpan w:val="3"/>
            <w:shd w:val="clear" w:color="auto" w:fill="CCEEFF"/>
            <w:tcMar>
              <w:top w:w="0" w:type="dxa"/>
              <w:left w:w="20" w:type="dxa"/>
              <w:bottom w:w="0" w:type="dxa"/>
              <w:right w:w="20" w:type="dxa"/>
            </w:tcMar>
            <w:vAlign w:val="center"/>
            <w:hideMark/>
          </w:tcPr>
          <w:p w14:paraId="0F30A43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8189E5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437F003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390A6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952423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(1,475)</w:t>
            </w:r>
          </w:p>
        </w:tc>
        <w:tc>
          <w:tcPr>
            <w:tcW w:w="0" w:type="auto"/>
            <w:shd w:val="clear" w:color="auto" w:fill="CCEEFF"/>
            <w:tcMar>
              <w:top w:w="30" w:type="dxa"/>
              <w:left w:w="0" w:type="dxa"/>
              <w:bottom w:w="30" w:type="dxa"/>
              <w:right w:w="20" w:type="dxa"/>
            </w:tcMar>
            <w:vAlign w:val="center"/>
            <w:hideMark/>
          </w:tcPr>
          <w:p w14:paraId="63C2A4B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36335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35C33D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33CE75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84C01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9C9FC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(1,475)</w:t>
            </w:r>
          </w:p>
        </w:tc>
        <w:tc>
          <w:tcPr>
            <w:tcW w:w="0" w:type="auto"/>
            <w:shd w:val="clear" w:color="auto" w:fill="CCEEFF"/>
            <w:tcMar>
              <w:top w:w="30" w:type="dxa"/>
              <w:left w:w="0" w:type="dxa"/>
              <w:bottom w:w="30" w:type="dxa"/>
              <w:right w:w="20" w:type="dxa"/>
            </w:tcMar>
            <w:vAlign w:val="center"/>
            <w:hideMark/>
          </w:tcPr>
          <w:p w14:paraId="44D5C7C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F436308"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D78DCC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Acquisitions</w:t>
            </w:r>
          </w:p>
        </w:tc>
        <w:tc>
          <w:tcPr>
            <w:tcW w:w="0" w:type="auto"/>
            <w:gridSpan w:val="3"/>
            <w:shd w:val="clear" w:color="auto" w:fill="FFFFFF"/>
            <w:tcMar>
              <w:top w:w="0" w:type="dxa"/>
              <w:left w:w="20" w:type="dxa"/>
              <w:bottom w:w="0" w:type="dxa"/>
              <w:right w:w="20" w:type="dxa"/>
            </w:tcMar>
            <w:vAlign w:val="center"/>
            <w:hideMark/>
          </w:tcPr>
          <w:p w14:paraId="40BAA9D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411838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433 </w:t>
            </w:r>
          </w:p>
        </w:tc>
        <w:tc>
          <w:tcPr>
            <w:tcW w:w="0" w:type="auto"/>
            <w:shd w:val="clear" w:color="auto" w:fill="FFFFFF"/>
            <w:tcMar>
              <w:top w:w="30" w:type="dxa"/>
              <w:left w:w="0" w:type="dxa"/>
              <w:bottom w:w="30" w:type="dxa"/>
              <w:right w:w="20" w:type="dxa"/>
            </w:tcMar>
            <w:vAlign w:val="center"/>
            <w:hideMark/>
          </w:tcPr>
          <w:p w14:paraId="3EEEB7C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0CB4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D66BB8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202 </w:t>
            </w:r>
          </w:p>
        </w:tc>
        <w:tc>
          <w:tcPr>
            <w:tcW w:w="0" w:type="auto"/>
            <w:shd w:val="clear" w:color="auto" w:fill="FFFFFF"/>
            <w:tcMar>
              <w:top w:w="30" w:type="dxa"/>
              <w:left w:w="0" w:type="dxa"/>
              <w:bottom w:w="30" w:type="dxa"/>
              <w:right w:w="20" w:type="dxa"/>
            </w:tcMar>
            <w:vAlign w:val="center"/>
            <w:hideMark/>
          </w:tcPr>
          <w:p w14:paraId="1935726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72A82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3AA4FC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67C3CD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BDED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A5E92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635 </w:t>
            </w:r>
          </w:p>
        </w:tc>
        <w:tc>
          <w:tcPr>
            <w:tcW w:w="0" w:type="auto"/>
            <w:shd w:val="clear" w:color="auto" w:fill="FFFFFF"/>
            <w:tcMar>
              <w:top w:w="30" w:type="dxa"/>
              <w:left w:w="0" w:type="dxa"/>
              <w:bottom w:w="30" w:type="dxa"/>
              <w:right w:w="20" w:type="dxa"/>
            </w:tcMar>
            <w:vAlign w:val="center"/>
            <w:hideMark/>
          </w:tcPr>
          <w:p w14:paraId="79341CD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EE788F0"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73B1EB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January 31, 2023</w:t>
            </w:r>
          </w:p>
        </w:tc>
        <w:tc>
          <w:tcPr>
            <w:tcW w:w="0" w:type="auto"/>
            <w:gridSpan w:val="3"/>
            <w:shd w:val="clear" w:color="auto" w:fill="CCEEFF"/>
            <w:tcMar>
              <w:top w:w="0" w:type="dxa"/>
              <w:left w:w="20" w:type="dxa"/>
              <w:bottom w:w="0" w:type="dxa"/>
              <w:right w:w="20" w:type="dxa"/>
            </w:tcMar>
            <w:vAlign w:val="center"/>
            <w:hideMark/>
          </w:tcPr>
          <w:p w14:paraId="7216598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E74697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2FF4F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795F35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A5310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2571DB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31B70C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EC1B1A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C9DC3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612F86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0CFBAD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C3FB1E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97F48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A8CDF8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968C50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28,174 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35C16E8" w14:textId="77777777" w:rsidR="000D0137" w:rsidRPr="000D0137" w:rsidRDefault="000D0137" w:rsidP="000D0137">
            <w:pPr>
              <w:widowControl/>
              <w:spacing w:after="100"/>
              <w:jc w:val="right"/>
              <w:rPr>
                <w:rFonts w:ascii="宋体" w:eastAsia="宋体" w:hAnsi="宋体" w:cs="宋体"/>
                <w:kern w:val="0"/>
                <w:sz w:val="24"/>
                <w:szCs w:val="24"/>
              </w:rPr>
            </w:pPr>
          </w:p>
        </w:tc>
      </w:tr>
    </w:tbl>
    <w:p w14:paraId="437D440B" w14:textId="77777777" w:rsidR="000D0137" w:rsidRPr="000D0137" w:rsidRDefault="000D0137" w:rsidP="000D0137">
      <w:pPr>
        <w:widowControl/>
        <w:jc w:val="left"/>
        <w:rPr>
          <w:rFonts w:ascii="宋体" w:eastAsia="宋体" w:hAnsi="宋体" w:cs="宋体"/>
          <w:kern w:val="0"/>
          <w:sz w:val="24"/>
          <w:szCs w:val="24"/>
        </w:rPr>
      </w:pPr>
    </w:p>
    <w:p w14:paraId="37A8205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Intangible assets are recorded in other long-term assets in the Company's Consolidated Balance Sheets. As of January 31, 2023 and 2022, the Company had $4.3 billion and $4.8 billion, respectively, in indefinite-lived intangible assets which primarily consists of acquired trade names. There were no significant impairment charges related to intangible assets for fiscal 2023, 2022 or 2021.</w:t>
      </w:r>
    </w:p>
    <w:p w14:paraId="47EE0C0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Fair Value Measurement</w:t>
      </w:r>
    </w:p>
    <w:p w14:paraId="1250B25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records and discloses certain financial and non-financial assets and liabilities at fair value. The fair value of an asset is the price at which the asset could be sold in an orderly transaction between unrelated, knowledgeable and willing parties able to engage in the transaction. The fair value of a liability is the amount that would be paid to transfer the liability to a new obligor in a transaction between such parties, not the amount that would be paid to settle the liability with the creditor. Refer to </w:t>
      </w:r>
      <w:hyperlink r:id="rId137" w:anchor="ic0762e37664541589e0e296d7f31d4ab_169" w:history="1">
        <w:r w:rsidRPr="000D0137">
          <w:rPr>
            <w:rFonts w:ascii="Times New Roman" w:eastAsia="宋体" w:hAnsi="Times New Roman" w:cs="Times New Roman"/>
            <w:color w:val="0000FF"/>
            <w:kern w:val="0"/>
            <w:sz w:val="20"/>
            <w:szCs w:val="20"/>
            <w:u w:val="single"/>
          </w:rPr>
          <w:t>Note 8</w:t>
        </w:r>
      </w:hyperlink>
      <w:r w:rsidRPr="000D0137">
        <w:rPr>
          <w:rFonts w:ascii="Times New Roman" w:eastAsia="宋体" w:hAnsi="Times New Roman" w:cs="Times New Roman"/>
          <w:color w:val="000000"/>
          <w:kern w:val="0"/>
          <w:sz w:val="20"/>
          <w:szCs w:val="20"/>
        </w:rPr>
        <w:t> for more information.</w:t>
      </w:r>
    </w:p>
    <w:p w14:paraId="3CD5FA1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Investments</w:t>
      </w:r>
    </w:p>
    <w:p w14:paraId="77E6FE77"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Investments in equity securities are recorded in other long-term assets in the Consolidated Balance Sheets. Changes in fair value of equity securities, as well as certain immaterial equity method investments where the Company has elected the fair value option measured on a recurring basis, are recognized within other gains and losses in the Consolidated Statements of Income. These fair value changes, along with certain other immaterial investment activity, resulted in net losses of $1.7 billion and $2.4 billion for fiscal 2023 and fiscal 2022, respectively and net gains of $8.6 billion in fiscal 2021, primarily due to net changes in the underlying stock prices of those investments. Refer to </w:t>
      </w:r>
      <w:hyperlink r:id="rId138" w:anchor="ic0762e37664541589e0e296d7f31d4ab_169" w:history="1">
        <w:r w:rsidRPr="000D0137">
          <w:rPr>
            <w:rFonts w:ascii="Times New Roman" w:eastAsia="宋体" w:hAnsi="Times New Roman" w:cs="Times New Roman"/>
            <w:color w:val="0000FF"/>
            <w:kern w:val="0"/>
            <w:sz w:val="20"/>
            <w:szCs w:val="20"/>
            <w:u w:val="single"/>
          </w:rPr>
          <w:t>Note 8</w:t>
        </w:r>
      </w:hyperlink>
      <w:r w:rsidRPr="000D0137">
        <w:rPr>
          <w:rFonts w:ascii="Times New Roman" w:eastAsia="宋体" w:hAnsi="Times New Roman" w:cs="Times New Roman"/>
          <w:color w:val="000000"/>
          <w:kern w:val="0"/>
          <w:sz w:val="20"/>
          <w:szCs w:val="20"/>
        </w:rPr>
        <w:t> for details. Equity investments without readily</w:t>
      </w:r>
    </w:p>
    <w:p w14:paraId="73BD2672"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lastRenderedPageBreak/>
        <w:t>61</w:t>
      </w:r>
    </w:p>
    <w:p w14:paraId="3A78D02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F8432F3">
          <v:rect id="_x0000_i1087" style="width:0;height:1.5pt" o:hralign="center" o:hrstd="t" o:hrnoshade="t" o:hr="t" fillcolor="black" stroked="f"/>
        </w:pict>
      </w:r>
    </w:p>
    <w:p w14:paraId="47D597C5"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682C3E3A"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determinable fair values are carried at cost and adjusted for any observable price changes or impairments within other gains and losses in the Consolidated Statements of Income.</w:t>
      </w:r>
    </w:p>
    <w:p w14:paraId="045C12D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Investments in debt securities classified as trading are reported at fair value and adjustments in fair value are recorded within other gains and losses in the Consolidated Statements of Income. As of January 31, 2023 and January 31, 2022, the Company had $0.5 billion and $1.0 billion, respectively, in debt securities classified as trading.</w:t>
      </w:r>
    </w:p>
    <w:p w14:paraId="5B4C48F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Indemnification Liabilities</w:t>
      </w:r>
    </w:p>
    <w:p w14:paraId="189799F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has provided certain indemnifications in connection with its divestitures and has recorded indemnification liabilities equal to the estimated fair value of the obligations upon inception. As of January 31, 2023 and January 31, 2022, the Company had $0.6 billion and $0.7 billion, respectively, of certain legal indemnification liabilities recorded within deferred income taxes and other in the Consolidated Balance Sheets. The maximum of potential future payments under these indemnities was $3.1 billion, based on exchange rates as of January 31, 2023.</w:t>
      </w:r>
    </w:p>
    <w:p w14:paraId="0AFABD6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Self Insurance Reserves</w:t>
      </w:r>
    </w:p>
    <w:p w14:paraId="5041BB8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self-insures a number of risks, including, but not limited to, workers' compensation, general liability, auto liability, product liability and certain employee-related healthcare benefits. Standard actuarial procedures and data analysis are used to estimate the liabilities associated with these risks on an undiscounted basis. The recorded liabilities reflect the ultimate cost for claims incurred but not paid and any estimable administrative run-out expenses related to the processing of these outstanding claim payments. On a regular basis, the liabilities are evaluated for appropriateness with claims reserve valuations. To limit exposure to some risks, the Company maintains insurance coverage with varying limits and retentions, including stop-loss insurance coverage for workers' compensation, general liability and auto liability.</w:t>
      </w:r>
    </w:p>
    <w:p w14:paraId="04C3844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Derivatives</w:t>
      </w:r>
    </w:p>
    <w:p w14:paraId="5BB6830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uses derivatives for hedging purposes to manage its exposure to changes in interest and currency exchange rates, as well as to maintain an appropriate mix of fixed- and variable-rate debt. Use of derivatives in hedging programs subjects the Company to certain risks, such as market and credit risks. The Company may be exposed to credit-related losses in the event of nonperformance by its counterparties to derivatives. Credit risk is monitored through established approval procedures, including setting concentration limits by counterparty, reviewing credit ratings and requiring collateral from the counterparty. The Company enters into derivatives with counterparties rated generally "A-" or better by nationally recognized credit rating agencies. The Company is subject to master netting arrangements which provides set-off and close-out netting of exposures with counterparties, but the Company does not offset derivative assets and liabilities in its Consolidated Balance Sheets. The Company's collateral arrangements require the counterparty in a net liability position in excess of pre-determined thresholds, after considering the effects of netting arrangements, to pledge cash collateral. Cash collateral received from counterparties and cash collateral provided to counterparties under these arrangement</w:t>
      </w:r>
      <w:r w:rsidRPr="000D0137">
        <w:rPr>
          <w:rFonts w:ascii="Times New Roman" w:eastAsia="宋体" w:hAnsi="Times New Roman" w:cs="Times New Roman"/>
          <w:color w:val="000000"/>
          <w:kern w:val="0"/>
          <w:sz w:val="20"/>
          <w:szCs w:val="20"/>
          <w:shd w:val="clear" w:color="auto" w:fill="FFFFFF"/>
        </w:rPr>
        <w:t>s was not significant </w:t>
      </w:r>
      <w:r w:rsidRPr="000D0137">
        <w:rPr>
          <w:rFonts w:ascii="Times New Roman" w:eastAsia="宋体" w:hAnsi="Times New Roman" w:cs="Times New Roman"/>
          <w:color w:val="000000"/>
          <w:kern w:val="0"/>
          <w:sz w:val="20"/>
          <w:szCs w:val="20"/>
        </w:rPr>
        <w:t>as of January 31, 2023 and 2022.</w:t>
      </w:r>
    </w:p>
    <w:p w14:paraId="03CD078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In order to qualify for hedge accounting, at the inception of the hedging relationship, the Company formally documents its risk management objective and strategy for undertaking the hedging </w:t>
      </w:r>
      <w:r w:rsidRPr="000D0137">
        <w:rPr>
          <w:rFonts w:ascii="Times New Roman" w:eastAsia="宋体" w:hAnsi="Times New Roman" w:cs="Times New Roman"/>
          <w:color w:val="000000"/>
          <w:kern w:val="0"/>
          <w:sz w:val="20"/>
          <w:szCs w:val="20"/>
        </w:rPr>
        <w:lastRenderedPageBreak/>
        <w:t>transaction, as well as its designation of the hedge. If a derivative is recorded using hedge accounting, depending on the nature of the hedge, derivative gains and losses are recorded through the same financial statement line item in earnings or are recognized in accumulated other comprehensive loss until the hedged item is recognized in earnings. Derivatives that do not meet the criteria for hedge accounting, or contracts for which the Company has not elected hedge accounting, are recorded at fair value with unrealized gains or losses reported in earnings. Derivatives with an unrealized gain are recorded in the Company's Consolidated Balance Sheets as either current or non-current assets, based on maturity date, and derivatives with an unrealized loss are recorded as either current or non-current liabilities, based on maturity date. Refer to </w:t>
      </w:r>
      <w:hyperlink r:id="rId139" w:anchor="ic0762e37664541589e0e296d7f31d4ab_169" w:history="1">
        <w:r w:rsidRPr="000D0137">
          <w:rPr>
            <w:rFonts w:ascii="Times New Roman" w:eastAsia="宋体" w:hAnsi="Times New Roman" w:cs="Times New Roman"/>
            <w:color w:val="0000FF"/>
            <w:kern w:val="0"/>
            <w:sz w:val="20"/>
            <w:szCs w:val="20"/>
            <w:u w:val="single"/>
          </w:rPr>
          <w:t>Note 8</w:t>
        </w:r>
      </w:hyperlink>
      <w:r w:rsidRPr="000D0137">
        <w:rPr>
          <w:rFonts w:ascii="Times New Roman" w:eastAsia="宋体" w:hAnsi="Times New Roman" w:cs="Times New Roman"/>
          <w:color w:val="000000"/>
          <w:kern w:val="0"/>
          <w:sz w:val="20"/>
          <w:szCs w:val="20"/>
        </w:rPr>
        <w:t> for the presentation of the Company's derivative assets and liabilities.</w:t>
      </w:r>
    </w:p>
    <w:p w14:paraId="6BA655B3"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Fair Value Hedges</w:t>
      </w:r>
    </w:p>
    <w:p w14:paraId="6732B2C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is a party to receive fixed-rate, pay variable-rate interest rate swaps that the Company uses to hedge the fair value of fixed-rate debt. All interest rate swaps designated as fair value hedges of the related long-term debt meet the shortcut method requirements under U.S. GAAP. Accordingly, changes in the fair values of these interest rate swaps are considered to exactly offset changes in the fair value of the underlying long-term debt. These derivatives will mature on dates ranging from April 2023 to September 2031.</w:t>
      </w:r>
    </w:p>
    <w:p w14:paraId="1F026F9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Cash Flow Hedges</w:t>
      </w:r>
    </w:p>
    <w:p w14:paraId="3B7EC247"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is a party to receive fixed-rate, pay fixed-rate cross currency interest rate swaps used to hedge the currency exposure associated with the forecasted payments of principal and interest of certain non-U.S. denominated debt. The Company records changes in the fair value of these swaps in accumulated other comprehensive loss which is subsequently reclassified into earnings in the period that the hedged forecasted transaction affects earnings. These derivatives will mature on dates ranging from July 2024 to January 2039.</w:t>
      </w:r>
    </w:p>
    <w:p w14:paraId="08EFE4E7"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62</w:t>
      </w:r>
    </w:p>
    <w:p w14:paraId="762D33DA"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DA38318">
          <v:rect id="_x0000_i1088" style="width:0;height:1.5pt" o:hralign="center" o:hrstd="t" o:hrnoshade="t" o:hr="t" fillcolor="black" stroked="f"/>
        </w:pict>
      </w:r>
    </w:p>
    <w:p w14:paraId="3F2B2C6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76534F25"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i/>
          <w:iCs/>
          <w:color w:val="000000"/>
          <w:kern w:val="0"/>
          <w:sz w:val="20"/>
          <w:szCs w:val="20"/>
        </w:rPr>
        <w:t>Net Investment Hedges</w:t>
      </w:r>
    </w:p>
    <w:p w14:paraId="75103593"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Prior to the divestiture of the Company's operations in the United Kingdom and Japan as discussed in </w:t>
      </w:r>
      <w:hyperlink r:id="rId140" w:anchor="ic0762e37664541589e0e296d7f31d4ab_184" w:history="1">
        <w:r w:rsidRPr="000D0137">
          <w:rPr>
            <w:rFonts w:ascii="Times New Roman" w:eastAsia="宋体" w:hAnsi="Times New Roman" w:cs="Times New Roman"/>
            <w:color w:val="0000FF"/>
            <w:kern w:val="0"/>
            <w:sz w:val="20"/>
            <w:szCs w:val="20"/>
            <w:u w:val="single"/>
          </w:rPr>
          <w:t>Note 12</w:t>
        </w:r>
      </w:hyperlink>
      <w:r w:rsidRPr="000D0137">
        <w:rPr>
          <w:rFonts w:ascii="Times New Roman" w:eastAsia="宋体" w:hAnsi="Times New Roman" w:cs="Times New Roman"/>
          <w:color w:val="000000"/>
          <w:kern w:val="0"/>
          <w:sz w:val="20"/>
          <w:szCs w:val="20"/>
        </w:rPr>
        <w:t>, the Company was a party to receive fixed-rate, pay fixed-rate cross currency interest rate swaps used to hedge the currency exposure associated with net investments of these foreign operations. Changes in fair value attributable to the hedged risk were recorded in accumulated other comprehensive loss. The Company also previously designated certain foreign currency denominated long-term debt as a hedge of currency exposure associated with the net investment of these divested operations and recorded foreign currency gain or loss associated with designated long-term debt in accumulated other comprehensive loss. Upon closing of the sale of the Company's operations in the U.K. and Japan during the first quarter of fiscal 2022, these amounts were released from accumulated other comprehensive loss as discussed in </w:t>
      </w:r>
      <w:hyperlink r:id="rId141" w:anchor="ic0762e37664541589e0e296d7f31d4ab_154" w:history="1">
        <w:r w:rsidRPr="000D0137">
          <w:rPr>
            <w:rFonts w:ascii="Times New Roman" w:eastAsia="宋体" w:hAnsi="Times New Roman" w:cs="Times New Roman"/>
            <w:color w:val="0000FF"/>
            <w:kern w:val="0"/>
            <w:sz w:val="20"/>
            <w:szCs w:val="20"/>
            <w:u w:val="single"/>
          </w:rPr>
          <w:t>Note 4</w:t>
        </w:r>
      </w:hyperlink>
      <w:r w:rsidRPr="000D0137">
        <w:rPr>
          <w:rFonts w:ascii="Times New Roman" w:eastAsia="宋体" w:hAnsi="Times New Roman" w:cs="Times New Roman"/>
          <w:color w:val="000000"/>
          <w:kern w:val="0"/>
          <w:sz w:val="20"/>
          <w:szCs w:val="20"/>
        </w:rPr>
        <w:t>.</w:t>
      </w:r>
    </w:p>
    <w:p w14:paraId="09E4416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Income Taxes</w:t>
      </w:r>
    </w:p>
    <w:p w14:paraId="14AE407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Income taxes are accounted for under the balance sheet method. Deferred tax assets and liabilities are recognized for the estimated future tax consequences attributable to differences between the financial statement carrying amounts of existing assets and liabilities and their respective tax bases ("temporary differences"). Deferred tax assets and liabilities are measured using enacted tax rates in effect for the </w:t>
      </w:r>
      <w:r w:rsidRPr="000D0137">
        <w:rPr>
          <w:rFonts w:ascii="Times New Roman" w:eastAsia="宋体" w:hAnsi="Times New Roman" w:cs="Times New Roman"/>
          <w:color w:val="000000"/>
          <w:kern w:val="0"/>
          <w:sz w:val="20"/>
          <w:szCs w:val="20"/>
        </w:rPr>
        <w:lastRenderedPageBreak/>
        <w:t>year in which those temporary differences are expected to be recovered or settled. The effect on deferred tax assets and liabilities of a change in tax rate is recognized in income in the period that includes the enactment date.</w:t>
      </w:r>
    </w:p>
    <w:p w14:paraId="7BEC27F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Deferred tax assets are evaluated for future realization and reduced by a valuation allowance to the extent that a portion is not more likely than not to be realized. Many factors are considered when assessing whether it is more likely than not that the deferred tax assets will be realized, including recent cumulative earnings, expectations of future taxable income, carryforward periods, and other relevant quantitative and qualitative factors. The recoverability of the deferred tax assets is evaluated by assessing the adequacy of future expected taxable income from all sources, including reversal of taxable temporary differences, forecasted operating earnings and available tax planning strategies. These sources of income rely on estimates.</w:t>
      </w:r>
    </w:p>
    <w:p w14:paraId="2DC5150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 determining the provision for income taxes, an annual effective income tax rate is used based on annual income, permanent differences between book and tax income, and statutory income tax rates. Discrete events such as audit settlements or changes in tax laws are recognized in the period in which they occur.</w:t>
      </w:r>
    </w:p>
    <w:p w14:paraId="7CC57F17"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records a liability for unrecognized tax benefits resulting from uncertain tax positions taken or expected to be taken in a tax return. The Company records interest and penalties related to unrecognized tax benefits in interest expense and operating, selling, general and administrative expenses, respectively, in the Company's Consolidated Statements of Income. Refer to </w:t>
      </w:r>
      <w:hyperlink r:id="rId142" w:anchor="ic0762e37664541589e0e296d7f31d4ab_172" w:history="1">
        <w:r w:rsidRPr="000D0137">
          <w:rPr>
            <w:rFonts w:ascii="Times New Roman" w:eastAsia="宋体" w:hAnsi="Times New Roman" w:cs="Times New Roman"/>
            <w:color w:val="0000FF"/>
            <w:kern w:val="0"/>
            <w:sz w:val="20"/>
            <w:szCs w:val="20"/>
            <w:u w:val="single"/>
          </w:rPr>
          <w:t>Note 9</w:t>
        </w:r>
      </w:hyperlink>
      <w:r w:rsidRPr="000D0137">
        <w:rPr>
          <w:rFonts w:ascii="Times New Roman" w:eastAsia="宋体" w:hAnsi="Times New Roman" w:cs="Times New Roman"/>
          <w:color w:val="000000"/>
          <w:kern w:val="0"/>
          <w:sz w:val="20"/>
          <w:szCs w:val="20"/>
        </w:rPr>
        <w:t> for additional income tax disclosures.</w:t>
      </w:r>
    </w:p>
    <w:p w14:paraId="3FA9A0B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Redeemable Noncontrolling Interest</w:t>
      </w:r>
    </w:p>
    <w:p w14:paraId="6987AD5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Noncontrolling interests that are redeemable outside the Company's control at fixed or determinable prices and dates are</w:t>
      </w:r>
    </w:p>
    <w:p w14:paraId="15122ED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presented as temporary equity on the Consolidated Balance Sheets. Redeemable noncontrolling interests are</w:t>
      </w:r>
    </w:p>
    <w:p w14:paraId="759C8D9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recorded at the greater of the redemption fair value or the carrying value of the noncontrolling interest and adjusted each</w:t>
      </w:r>
    </w:p>
    <w:p w14:paraId="11F14B6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reporting period for income, loss and any distributions made. Remeasurements to the redemption value of the redeemable noncontrolling interest are recognized in capital in excess of par. As of January 31, 2023, the Company has a redeemable</w:t>
      </w:r>
    </w:p>
    <w:p w14:paraId="70E75F73"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noncontrolling interest related to an acquisition in the Walmart U.S. segment as the minority interest owner holds a put option</w:t>
      </w:r>
    </w:p>
    <w:p w14:paraId="7745AA3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which may require the Company to purchase its interest beginning in December 2027 with annual options thereafter.</w:t>
      </w:r>
    </w:p>
    <w:p w14:paraId="46A038D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Revenue Recognition</w:t>
      </w:r>
      <w:r w:rsidRPr="000D0137">
        <w:rPr>
          <w:rFonts w:ascii="Times New Roman" w:eastAsia="宋体" w:hAnsi="Times New Roman" w:cs="Times New Roman"/>
          <w:i/>
          <w:iCs/>
          <w:color w:val="000000"/>
          <w:kern w:val="0"/>
          <w:sz w:val="20"/>
          <w:szCs w:val="20"/>
        </w:rPr>
        <w:t>    </w:t>
      </w:r>
    </w:p>
    <w:p w14:paraId="0BB0FB0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Net Sales</w:t>
      </w:r>
    </w:p>
    <w:p w14:paraId="1F9BF9F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recognizes sales revenue, net of sales taxes and estimated sales returns, at the time it sells merchandise or services to the customer. eCommerce sales include shipping revenue and are recorded upon delivery to the customer. Estimated sales returns are calculated based on expected returns.</w:t>
      </w:r>
    </w:p>
    <w:p w14:paraId="3DD237B3"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Membership Fee Revenue</w:t>
      </w:r>
    </w:p>
    <w:p w14:paraId="44AFB13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The Company recognizes membership fee revenue over the term of the membership, which is typically 12 months. Membership fee revenue was $2.6 billion for fiscal 2023, $2.2 billion for fiscal 2022 and $1.7 billion for fiscal 2021. Membership fee revenue is included in membership and other income in </w:t>
      </w:r>
      <w:r w:rsidRPr="000D0137">
        <w:rPr>
          <w:rFonts w:ascii="Times New Roman" w:eastAsia="宋体" w:hAnsi="Times New Roman" w:cs="Times New Roman"/>
          <w:color w:val="000000"/>
          <w:kern w:val="0"/>
          <w:sz w:val="20"/>
          <w:szCs w:val="20"/>
        </w:rPr>
        <w:lastRenderedPageBreak/>
        <w:t>the Company's Consolidated Statements of Income. Deferred membership fee revenue is included in accrued liabilities in the Company's Consolidated Balance Sheets.</w:t>
      </w:r>
    </w:p>
    <w:p w14:paraId="232F1128"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63</w:t>
      </w:r>
    </w:p>
    <w:p w14:paraId="5FB1F48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4E9225C">
          <v:rect id="_x0000_i1089" style="width:0;height:1.5pt" o:hralign="center" o:hrstd="t" o:hrnoshade="t" o:hr="t" fillcolor="black" stroked="f"/>
        </w:pict>
      </w:r>
    </w:p>
    <w:p w14:paraId="48FE1C48"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78FD610"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i/>
          <w:iCs/>
          <w:color w:val="000000"/>
          <w:kern w:val="0"/>
          <w:sz w:val="20"/>
          <w:szCs w:val="20"/>
        </w:rPr>
        <w:t>Gift Cards</w:t>
      </w:r>
    </w:p>
    <w:p w14:paraId="441410D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Customer purchases of gift cards are not recognized as sales until the card is redeemed and the customer purchases merchandise using the gift card. Gift cards in the U.S. and some countries do not carry an expiration date; therefore, customers and members can redeem their gift cards for merchandise and services indefinitely. Gift cards in some countries where the Company does business have expiration dates. While gift cards are generally redeemed within 12 months, a certain number of gift cards, both with and without expiration dates, will not be fully redeemed. Management estimates unredeemed balances and recognizes revenue for these amounts in membership and other income in the Company's Consolidated Statements of Income over the expected redemption period.</w:t>
      </w:r>
    </w:p>
    <w:p w14:paraId="50D6A03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Financial, Advertising and Other Services</w:t>
      </w:r>
    </w:p>
    <w:p w14:paraId="54CDE40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recognizes revenue from service transactions at the time the service is performed. Generally, revenue from services is classified as a component of net sales in the Company's Consolidated Statements of Income.</w:t>
      </w:r>
    </w:p>
    <w:p w14:paraId="79B0DBC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Cost of Sales</w:t>
      </w:r>
    </w:p>
    <w:p w14:paraId="10EBF38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Cost of sales includes actual product cost, the cost of transportation to the Company's distribution facilities, stores and clubs from suppliers, the cost of transportation from the Company's distribution facilities to the stores, clubs and customers and the cost of warehousing for the Sam's Club segment and import distribution centers. Cost of sales is reduced by supplier payments that are not a reimbursement of specific, incremental and identifiable costs.</w:t>
      </w:r>
    </w:p>
    <w:p w14:paraId="46E954B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Payments from Suppliers</w:t>
      </w:r>
    </w:p>
    <w:p w14:paraId="006484F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receives consideration from suppliers for various programs, primarily volume incentives, warehouse allowances and reimbursements for specific programs such as markdowns, margin protection, certain advertising arrangements and supplier-specific fixtures. Payments from suppliers are accounted for as a reduction of cost of sales, except in certain limited situations when the payment is a reimbursement of specific, incremental and identifiable costs, and are recognized in the Company's Consolidated Statements of Income when the related inventory is sold.</w:t>
      </w:r>
    </w:p>
    <w:p w14:paraId="2B4DDB5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Operating, Selling, General and Administrative Expenses</w:t>
      </w:r>
    </w:p>
    <w:p w14:paraId="64E34EE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Operating, selling, general and administrative expenses include all operating costs of the Company, except cost of sales, as described above. As a result, the majority of the cost of warehousing and occupancy for the Walmart U.S. and Walmart International segments' distribution facilities is included in operating, selling, general and administrative expenses. Because the Company only includes a portion of the cost of its Walmart U.S. and Walmart International segments' distribution facilities in cost of sales, its gross profit and gross profit as a percentage of net sales may not be comparable to those of other retailers that may include all costs related to their distribution facilities in cost of sales and in the calculation of gross profit.</w:t>
      </w:r>
    </w:p>
    <w:p w14:paraId="7F56B6A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Advertising Costs</w:t>
      </w:r>
    </w:p>
    <w:p w14:paraId="3CAB04F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Advertising costs are expensed as incurred, consist primarily of digital, television and print advertisements and are recorded in operating, selling, general and administrative expenses in the </w:t>
      </w:r>
      <w:r w:rsidRPr="000D0137">
        <w:rPr>
          <w:rFonts w:ascii="Times New Roman" w:eastAsia="宋体" w:hAnsi="Times New Roman" w:cs="Times New Roman"/>
          <w:color w:val="000000"/>
          <w:kern w:val="0"/>
          <w:sz w:val="20"/>
          <w:szCs w:val="20"/>
        </w:rPr>
        <w:lastRenderedPageBreak/>
        <w:t>Company's Consolidated Statements of Income. Advertising costs were $4.1 billion, $3.9 billion and $3.2 billion for fiscal 2023, 2022 and 2021, respectively.</w:t>
      </w:r>
    </w:p>
    <w:p w14:paraId="07EAEE0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i/>
          <w:iCs/>
          <w:color w:val="000000"/>
          <w:kern w:val="0"/>
          <w:sz w:val="20"/>
          <w:szCs w:val="20"/>
        </w:rPr>
        <w:t>Currency Translation</w:t>
      </w:r>
    </w:p>
    <w:p w14:paraId="5ABA11A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assets and liabilities of all international subsidiaries are translated from the respective local currency to the U.S. dollar using exchange rates at the balance sheet date. Related translation adjustments are recorded as a component of accumulated other comprehensive loss. The Company's Consolidated Statements of Income of all international subsidiaries are translated from the respective local currencies to the U.S. dollar using average exchange rates for the period covered by the income statements.</w:t>
      </w:r>
    </w:p>
    <w:p w14:paraId="2F450E3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rPr>
        <w:t>Recent Accounting Pronouncements</w:t>
      </w:r>
    </w:p>
    <w:p w14:paraId="073F0AD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 September 2022, the FASB issued ASU 2022-04, Liabilities - Supplier Finance Programs (Subtopic 405-50): Disclosure of Supplier Finance Program Obligations, which enhances the transparency about the use of supplier finance programs for investors and other allocators of capital. The amendments are effective for fiscal years beginning after December 15, 2022, including interim periods within those fiscal years, except for the disclosure of rollforward information, which is effective for fiscal years beginning after December 15, 2023. Early adoption is permitted. The amendments should be applied retrospectively to each period in which a balance sheet is presented, except for disclosure of rollforward information, which should be applied prospectively. Management is currently evaluating this ASU to determine its impact on the Company's disclosures.</w:t>
      </w:r>
    </w:p>
    <w:p w14:paraId="188F3F5C"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A7E65D1"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64</w:t>
      </w:r>
    </w:p>
    <w:p w14:paraId="6E14E202"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ED7F9F6">
          <v:rect id="_x0000_i1090" style="width:0;height:1.5pt" o:hralign="center" o:hrstd="t" o:hrnoshade="t" o:hr="t" fillcolor="black" stroked="f"/>
        </w:pict>
      </w:r>
    </w:p>
    <w:p w14:paraId="322F53D3"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CAF8B1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Note 2. Net Income Per Common Share</w:t>
      </w:r>
    </w:p>
    <w:p w14:paraId="5578999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Basic net income per common share attributable to Walmart is based on the weighted-average common shares outstanding during the relevant period. Diluted net income per common share attributable to Walmart is based on the weighted-average common shares outstanding during the relevant period adjusted for the dilutive effect of share-based awards. The Company did not have significant share-based awards outstanding that were antidilutive and not included in the calculation of diluted net income per common share attributable to Walmart for fiscal 2023, 2022 and 2021.</w:t>
      </w:r>
    </w:p>
    <w:p w14:paraId="0EAA4A8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following table provides a reconciliation of the numerators and denominators used to determine basic and diluted net income per common share attributable to Walmart:</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2337"/>
        <w:gridCol w:w="37"/>
        <w:gridCol w:w="37"/>
        <w:gridCol w:w="141"/>
        <w:gridCol w:w="37"/>
        <w:gridCol w:w="177"/>
        <w:gridCol w:w="2261"/>
        <w:gridCol w:w="36"/>
        <w:gridCol w:w="36"/>
        <w:gridCol w:w="140"/>
        <w:gridCol w:w="36"/>
        <w:gridCol w:w="177"/>
        <w:gridCol w:w="2261"/>
        <w:gridCol w:w="36"/>
        <w:gridCol w:w="36"/>
        <w:gridCol w:w="140"/>
        <w:gridCol w:w="36"/>
        <w:gridCol w:w="177"/>
        <w:gridCol w:w="2262"/>
        <w:gridCol w:w="36"/>
      </w:tblGrid>
      <w:tr w:rsidR="000D0137" w:rsidRPr="000D0137" w14:paraId="4FC9205D" w14:textId="77777777" w:rsidTr="000D0137">
        <w:trPr>
          <w:jc w:val="center"/>
        </w:trPr>
        <w:tc>
          <w:tcPr>
            <w:tcW w:w="175" w:type="dxa"/>
            <w:vAlign w:val="center"/>
            <w:hideMark/>
          </w:tcPr>
          <w:p w14:paraId="35FA91E9" w14:textId="77777777" w:rsidR="000D0137" w:rsidRPr="000D0137" w:rsidRDefault="000D0137" w:rsidP="000D0137">
            <w:pPr>
              <w:widowControl/>
              <w:jc w:val="left"/>
              <w:rPr>
                <w:rFonts w:ascii="宋体" w:eastAsia="宋体" w:hAnsi="宋体" w:cs="宋体"/>
                <w:kern w:val="0"/>
                <w:sz w:val="24"/>
                <w:szCs w:val="24"/>
              </w:rPr>
            </w:pPr>
          </w:p>
        </w:tc>
        <w:tc>
          <w:tcPr>
            <w:tcW w:w="12171" w:type="dxa"/>
            <w:vAlign w:val="center"/>
            <w:hideMark/>
          </w:tcPr>
          <w:p w14:paraId="68BC623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100E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F9D18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52E869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2A39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3F2C3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1" w:type="dxa"/>
            <w:vAlign w:val="center"/>
            <w:hideMark/>
          </w:tcPr>
          <w:p w14:paraId="3351BD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ECF4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63A4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3BB06D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5B9D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7B3E1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1" w:type="dxa"/>
            <w:vAlign w:val="center"/>
            <w:hideMark/>
          </w:tcPr>
          <w:p w14:paraId="3AE0AE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9220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E3EF6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5B6539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6D54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E50A7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2" w:type="dxa"/>
            <w:vAlign w:val="center"/>
            <w:hideMark/>
          </w:tcPr>
          <w:p w14:paraId="5741EE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55C0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1ECC196" w14:textId="77777777" w:rsidTr="000D0137">
        <w:trPr>
          <w:jc w:val="center"/>
        </w:trPr>
        <w:tc>
          <w:tcPr>
            <w:tcW w:w="0" w:type="auto"/>
            <w:gridSpan w:val="3"/>
            <w:tcMar>
              <w:top w:w="0" w:type="dxa"/>
              <w:left w:w="20" w:type="dxa"/>
              <w:bottom w:w="0" w:type="dxa"/>
              <w:right w:w="20" w:type="dxa"/>
            </w:tcMar>
            <w:vAlign w:val="center"/>
            <w:hideMark/>
          </w:tcPr>
          <w:p w14:paraId="71EB77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5978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1074F52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65DE5298" w14:textId="77777777" w:rsidTr="000D0137">
        <w:trPr>
          <w:jc w:val="center"/>
        </w:trPr>
        <w:tc>
          <w:tcPr>
            <w:tcW w:w="0" w:type="auto"/>
            <w:gridSpan w:val="3"/>
            <w:tcMar>
              <w:top w:w="30" w:type="dxa"/>
              <w:left w:w="20" w:type="dxa"/>
              <w:bottom w:w="30" w:type="dxa"/>
              <w:right w:w="20" w:type="dxa"/>
            </w:tcMar>
            <w:vAlign w:val="bottom"/>
            <w:hideMark/>
          </w:tcPr>
          <w:p w14:paraId="22CB861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 except per share data)</w:t>
            </w:r>
          </w:p>
        </w:tc>
        <w:tc>
          <w:tcPr>
            <w:tcW w:w="0" w:type="auto"/>
            <w:gridSpan w:val="3"/>
            <w:tcMar>
              <w:top w:w="0" w:type="dxa"/>
              <w:left w:w="20" w:type="dxa"/>
              <w:bottom w:w="0" w:type="dxa"/>
              <w:right w:w="20" w:type="dxa"/>
            </w:tcMar>
            <w:vAlign w:val="center"/>
            <w:hideMark/>
          </w:tcPr>
          <w:p w14:paraId="74E3D7B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3D7DD5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6B52A29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C33D10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AE785B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F01747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31885E85"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D138F1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Numerator</w:t>
            </w:r>
          </w:p>
        </w:tc>
        <w:tc>
          <w:tcPr>
            <w:tcW w:w="0" w:type="auto"/>
            <w:gridSpan w:val="3"/>
            <w:shd w:val="clear" w:color="auto" w:fill="CCEEFF"/>
            <w:tcMar>
              <w:top w:w="0" w:type="dxa"/>
              <w:left w:w="20" w:type="dxa"/>
              <w:bottom w:w="0" w:type="dxa"/>
              <w:right w:w="20" w:type="dxa"/>
            </w:tcMar>
            <w:vAlign w:val="center"/>
            <w:hideMark/>
          </w:tcPr>
          <w:p w14:paraId="126591E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9BA40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F1BC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D6676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64ACB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7CB7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A3A2F2F"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579EEF8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w:t>
            </w:r>
          </w:p>
        </w:tc>
        <w:tc>
          <w:tcPr>
            <w:tcW w:w="0" w:type="auto"/>
            <w:gridSpan w:val="3"/>
            <w:shd w:val="clear" w:color="auto" w:fill="FFFFFF"/>
            <w:tcMar>
              <w:top w:w="0" w:type="dxa"/>
              <w:left w:w="20" w:type="dxa"/>
              <w:bottom w:w="0" w:type="dxa"/>
              <w:right w:w="20" w:type="dxa"/>
            </w:tcMar>
            <w:vAlign w:val="center"/>
            <w:hideMark/>
          </w:tcPr>
          <w:p w14:paraId="075703E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03C845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1CACC6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11,292 </w:t>
            </w:r>
          </w:p>
        </w:tc>
        <w:tc>
          <w:tcPr>
            <w:tcW w:w="0" w:type="auto"/>
            <w:shd w:val="clear" w:color="auto" w:fill="FFFFFF"/>
            <w:tcMar>
              <w:top w:w="30" w:type="dxa"/>
              <w:left w:w="0" w:type="dxa"/>
              <w:bottom w:w="30" w:type="dxa"/>
              <w:right w:w="20" w:type="dxa"/>
            </w:tcMar>
            <w:vAlign w:val="bottom"/>
            <w:hideMark/>
          </w:tcPr>
          <w:p w14:paraId="2B35F9F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C4845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E164CE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589237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13,940 </w:t>
            </w:r>
          </w:p>
        </w:tc>
        <w:tc>
          <w:tcPr>
            <w:tcW w:w="0" w:type="auto"/>
            <w:shd w:val="clear" w:color="auto" w:fill="FFFFFF"/>
            <w:tcMar>
              <w:top w:w="30" w:type="dxa"/>
              <w:left w:w="0" w:type="dxa"/>
              <w:bottom w:w="30" w:type="dxa"/>
              <w:right w:w="20" w:type="dxa"/>
            </w:tcMar>
            <w:vAlign w:val="bottom"/>
            <w:hideMark/>
          </w:tcPr>
          <w:p w14:paraId="7C6073F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4CBEC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A3F335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15A1EED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13,706 </w:t>
            </w:r>
          </w:p>
        </w:tc>
        <w:tc>
          <w:tcPr>
            <w:tcW w:w="0" w:type="auto"/>
            <w:shd w:val="clear" w:color="auto" w:fill="FFFFFF"/>
            <w:tcMar>
              <w:top w:w="30" w:type="dxa"/>
              <w:left w:w="0" w:type="dxa"/>
              <w:bottom w:w="30" w:type="dxa"/>
              <w:right w:w="20" w:type="dxa"/>
            </w:tcMar>
            <w:vAlign w:val="bottom"/>
            <w:hideMark/>
          </w:tcPr>
          <w:p w14:paraId="0054A49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746C9AE"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3530F61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14:paraId="325EAF2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572EF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388 </w:t>
            </w:r>
          </w:p>
        </w:tc>
        <w:tc>
          <w:tcPr>
            <w:tcW w:w="0" w:type="auto"/>
            <w:shd w:val="clear" w:color="auto" w:fill="CCEEFF"/>
            <w:tcMar>
              <w:top w:w="30" w:type="dxa"/>
              <w:left w:w="0" w:type="dxa"/>
              <w:bottom w:w="30" w:type="dxa"/>
              <w:right w:w="20" w:type="dxa"/>
            </w:tcMar>
            <w:vAlign w:val="center"/>
            <w:hideMark/>
          </w:tcPr>
          <w:p w14:paraId="5556C94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75D0C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BD891B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(267)</w:t>
            </w:r>
          </w:p>
        </w:tc>
        <w:tc>
          <w:tcPr>
            <w:tcW w:w="0" w:type="auto"/>
            <w:shd w:val="clear" w:color="auto" w:fill="CCEEFF"/>
            <w:tcMar>
              <w:top w:w="30" w:type="dxa"/>
              <w:left w:w="0" w:type="dxa"/>
              <w:bottom w:w="30" w:type="dxa"/>
              <w:right w:w="20" w:type="dxa"/>
            </w:tcMar>
            <w:vAlign w:val="center"/>
            <w:hideMark/>
          </w:tcPr>
          <w:p w14:paraId="2E5B889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9360D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8F7187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w:t>
            </w:r>
          </w:p>
        </w:tc>
        <w:tc>
          <w:tcPr>
            <w:tcW w:w="0" w:type="auto"/>
            <w:shd w:val="clear" w:color="auto" w:fill="CCEEFF"/>
            <w:tcMar>
              <w:top w:w="30" w:type="dxa"/>
              <w:left w:w="0" w:type="dxa"/>
              <w:bottom w:w="30" w:type="dxa"/>
              <w:right w:w="20" w:type="dxa"/>
            </w:tcMar>
            <w:vAlign w:val="center"/>
            <w:hideMark/>
          </w:tcPr>
          <w:p w14:paraId="5A72201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9A96FC5"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21B40D8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Consolidated net income attributable to Walmart</w:t>
            </w:r>
          </w:p>
        </w:tc>
        <w:tc>
          <w:tcPr>
            <w:tcW w:w="0" w:type="auto"/>
            <w:gridSpan w:val="3"/>
            <w:shd w:val="clear" w:color="auto" w:fill="FFFFFF"/>
            <w:tcMar>
              <w:top w:w="0" w:type="dxa"/>
              <w:left w:w="20" w:type="dxa"/>
              <w:bottom w:w="0" w:type="dxa"/>
              <w:right w:w="20" w:type="dxa"/>
            </w:tcMar>
            <w:vAlign w:val="center"/>
            <w:hideMark/>
          </w:tcPr>
          <w:p w14:paraId="13789EE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75FFF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E918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54E6B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2481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9673F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EAC6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13,673 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BC06D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5E0E3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55083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29C9F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36500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320988A" w14:textId="77777777" w:rsidTr="000D0137">
        <w:trPr>
          <w:trHeight w:val="220"/>
          <w:jc w:val="center"/>
        </w:trPr>
        <w:tc>
          <w:tcPr>
            <w:tcW w:w="0" w:type="auto"/>
            <w:gridSpan w:val="3"/>
            <w:shd w:val="clear" w:color="auto" w:fill="CCEEFF"/>
            <w:tcMar>
              <w:top w:w="0" w:type="dxa"/>
              <w:left w:w="20" w:type="dxa"/>
              <w:bottom w:w="0" w:type="dxa"/>
              <w:right w:w="20" w:type="dxa"/>
            </w:tcMar>
            <w:vAlign w:val="center"/>
            <w:hideMark/>
          </w:tcPr>
          <w:p w14:paraId="14318DC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1870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A823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79C4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736A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BCB2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06E8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DD6BEA7"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2488C4C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lastRenderedPageBreak/>
              <w:t>Denominator</w:t>
            </w:r>
          </w:p>
        </w:tc>
        <w:tc>
          <w:tcPr>
            <w:tcW w:w="0" w:type="auto"/>
            <w:gridSpan w:val="3"/>
            <w:shd w:val="clear" w:color="auto" w:fill="FFFFFF"/>
            <w:tcMar>
              <w:top w:w="0" w:type="dxa"/>
              <w:left w:w="20" w:type="dxa"/>
              <w:bottom w:w="0" w:type="dxa"/>
              <w:right w:w="20" w:type="dxa"/>
            </w:tcMar>
            <w:vAlign w:val="center"/>
            <w:hideMark/>
          </w:tcPr>
          <w:p w14:paraId="2DF17CD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4F95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C2290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0C0F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BF448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B521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66F45D7"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225CDED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common shares outstanding, basic</w:t>
            </w:r>
          </w:p>
        </w:tc>
        <w:tc>
          <w:tcPr>
            <w:tcW w:w="0" w:type="auto"/>
            <w:gridSpan w:val="3"/>
            <w:shd w:val="clear" w:color="auto" w:fill="CCEEFF"/>
            <w:tcMar>
              <w:top w:w="0" w:type="dxa"/>
              <w:left w:w="20" w:type="dxa"/>
              <w:bottom w:w="0" w:type="dxa"/>
              <w:right w:w="20" w:type="dxa"/>
            </w:tcMar>
            <w:vAlign w:val="center"/>
            <w:hideMark/>
          </w:tcPr>
          <w:p w14:paraId="5FDEA81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BE3521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2,724 </w:t>
            </w:r>
          </w:p>
        </w:tc>
        <w:tc>
          <w:tcPr>
            <w:tcW w:w="0" w:type="auto"/>
            <w:shd w:val="clear" w:color="auto" w:fill="CCEEFF"/>
            <w:tcMar>
              <w:top w:w="30" w:type="dxa"/>
              <w:left w:w="0" w:type="dxa"/>
              <w:bottom w:w="30" w:type="dxa"/>
              <w:right w:w="20" w:type="dxa"/>
            </w:tcMar>
            <w:vAlign w:val="center"/>
            <w:hideMark/>
          </w:tcPr>
          <w:p w14:paraId="5AD1577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14FD5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C47EA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2,792 </w:t>
            </w:r>
          </w:p>
        </w:tc>
        <w:tc>
          <w:tcPr>
            <w:tcW w:w="0" w:type="auto"/>
            <w:shd w:val="clear" w:color="auto" w:fill="CCEEFF"/>
            <w:tcMar>
              <w:top w:w="30" w:type="dxa"/>
              <w:left w:w="0" w:type="dxa"/>
              <w:bottom w:w="30" w:type="dxa"/>
              <w:right w:w="20" w:type="dxa"/>
            </w:tcMar>
            <w:vAlign w:val="center"/>
            <w:hideMark/>
          </w:tcPr>
          <w:p w14:paraId="2E016EF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0AEE5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6658B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2,831 </w:t>
            </w:r>
          </w:p>
        </w:tc>
        <w:tc>
          <w:tcPr>
            <w:tcW w:w="0" w:type="auto"/>
            <w:shd w:val="clear" w:color="auto" w:fill="CCEEFF"/>
            <w:tcMar>
              <w:top w:w="30" w:type="dxa"/>
              <w:left w:w="0" w:type="dxa"/>
              <w:bottom w:w="30" w:type="dxa"/>
              <w:right w:w="20" w:type="dxa"/>
            </w:tcMar>
            <w:vAlign w:val="center"/>
            <w:hideMark/>
          </w:tcPr>
          <w:p w14:paraId="20A71F7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67EA6AA"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35D71DA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Dilutive impact of stock options and other share-based awards</w:t>
            </w:r>
          </w:p>
        </w:tc>
        <w:tc>
          <w:tcPr>
            <w:tcW w:w="0" w:type="auto"/>
            <w:gridSpan w:val="3"/>
            <w:shd w:val="clear" w:color="auto" w:fill="FFFFFF"/>
            <w:tcMar>
              <w:top w:w="0" w:type="dxa"/>
              <w:left w:w="20" w:type="dxa"/>
              <w:bottom w:w="0" w:type="dxa"/>
              <w:right w:w="20" w:type="dxa"/>
            </w:tcMar>
            <w:vAlign w:val="center"/>
            <w:hideMark/>
          </w:tcPr>
          <w:p w14:paraId="189858C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79248A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10 </w:t>
            </w:r>
          </w:p>
        </w:tc>
        <w:tc>
          <w:tcPr>
            <w:tcW w:w="0" w:type="auto"/>
            <w:shd w:val="clear" w:color="auto" w:fill="FFFFFF"/>
            <w:tcMar>
              <w:top w:w="30" w:type="dxa"/>
              <w:left w:w="0" w:type="dxa"/>
              <w:bottom w:w="30" w:type="dxa"/>
              <w:right w:w="20" w:type="dxa"/>
            </w:tcMar>
            <w:vAlign w:val="bottom"/>
            <w:hideMark/>
          </w:tcPr>
          <w:p w14:paraId="31F9BBE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AB791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5078B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13 </w:t>
            </w:r>
          </w:p>
        </w:tc>
        <w:tc>
          <w:tcPr>
            <w:tcW w:w="0" w:type="auto"/>
            <w:shd w:val="clear" w:color="auto" w:fill="FFFFFF"/>
            <w:tcMar>
              <w:top w:w="30" w:type="dxa"/>
              <w:left w:w="0" w:type="dxa"/>
              <w:bottom w:w="30" w:type="dxa"/>
              <w:right w:w="20" w:type="dxa"/>
            </w:tcMar>
            <w:vAlign w:val="bottom"/>
            <w:hideMark/>
          </w:tcPr>
          <w:p w14:paraId="1732C6E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05C3B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3232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16 </w:t>
            </w:r>
          </w:p>
        </w:tc>
        <w:tc>
          <w:tcPr>
            <w:tcW w:w="0" w:type="auto"/>
            <w:shd w:val="clear" w:color="auto" w:fill="FFFFFF"/>
            <w:tcMar>
              <w:top w:w="30" w:type="dxa"/>
              <w:left w:w="0" w:type="dxa"/>
              <w:bottom w:w="30" w:type="dxa"/>
              <w:right w:w="20" w:type="dxa"/>
            </w:tcMar>
            <w:vAlign w:val="bottom"/>
            <w:hideMark/>
          </w:tcPr>
          <w:p w14:paraId="5ADA5F1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66CBFFA"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43CC7FC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common shares outstanding, diluted</w:t>
            </w:r>
          </w:p>
        </w:tc>
        <w:tc>
          <w:tcPr>
            <w:tcW w:w="0" w:type="auto"/>
            <w:gridSpan w:val="3"/>
            <w:shd w:val="clear" w:color="auto" w:fill="CCEEFF"/>
            <w:tcMar>
              <w:top w:w="0" w:type="dxa"/>
              <w:left w:w="20" w:type="dxa"/>
              <w:bottom w:w="0" w:type="dxa"/>
              <w:right w:w="20" w:type="dxa"/>
            </w:tcMar>
            <w:vAlign w:val="center"/>
            <w:hideMark/>
          </w:tcPr>
          <w:p w14:paraId="174FD69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E7D6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15A02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AD604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B52ECB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50046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C651D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3E7E3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7C1CE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006BD1" w14:textId="77777777" w:rsidTr="000D0137">
        <w:trPr>
          <w:trHeight w:val="220"/>
          <w:jc w:val="center"/>
        </w:trPr>
        <w:tc>
          <w:tcPr>
            <w:tcW w:w="0" w:type="auto"/>
            <w:gridSpan w:val="3"/>
            <w:shd w:val="clear" w:color="auto" w:fill="FFFFFF"/>
            <w:tcMar>
              <w:top w:w="0" w:type="dxa"/>
              <w:left w:w="20" w:type="dxa"/>
              <w:bottom w:w="0" w:type="dxa"/>
              <w:right w:w="20" w:type="dxa"/>
            </w:tcMar>
            <w:vAlign w:val="center"/>
            <w:hideMark/>
          </w:tcPr>
          <w:p w14:paraId="350DA44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64E6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EE95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FC8C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A084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6F5D0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57C3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F580F2C"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C34F5A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Net income per common share attributable to Walmart</w:t>
            </w:r>
          </w:p>
        </w:tc>
        <w:tc>
          <w:tcPr>
            <w:tcW w:w="0" w:type="auto"/>
            <w:gridSpan w:val="3"/>
            <w:shd w:val="clear" w:color="auto" w:fill="CCEEFF"/>
            <w:tcMar>
              <w:top w:w="0" w:type="dxa"/>
              <w:left w:w="20" w:type="dxa"/>
              <w:bottom w:w="0" w:type="dxa"/>
              <w:right w:w="20" w:type="dxa"/>
            </w:tcMar>
            <w:vAlign w:val="center"/>
            <w:hideMark/>
          </w:tcPr>
          <w:p w14:paraId="26C0375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180F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11B38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C49B6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2F128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8B8A9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50A8365"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404AC6B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Basic</w:t>
            </w:r>
          </w:p>
        </w:tc>
        <w:tc>
          <w:tcPr>
            <w:tcW w:w="0" w:type="auto"/>
            <w:gridSpan w:val="3"/>
            <w:shd w:val="clear" w:color="auto" w:fill="FFFFFF"/>
            <w:tcMar>
              <w:top w:w="0" w:type="dxa"/>
              <w:left w:w="20" w:type="dxa"/>
              <w:bottom w:w="0" w:type="dxa"/>
              <w:right w:w="20" w:type="dxa"/>
            </w:tcMar>
            <w:vAlign w:val="center"/>
            <w:hideMark/>
          </w:tcPr>
          <w:p w14:paraId="0FB5B85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96CB57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6A7B9A3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4.29 </w:t>
            </w:r>
          </w:p>
        </w:tc>
        <w:tc>
          <w:tcPr>
            <w:tcW w:w="0" w:type="auto"/>
            <w:shd w:val="clear" w:color="auto" w:fill="FFFFFF"/>
            <w:tcMar>
              <w:top w:w="30" w:type="dxa"/>
              <w:left w:w="0" w:type="dxa"/>
              <w:bottom w:w="30" w:type="dxa"/>
              <w:right w:w="20" w:type="dxa"/>
            </w:tcMar>
            <w:vAlign w:val="bottom"/>
            <w:hideMark/>
          </w:tcPr>
          <w:p w14:paraId="22D7D1A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91AF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C1812C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129484A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4.90 </w:t>
            </w:r>
          </w:p>
        </w:tc>
        <w:tc>
          <w:tcPr>
            <w:tcW w:w="0" w:type="auto"/>
            <w:shd w:val="clear" w:color="auto" w:fill="FFFFFF"/>
            <w:tcMar>
              <w:top w:w="30" w:type="dxa"/>
              <w:left w:w="0" w:type="dxa"/>
              <w:bottom w:w="30" w:type="dxa"/>
              <w:right w:w="20" w:type="dxa"/>
            </w:tcMar>
            <w:vAlign w:val="bottom"/>
            <w:hideMark/>
          </w:tcPr>
          <w:p w14:paraId="66B0DA6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B7409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635A9E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03C42D4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4.77 </w:t>
            </w:r>
          </w:p>
        </w:tc>
        <w:tc>
          <w:tcPr>
            <w:tcW w:w="0" w:type="auto"/>
            <w:shd w:val="clear" w:color="auto" w:fill="FFFFFF"/>
            <w:tcMar>
              <w:top w:w="30" w:type="dxa"/>
              <w:left w:w="0" w:type="dxa"/>
              <w:bottom w:w="30" w:type="dxa"/>
              <w:right w:w="20" w:type="dxa"/>
            </w:tcMar>
            <w:vAlign w:val="bottom"/>
            <w:hideMark/>
          </w:tcPr>
          <w:p w14:paraId="180AE54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732FAEB"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2F5FB92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Diluted</w:t>
            </w:r>
          </w:p>
        </w:tc>
        <w:tc>
          <w:tcPr>
            <w:tcW w:w="0" w:type="auto"/>
            <w:gridSpan w:val="3"/>
            <w:shd w:val="clear" w:color="auto" w:fill="CCEEFF"/>
            <w:tcMar>
              <w:top w:w="0" w:type="dxa"/>
              <w:left w:w="20" w:type="dxa"/>
              <w:bottom w:w="0" w:type="dxa"/>
              <w:right w:w="20" w:type="dxa"/>
            </w:tcMar>
            <w:vAlign w:val="center"/>
            <w:hideMark/>
          </w:tcPr>
          <w:p w14:paraId="064E993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0594F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4.27 </w:t>
            </w:r>
          </w:p>
        </w:tc>
        <w:tc>
          <w:tcPr>
            <w:tcW w:w="0" w:type="auto"/>
            <w:shd w:val="clear" w:color="auto" w:fill="CCEEFF"/>
            <w:tcMar>
              <w:top w:w="30" w:type="dxa"/>
              <w:left w:w="0" w:type="dxa"/>
              <w:bottom w:w="30" w:type="dxa"/>
              <w:right w:w="20" w:type="dxa"/>
            </w:tcMar>
            <w:vAlign w:val="bottom"/>
            <w:hideMark/>
          </w:tcPr>
          <w:p w14:paraId="4D510C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6A1C2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C774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4.87 </w:t>
            </w:r>
          </w:p>
        </w:tc>
        <w:tc>
          <w:tcPr>
            <w:tcW w:w="0" w:type="auto"/>
            <w:shd w:val="clear" w:color="auto" w:fill="CCEEFF"/>
            <w:tcMar>
              <w:top w:w="30" w:type="dxa"/>
              <w:left w:w="0" w:type="dxa"/>
              <w:bottom w:w="30" w:type="dxa"/>
              <w:right w:w="20" w:type="dxa"/>
            </w:tcMar>
            <w:vAlign w:val="bottom"/>
            <w:hideMark/>
          </w:tcPr>
          <w:p w14:paraId="1CC600F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2017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2398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4.75 </w:t>
            </w:r>
          </w:p>
        </w:tc>
        <w:tc>
          <w:tcPr>
            <w:tcW w:w="0" w:type="auto"/>
            <w:shd w:val="clear" w:color="auto" w:fill="CCEEFF"/>
            <w:tcMar>
              <w:top w:w="30" w:type="dxa"/>
              <w:left w:w="0" w:type="dxa"/>
              <w:bottom w:w="30" w:type="dxa"/>
              <w:right w:w="20" w:type="dxa"/>
            </w:tcMar>
            <w:vAlign w:val="bottom"/>
            <w:hideMark/>
          </w:tcPr>
          <w:p w14:paraId="3D99FAB0" w14:textId="77777777" w:rsidR="000D0137" w:rsidRPr="000D0137" w:rsidRDefault="000D0137" w:rsidP="000D0137">
            <w:pPr>
              <w:widowControl/>
              <w:spacing w:after="100"/>
              <w:jc w:val="right"/>
              <w:rPr>
                <w:rFonts w:ascii="宋体" w:eastAsia="宋体" w:hAnsi="宋体" w:cs="宋体"/>
                <w:kern w:val="0"/>
                <w:sz w:val="24"/>
                <w:szCs w:val="24"/>
              </w:rPr>
            </w:pPr>
          </w:p>
        </w:tc>
      </w:tr>
    </w:tbl>
    <w:p w14:paraId="59D0E010"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Note 3. Shareholders' Equity</w:t>
      </w:r>
    </w:p>
    <w:p w14:paraId="3D30A5B9"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total authorized shares of $0.10 par value common stock is 11.0 billion, of which 2.7 billion and 2.8 billion were issued and outstanding as of January 31, 2023 and 2022, respectively.</w:t>
      </w:r>
    </w:p>
    <w:p w14:paraId="0E5270D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Purchases and Sales of Subsidiary Stock</w:t>
      </w:r>
    </w:p>
    <w:p w14:paraId="0BC0B32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During fiscal 2023, the Company completed a $0.4 billion buyout of the noncontrolling interest shareholders of the Company's</w:t>
      </w:r>
    </w:p>
    <w:p w14:paraId="7AA5324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Massmart subsidiary. This transaction increased the Company's ownership in Massmart from approximately 53% to 100%. Additionally, the Company completed a $0.4 billion acquisition of Alert Innovation, which was previously consolidated as a variable interest entity, and resulted in the Company becoming a 100% owner.</w:t>
      </w:r>
    </w:p>
    <w:p w14:paraId="2E86FBE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Also during fiscal 2023, the Company increased its ownership in PhonePe, a digital transaction platform in India, from approximately 76% to approximately 89% as part of the separation from the Company's majority-owned Flipkart subsidiary. In consideration for the transaction, the Company recorded a liability to noncontrolling interest holders of $0.9 billion within accrued liabilities on the Company's Consolidated Balance Sheet.</w:t>
      </w:r>
    </w:p>
    <w:p w14:paraId="0B7B920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During fiscal 2022, the Company received $3.2 billion primarily related to a new equity funding for the Company's majority-owned Flipkart subsidiary, which reduced the Company's ownership from approximately 83% as of January 31, 2021 to approximately 75%.</w:t>
      </w:r>
    </w:p>
    <w:p w14:paraId="1E9E1C1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Share-Based Compensation</w:t>
      </w:r>
    </w:p>
    <w:p w14:paraId="32A785E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has awarded share-based compensation to associates and nonemployee directors of the Company. The compensation expense recognized for all stock incentive plans, including expense associated with plans of the Company's consolidated subsidiaries granted in the subsidiaries' respective stock, was $1.6 billion, $1.2 billion and $1.2 billion for fiscal 2023, 2022 and 2021, respectively. Share-based compensation expense is generally included in operating, selling, general and administrative expenses in the Company's Consolidated Statements of Income. The total income tax benefit recognized for share-based compensation was $0.4 billion, $0.3 billion and $0.3 billion for fiscal 2023, 2022 and 2021, respectively. The following table summarizes the Company's share-based compensation expense by award type for all plans:</w:t>
      </w:r>
    </w:p>
    <w:tbl>
      <w:tblPr>
        <w:tblW w:w="20494" w:type="dxa"/>
        <w:jc w:val="center"/>
        <w:tblCellMar>
          <w:top w:w="15" w:type="dxa"/>
          <w:left w:w="15" w:type="dxa"/>
          <w:bottom w:w="15" w:type="dxa"/>
          <w:right w:w="15" w:type="dxa"/>
        </w:tblCellMar>
        <w:tblLook w:val="04A0" w:firstRow="1" w:lastRow="0" w:firstColumn="1" w:lastColumn="0" w:noHBand="0" w:noVBand="1"/>
      </w:tblPr>
      <w:tblGrid>
        <w:gridCol w:w="177"/>
        <w:gridCol w:w="12114"/>
        <w:gridCol w:w="37"/>
        <w:gridCol w:w="177"/>
        <w:gridCol w:w="2389"/>
        <w:gridCol w:w="36"/>
        <w:gridCol w:w="36"/>
        <w:gridCol w:w="80"/>
        <w:gridCol w:w="36"/>
        <w:gridCol w:w="176"/>
        <w:gridCol w:w="2418"/>
        <w:gridCol w:w="36"/>
        <w:gridCol w:w="36"/>
        <w:gridCol w:w="80"/>
        <w:gridCol w:w="36"/>
        <w:gridCol w:w="176"/>
        <w:gridCol w:w="2418"/>
        <w:gridCol w:w="36"/>
      </w:tblGrid>
      <w:tr w:rsidR="000D0137" w:rsidRPr="000D0137" w14:paraId="75D989B5" w14:textId="77777777" w:rsidTr="000D0137">
        <w:trPr>
          <w:jc w:val="center"/>
        </w:trPr>
        <w:tc>
          <w:tcPr>
            <w:tcW w:w="174" w:type="dxa"/>
            <w:vAlign w:val="center"/>
            <w:hideMark/>
          </w:tcPr>
          <w:p w14:paraId="5FC7CA13" w14:textId="77777777" w:rsidR="000D0137" w:rsidRPr="000D0137" w:rsidRDefault="000D0137" w:rsidP="000D0137">
            <w:pPr>
              <w:widowControl/>
              <w:jc w:val="left"/>
              <w:rPr>
                <w:rFonts w:ascii="宋体" w:eastAsia="宋体" w:hAnsi="宋体" w:cs="宋体"/>
                <w:kern w:val="0"/>
                <w:sz w:val="24"/>
                <w:szCs w:val="24"/>
              </w:rPr>
            </w:pPr>
          </w:p>
        </w:tc>
        <w:tc>
          <w:tcPr>
            <w:tcW w:w="11962" w:type="dxa"/>
            <w:vAlign w:val="center"/>
            <w:hideMark/>
          </w:tcPr>
          <w:p w14:paraId="0EA023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8774D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799D6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58" w:type="dxa"/>
            <w:vAlign w:val="center"/>
            <w:hideMark/>
          </w:tcPr>
          <w:p w14:paraId="43BABBD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C5F1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D2F6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13B8D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BD5B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F667B4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88" w:type="dxa"/>
            <w:vAlign w:val="center"/>
            <w:hideMark/>
          </w:tcPr>
          <w:p w14:paraId="2993B0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E32A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F363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E373A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CF13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E1EEC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88" w:type="dxa"/>
            <w:vAlign w:val="center"/>
            <w:hideMark/>
          </w:tcPr>
          <w:p w14:paraId="435763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9E4C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B27A4C2" w14:textId="77777777" w:rsidTr="000D0137">
        <w:trPr>
          <w:jc w:val="center"/>
        </w:trPr>
        <w:tc>
          <w:tcPr>
            <w:tcW w:w="0" w:type="auto"/>
            <w:gridSpan w:val="3"/>
            <w:tcMar>
              <w:top w:w="30" w:type="dxa"/>
              <w:left w:w="20" w:type="dxa"/>
              <w:bottom w:w="30" w:type="dxa"/>
              <w:right w:w="20" w:type="dxa"/>
            </w:tcMar>
            <w:vAlign w:val="bottom"/>
            <w:hideMark/>
          </w:tcPr>
          <w:p w14:paraId="3584DAE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15"/>
            <w:tcMar>
              <w:top w:w="30" w:type="dxa"/>
              <w:left w:w="20" w:type="dxa"/>
              <w:bottom w:w="30" w:type="dxa"/>
              <w:right w:w="20" w:type="dxa"/>
            </w:tcMar>
            <w:vAlign w:val="bottom"/>
            <w:hideMark/>
          </w:tcPr>
          <w:p w14:paraId="44CF2E1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268A7666" w14:textId="77777777" w:rsidTr="000D0137">
        <w:trPr>
          <w:jc w:val="center"/>
        </w:trPr>
        <w:tc>
          <w:tcPr>
            <w:tcW w:w="0" w:type="auto"/>
            <w:gridSpan w:val="3"/>
            <w:tcMar>
              <w:top w:w="30" w:type="dxa"/>
              <w:left w:w="20" w:type="dxa"/>
              <w:bottom w:w="30" w:type="dxa"/>
              <w:right w:w="20" w:type="dxa"/>
            </w:tcMar>
            <w:vAlign w:val="bottom"/>
            <w:hideMark/>
          </w:tcPr>
          <w:p w14:paraId="1AE88B1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Borders>
              <w:top w:val="single" w:sz="8" w:space="0" w:color="000000"/>
            </w:tcBorders>
            <w:tcMar>
              <w:top w:w="30" w:type="dxa"/>
              <w:left w:w="20" w:type="dxa"/>
              <w:bottom w:w="30" w:type="dxa"/>
              <w:right w:w="20" w:type="dxa"/>
            </w:tcMar>
            <w:vAlign w:val="bottom"/>
            <w:hideMark/>
          </w:tcPr>
          <w:p w14:paraId="662D627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7627A9B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AA7226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8DECCF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669DE8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35E64911"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8ECF7F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Restricted stock units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5F2124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2B318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C6DF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8A0FB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68ADB2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805DC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DE895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47BA9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9CD8FC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E1211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4666E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9DFAE6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E8DDDE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Restricted stock and performance-based restricted stock units</w:t>
            </w:r>
          </w:p>
        </w:tc>
        <w:tc>
          <w:tcPr>
            <w:tcW w:w="0" w:type="auto"/>
            <w:gridSpan w:val="2"/>
            <w:shd w:val="clear" w:color="auto" w:fill="FFFFFF"/>
            <w:tcMar>
              <w:top w:w="30" w:type="dxa"/>
              <w:left w:w="20" w:type="dxa"/>
              <w:bottom w:w="30" w:type="dxa"/>
              <w:right w:w="0" w:type="dxa"/>
            </w:tcMar>
            <w:vAlign w:val="center"/>
            <w:hideMark/>
          </w:tcPr>
          <w:p w14:paraId="0386C0C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444 </w:t>
            </w:r>
          </w:p>
        </w:tc>
        <w:tc>
          <w:tcPr>
            <w:tcW w:w="0" w:type="auto"/>
            <w:shd w:val="clear" w:color="auto" w:fill="FFFFFF"/>
            <w:tcMar>
              <w:top w:w="30" w:type="dxa"/>
              <w:left w:w="0" w:type="dxa"/>
              <w:bottom w:w="30" w:type="dxa"/>
              <w:right w:w="20" w:type="dxa"/>
            </w:tcMar>
            <w:vAlign w:val="center"/>
            <w:hideMark/>
          </w:tcPr>
          <w:p w14:paraId="639DA42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AF1F3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64C8F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321 </w:t>
            </w:r>
          </w:p>
        </w:tc>
        <w:tc>
          <w:tcPr>
            <w:tcW w:w="0" w:type="auto"/>
            <w:shd w:val="clear" w:color="auto" w:fill="FFFFFF"/>
            <w:tcMar>
              <w:top w:w="30" w:type="dxa"/>
              <w:left w:w="0" w:type="dxa"/>
              <w:bottom w:w="30" w:type="dxa"/>
              <w:right w:w="20" w:type="dxa"/>
            </w:tcMar>
            <w:vAlign w:val="center"/>
            <w:hideMark/>
          </w:tcPr>
          <w:p w14:paraId="6225BB1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86E09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D637B3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277 </w:t>
            </w:r>
          </w:p>
        </w:tc>
        <w:tc>
          <w:tcPr>
            <w:tcW w:w="0" w:type="auto"/>
            <w:shd w:val="clear" w:color="auto" w:fill="FFFFFF"/>
            <w:tcMar>
              <w:top w:w="30" w:type="dxa"/>
              <w:left w:w="0" w:type="dxa"/>
              <w:bottom w:w="30" w:type="dxa"/>
              <w:right w:w="20" w:type="dxa"/>
            </w:tcMar>
            <w:vAlign w:val="center"/>
            <w:hideMark/>
          </w:tcPr>
          <w:p w14:paraId="2C79DB5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E5E9673"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533A36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w:t>
            </w:r>
          </w:p>
        </w:tc>
        <w:tc>
          <w:tcPr>
            <w:tcW w:w="0" w:type="auto"/>
            <w:gridSpan w:val="2"/>
            <w:shd w:val="clear" w:color="auto" w:fill="CCEEFF"/>
            <w:tcMar>
              <w:top w:w="30" w:type="dxa"/>
              <w:left w:w="20" w:type="dxa"/>
              <w:bottom w:w="30" w:type="dxa"/>
              <w:right w:w="0" w:type="dxa"/>
            </w:tcMar>
            <w:vAlign w:val="center"/>
            <w:hideMark/>
          </w:tcPr>
          <w:p w14:paraId="5910806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207 </w:t>
            </w:r>
          </w:p>
        </w:tc>
        <w:tc>
          <w:tcPr>
            <w:tcW w:w="0" w:type="auto"/>
            <w:shd w:val="clear" w:color="auto" w:fill="CCEEFF"/>
            <w:tcMar>
              <w:top w:w="30" w:type="dxa"/>
              <w:left w:w="0" w:type="dxa"/>
              <w:bottom w:w="30" w:type="dxa"/>
              <w:right w:w="20" w:type="dxa"/>
            </w:tcMar>
            <w:vAlign w:val="center"/>
            <w:hideMark/>
          </w:tcPr>
          <w:p w14:paraId="691AF57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47AE5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AF8573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183 </w:t>
            </w:r>
          </w:p>
        </w:tc>
        <w:tc>
          <w:tcPr>
            <w:tcW w:w="0" w:type="auto"/>
            <w:shd w:val="clear" w:color="auto" w:fill="CCEEFF"/>
            <w:tcMar>
              <w:top w:w="30" w:type="dxa"/>
              <w:left w:w="0" w:type="dxa"/>
              <w:bottom w:w="30" w:type="dxa"/>
              <w:right w:w="20" w:type="dxa"/>
            </w:tcMar>
            <w:vAlign w:val="center"/>
            <w:hideMark/>
          </w:tcPr>
          <w:p w14:paraId="6435918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1C874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F7EF1E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150 </w:t>
            </w:r>
          </w:p>
        </w:tc>
        <w:tc>
          <w:tcPr>
            <w:tcW w:w="0" w:type="auto"/>
            <w:shd w:val="clear" w:color="auto" w:fill="CCEEFF"/>
            <w:tcMar>
              <w:top w:w="30" w:type="dxa"/>
              <w:left w:w="0" w:type="dxa"/>
              <w:bottom w:w="30" w:type="dxa"/>
              <w:right w:w="20" w:type="dxa"/>
            </w:tcMar>
            <w:vAlign w:val="center"/>
            <w:hideMark/>
          </w:tcPr>
          <w:p w14:paraId="04132AD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0702E25"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DBEA3A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Share-based compensation expense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5990A7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B337E6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18502F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CFBDE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AB64B7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E7B20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49BA9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BC67B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0E2B92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4E614C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9B85A61" w14:textId="77777777" w:rsidR="000D0137" w:rsidRPr="000D0137" w:rsidRDefault="000D0137" w:rsidP="000D0137">
            <w:pPr>
              <w:widowControl/>
              <w:spacing w:after="100"/>
              <w:jc w:val="right"/>
              <w:rPr>
                <w:rFonts w:ascii="宋体" w:eastAsia="宋体" w:hAnsi="宋体" w:cs="宋体"/>
                <w:kern w:val="0"/>
                <w:sz w:val="24"/>
                <w:szCs w:val="24"/>
              </w:rPr>
            </w:pPr>
          </w:p>
        </w:tc>
      </w:tr>
    </w:tbl>
    <w:p w14:paraId="3AA6F6A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Walmart Inc. Stock Incentive Plan of 2015 (the "Plan"), as subsequently amended and restated, was established to grant stock options, restricted (non-vested) stock, restricted stock units, performance share units and other equity compensation</w:t>
      </w:r>
    </w:p>
    <w:p w14:paraId="3250CA12"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65</w:t>
      </w:r>
    </w:p>
    <w:p w14:paraId="6064DBD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E9D4AB3">
          <v:rect id="_x0000_i1091" style="width:0;height:1.5pt" o:hralign="center" o:hrstd="t" o:hrnoshade="t" o:hr="t" fillcolor="black" stroked="f"/>
        </w:pict>
      </w:r>
    </w:p>
    <w:p w14:paraId="1853D0DB"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6280290A"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awards for which 260 million shares of Walmart common stock issued or to be issued under the Plan have been registered under the Securities Act of 1933. The Company believes that such awards serve to align the interests of its associates with those of its shareholders.</w:t>
      </w:r>
    </w:p>
    <w:p w14:paraId="69B3496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Plan's award types are summarized as follows:</w:t>
      </w:r>
    </w:p>
    <w:p w14:paraId="1E1426C0" w14:textId="77777777" w:rsidR="000D0137" w:rsidRPr="000D0137" w:rsidRDefault="000D0137" w:rsidP="000D0137">
      <w:pPr>
        <w:widowControl/>
        <w:ind w:hanging="27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w:t>
      </w:r>
      <w:r w:rsidRPr="000D0137">
        <w:rPr>
          <w:rFonts w:ascii="Times New Roman" w:eastAsia="宋体" w:hAnsi="Times New Roman" w:cs="Times New Roman"/>
          <w:i/>
          <w:iCs/>
          <w:color w:val="000000"/>
          <w:kern w:val="0"/>
          <w:sz w:val="20"/>
          <w:szCs w:val="20"/>
        </w:rPr>
        <w:t>Restricted Stock Units. </w:t>
      </w:r>
      <w:r w:rsidRPr="000D0137">
        <w:rPr>
          <w:rFonts w:ascii="Times New Roman" w:eastAsia="宋体" w:hAnsi="Times New Roman" w:cs="Times New Roman"/>
          <w:color w:val="000000"/>
          <w:kern w:val="0"/>
          <w:sz w:val="20"/>
          <w:szCs w:val="20"/>
        </w:rPr>
        <w:t>Restricted stock units provide rights to Company stock after a specified service period. Beginning in fiscal 2023, restricted stock units generally vest at a rate of 8% each quarter over a three year period from the date of grant. For grants made from fiscal 2020 through fiscal 2022, restricted stock units generally vest at a rate of 25% each year over a four year period from the date of the grant. Prior to fiscal 2020, 50% of restricted stock units generally vested three years from the grant date and the remaining 50% were vested five years from the grant date. The fair value of each restricted stock unit is determined on the date of grant using the stock price discounted for the expected dividend yield through the vesting period and is recognized ratably over the vesting period. The expected dividend yield is based on the anticipated dividends over the vesting period. The weighted-average discount for the dividend yield used to determine the fair value of restricted stock units granted in fiscal 2023, 2022 and 2021 was 2.3%, 3.8% and 4.4%, respectively.</w:t>
      </w:r>
    </w:p>
    <w:p w14:paraId="061F52EB" w14:textId="77777777" w:rsidR="000D0137" w:rsidRPr="000D0137" w:rsidRDefault="000D0137" w:rsidP="000D0137">
      <w:pPr>
        <w:widowControl/>
        <w:ind w:hanging="27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•Restricted Stock and Performance-based Restricted Stock Units. </w:t>
      </w:r>
      <w:r w:rsidRPr="000D0137">
        <w:rPr>
          <w:rFonts w:ascii="Times New Roman" w:eastAsia="宋体" w:hAnsi="Times New Roman" w:cs="Times New Roman"/>
          <w:color w:val="000000"/>
          <w:kern w:val="0"/>
          <w:sz w:val="20"/>
          <w:szCs w:val="20"/>
        </w:rPr>
        <w:t>Restricted stock awards are for shares that vest based on the passage of time and include restrictions related to employment. Performance-based restricted stock units vest based on the passage of time and achievement of performance criteria and generally range from 0% to 150% of the original award amount. Vesting periods for restricted stock are generally between one month and three years. Vesting periods for performance-based restricted stock units are generally between one and three years. Restricted stock and performance-based restricted stock units may be settled or deferred in stock and are accounted for as equity in the Company's Consolidated Balance Sheets. The fair value of restricted stock awards is determined on the date of grant and is expensed ratably over the vesting period. The fair value of performance-based restricted stock units is determined on the date of grant using the Company's stock price discounted for the expected dividend yield through the vesting period and is recognized over the vesting period. The weighted-average discount for the dividend yield used to determine the fair value of performance-based restricted stock units in fiscal 2023, 2022 and 2021 was 3.3%, 4.2% and 4.5%, respectively.</w:t>
      </w:r>
    </w:p>
    <w:p w14:paraId="7ABCB99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 addition to the Plan, Flipkart and PhonePe have share-based compensation plans for associates under which options to acquire their own common shares may be issued. These plans may be subject to performance or other conditions, including vesting upon an initial public offering. Share-based compensation expense associated with certain of these plans is included in the Other line in the table above.</w:t>
      </w:r>
    </w:p>
    <w:p w14:paraId="3527D25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The following table shows the activity for restricted stock units and restricted stock and performance-based restricted stock units during fiscal 2023:</w:t>
      </w:r>
    </w:p>
    <w:tbl>
      <w:tblPr>
        <w:tblW w:w="20614" w:type="dxa"/>
        <w:tblCellMar>
          <w:top w:w="15" w:type="dxa"/>
          <w:left w:w="15" w:type="dxa"/>
          <w:bottom w:w="15" w:type="dxa"/>
          <w:right w:w="15" w:type="dxa"/>
        </w:tblCellMar>
        <w:tblLook w:val="04A0" w:firstRow="1" w:lastRow="0" w:firstColumn="1" w:lastColumn="0" w:noHBand="0" w:noVBand="1"/>
      </w:tblPr>
      <w:tblGrid>
        <w:gridCol w:w="168"/>
        <w:gridCol w:w="7898"/>
        <w:gridCol w:w="36"/>
        <w:gridCol w:w="36"/>
        <w:gridCol w:w="75"/>
        <w:gridCol w:w="36"/>
        <w:gridCol w:w="167"/>
        <w:gridCol w:w="2354"/>
        <w:gridCol w:w="36"/>
        <w:gridCol w:w="36"/>
        <w:gridCol w:w="75"/>
        <w:gridCol w:w="36"/>
        <w:gridCol w:w="223"/>
        <w:gridCol w:w="3135"/>
        <w:gridCol w:w="47"/>
        <w:gridCol w:w="36"/>
        <w:gridCol w:w="75"/>
        <w:gridCol w:w="36"/>
        <w:gridCol w:w="168"/>
        <w:gridCol w:w="2353"/>
        <w:gridCol w:w="36"/>
        <w:gridCol w:w="36"/>
        <w:gridCol w:w="75"/>
        <w:gridCol w:w="36"/>
        <w:gridCol w:w="223"/>
        <w:gridCol w:w="3135"/>
        <w:gridCol w:w="47"/>
      </w:tblGrid>
      <w:tr w:rsidR="000D0137" w:rsidRPr="000D0137" w14:paraId="0840B2CF" w14:textId="77777777" w:rsidTr="000D0137">
        <w:tc>
          <w:tcPr>
            <w:tcW w:w="175" w:type="dxa"/>
            <w:vAlign w:val="center"/>
            <w:hideMark/>
          </w:tcPr>
          <w:p w14:paraId="53BDCF70" w14:textId="77777777" w:rsidR="000D0137" w:rsidRPr="000D0137" w:rsidRDefault="000D0137" w:rsidP="000D0137">
            <w:pPr>
              <w:widowControl/>
              <w:jc w:val="left"/>
              <w:rPr>
                <w:rFonts w:ascii="宋体" w:eastAsia="宋体" w:hAnsi="宋体" w:cs="宋体"/>
                <w:kern w:val="0"/>
                <w:sz w:val="24"/>
                <w:szCs w:val="24"/>
              </w:rPr>
            </w:pPr>
          </w:p>
        </w:tc>
        <w:tc>
          <w:tcPr>
            <w:tcW w:w="8487" w:type="dxa"/>
            <w:vAlign w:val="center"/>
            <w:hideMark/>
          </w:tcPr>
          <w:p w14:paraId="33CBE8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A2ACF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D3853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CAA22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FBCB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7B4C6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29" w:type="dxa"/>
            <w:vAlign w:val="center"/>
            <w:hideMark/>
          </w:tcPr>
          <w:p w14:paraId="6D23E3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D790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C7C8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76360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7B75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D44B6A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31" w:type="dxa"/>
            <w:vAlign w:val="center"/>
            <w:hideMark/>
          </w:tcPr>
          <w:p w14:paraId="101EFD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EA4E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DBC2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BB58C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D21A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D4D14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29" w:type="dxa"/>
            <w:vAlign w:val="center"/>
            <w:hideMark/>
          </w:tcPr>
          <w:p w14:paraId="011670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F3EB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B0CA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54396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DEA3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42B42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32" w:type="dxa"/>
            <w:vAlign w:val="center"/>
            <w:hideMark/>
          </w:tcPr>
          <w:p w14:paraId="6AA4C79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8966F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04BFC81" w14:textId="77777777" w:rsidTr="000D0137">
        <w:tc>
          <w:tcPr>
            <w:tcW w:w="0" w:type="auto"/>
            <w:gridSpan w:val="3"/>
            <w:tcMar>
              <w:top w:w="0" w:type="dxa"/>
              <w:left w:w="20" w:type="dxa"/>
              <w:bottom w:w="0" w:type="dxa"/>
              <w:right w:w="20" w:type="dxa"/>
            </w:tcMar>
            <w:vAlign w:val="center"/>
            <w:hideMark/>
          </w:tcPr>
          <w:p w14:paraId="351859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3B27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3271F09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Restricted Stock Units</w:t>
            </w:r>
          </w:p>
        </w:tc>
        <w:tc>
          <w:tcPr>
            <w:tcW w:w="0" w:type="auto"/>
            <w:gridSpan w:val="3"/>
            <w:tcMar>
              <w:top w:w="0" w:type="dxa"/>
              <w:left w:w="20" w:type="dxa"/>
              <w:bottom w:w="0" w:type="dxa"/>
              <w:right w:w="20" w:type="dxa"/>
            </w:tcMar>
            <w:vAlign w:val="center"/>
            <w:hideMark/>
          </w:tcPr>
          <w:p w14:paraId="5828590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1EED4A6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Restricted Stock and</w:t>
            </w:r>
            <w:r w:rsidRPr="000D0137">
              <w:rPr>
                <w:rFonts w:ascii="Times New Roman" w:eastAsia="宋体" w:hAnsi="Times New Roman" w:cs="Times New Roman"/>
                <w:b/>
                <w:bCs/>
                <w:color w:val="000000"/>
                <w:kern w:val="0"/>
                <w:sz w:val="16"/>
                <w:szCs w:val="16"/>
              </w:rPr>
              <w:br/>
              <w:t>Performance-based Restricted Stock Units</w:t>
            </w:r>
          </w:p>
        </w:tc>
      </w:tr>
      <w:tr w:rsidR="000D0137" w:rsidRPr="000D0137" w14:paraId="28FA9AF2" w14:textId="77777777" w:rsidTr="000D0137">
        <w:tc>
          <w:tcPr>
            <w:tcW w:w="0" w:type="auto"/>
            <w:gridSpan w:val="3"/>
            <w:tcMar>
              <w:top w:w="30" w:type="dxa"/>
              <w:left w:w="20" w:type="dxa"/>
              <w:bottom w:w="30" w:type="dxa"/>
              <w:right w:w="20" w:type="dxa"/>
            </w:tcMar>
            <w:vAlign w:val="bottom"/>
            <w:hideMark/>
          </w:tcPr>
          <w:p w14:paraId="4E22A55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(Shares in thousands)</w:t>
            </w:r>
          </w:p>
        </w:tc>
        <w:tc>
          <w:tcPr>
            <w:tcW w:w="0" w:type="auto"/>
            <w:gridSpan w:val="3"/>
            <w:tcMar>
              <w:top w:w="0" w:type="dxa"/>
              <w:left w:w="20" w:type="dxa"/>
              <w:bottom w:w="0" w:type="dxa"/>
              <w:right w:w="20" w:type="dxa"/>
            </w:tcMar>
            <w:vAlign w:val="center"/>
            <w:hideMark/>
          </w:tcPr>
          <w:p w14:paraId="222E21E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ED8255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51E375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33D637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Weighted-Average Grant-Date Fair Value Per Share</w:t>
            </w:r>
          </w:p>
        </w:tc>
        <w:tc>
          <w:tcPr>
            <w:tcW w:w="0" w:type="auto"/>
            <w:gridSpan w:val="3"/>
            <w:tcMar>
              <w:top w:w="0" w:type="dxa"/>
              <w:left w:w="20" w:type="dxa"/>
              <w:bottom w:w="0" w:type="dxa"/>
              <w:right w:w="20" w:type="dxa"/>
            </w:tcMar>
            <w:vAlign w:val="center"/>
            <w:hideMark/>
          </w:tcPr>
          <w:p w14:paraId="351E815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E5397C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7F3871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4923B5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Weighted-Average Grant-Date Fair Value Per Share</w:t>
            </w:r>
          </w:p>
        </w:tc>
      </w:tr>
      <w:tr w:rsidR="000D0137" w:rsidRPr="000D0137" w14:paraId="2683CD62" w14:textId="77777777" w:rsidTr="000D0137">
        <w:tc>
          <w:tcPr>
            <w:tcW w:w="0" w:type="auto"/>
            <w:gridSpan w:val="3"/>
            <w:shd w:val="clear" w:color="auto" w:fill="CCEEFF"/>
            <w:tcMar>
              <w:top w:w="30" w:type="dxa"/>
              <w:left w:w="20" w:type="dxa"/>
              <w:bottom w:w="30" w:type="dxa"/>
              <w:right w:w="20" w:type="dxa"/>
            </w:tcMar>
            <w:vAlign w:val="center"/>
            <w:hideMark/>
          </w:tcPr>
          <w:p w14:paraId="31170DF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Outstanding as of February 1, 2022</w:t>
            </w:r>
          </w:p>
        </w:tc>
        <w:tc>
          <w:tcPr>
            <w:tcW w:w="0" w:type="auto"/>
            <w:gridSpan w:val="3"/>
            <w:shd w:val="clear" w:color="auto" w:fill="CCEEFF"/>
            <w:tcMar>
              <w:top w:w="0" w:type="dxa"/>
              <w:left w:w="20" w:type="dxa"/>
              <w:bottom w:w="0" w:type="dxa"/>
              <w:right w:w="20" w:type="dxa"/>
            </w:tcMar>
            <w:vAlign w:val="center"/>
            <w:hideMark/>
          </w:tcPr>
          <w:p w14:paraId="5C7F33E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F67B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17,283 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DACD8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0AA16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BDF00E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5335E6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111.42 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B8D11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39F9A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22B728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D49BD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6BBDB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A59957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9C8698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85225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DD87CAB" w14:textId="77777777" w:rsidTr="000D0137">
        <w:tc>
          <w:tcPr>
            <w:tcW w:w="0" w:type="auto"/>
            <w:gridSpan w:val="3"/>
            <w:shd w:val="clear" w:color="auto" w:fill="FFFFFF"/>
            <w:tcMar>
              <w:top w:w="30" w:type="dxa"/>
              <w:left w:w="380" w:type="dxa"/>
              <w:bottom w:w="30" w:type="dxa"/>
              <w:right w:w="20" w:type="dxa"/>
            </w:tcMar>
            <w:vAlign w:val="center"/>
            <w:hideMark/>
          </w:tcPr>
          <w:p w14:paraId="296AF7A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Granted</w:t>
            </w:r>
          </w:p>
        </w:tc>
        <w:tc>
          <w:tcPr>
            <w:tcW w:w="0" w:type="auto"/>
            <w:gridSpan w:val="3"/>
            <w:shd w:val="clear" w:color="auto" w:fill="FFFFFF"/>
            <w:tcMar>
              <w:top w:w="0" w:type="dxa"/>
              <w:left w:w="20" w:type="dxa"/>
              <w:bottom w:w="0" w:type="dxa"/>
              <w:right w:w="20" w:type="dxa"/>
            </w:tcMar>
            <w:vAlign w:val="center"/>
            <w:hideMark/>
          </w:tcPr>
          <w:p w14:paraId="07AB8D5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B5A545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9,357 </w:t>
            </w:r>
          </w:p>
        </w:tc>
        <w:tc>
          <w:tcPr>
            <w:tcW w:w="0" w:type="auto"/>
            <w:shd w:val="clear" w:color="auto" w:fill="FFFFFF"/>
            <w:tcMar>
              <w:top w:w="30" w:type="dxa"/>
              <w:left w:w="0" w:type="dxa"/>
              <w:bottom w:w="30" w:type="dxa"/>
              <w:right w:w="20" w:type="dxa"/>
            </w:tcMar>
            <w:vAlign w:val="center"/>
            <w:hideMark/>
          </w:tcPr>
          <w:p w14:paraId="3362729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D39ED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B80911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143.97 </w:t>
            </w:r>
          </w:p>
        </w:tc>
        <w:tc>
          <w:tcPr>
            <w:tcW w:w="0" w:type="auto"/>
            <w:shd w:val="clear" w:color="auto" w:fill="FFFFFF"/>
            <w:tcMar>
              <w:top w:w="30" w:type="dxa"/>
              <w:left w:w="0" w:type="dxa"/>
              <w:bottom w:w="30" w:type="dxa"/>
              <w:right w:w="20" w:type="dxa"/>
            </w:tcMar>
            <w:vAlign w:val="center"/>
            <w:hideMark/>
          </w:tcPr>
          <w:p w14:paraId="3E4AFF0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26FAD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871427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4,572 </w:t>
            </w:r>
          </w:p>
        </w:tc>
        <w:tc>
          <w:tcPr>
            <w:tcW w:w="0" w:type="auto"/>
            <w:shd w:val="clear" w:color="auto" w:fill="FFFFFF"/>
            <w:tcMar>
              <w:top w:w="30" w:type="dxa"/>
              <w:left w:w="0" w:type="dxa"/>
              <w:bottom w:w="30" w:type="dxa"/>
              <w:right w:w="20" w:type="dxa"/>
            </w:tcMar>
            <w:vAlign w:val="center"/>
            <w:hideMark/>
          </w:tcPr>
          <w:p w14:paraId="4C10034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5ACD8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F8A9A5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142.74 </w:t>
            </w:r>
          </w:p>
        </w:tc>
        <w:tc>
          <w:tcPr>
            <w:tcW w:w="0" w:type="auto"/>
            <w:shd w:val="clear" w:color="auto" w:fill="FFFFFF"/>
            <w:tcMar>
              <w:top w:w="30" w:type="dxa"/>
              <w:left w:w="0" w:type="dxa"/>
              <w:bottom w:w="30" w:type="dxa"/>
              <w:right w:w="20" w:type="dxa"/>
            </w:tcMar>
            <w:vAlign w:val="center"/>
            <w:hideMark/>
          </w:tcPr>
          <w:p w14:paraId="4350CD1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7D8AA6D" w14:textId="77777777" w:rsidTr="000D0137">
        <w:tc>
          <w:tcPr>
            <w:tcW w:w="0" w:type="auto"/>
            <w:gridSpan w:val="3"/>
            <w:shd w:val="clear" w:color="auto" w:fill="CCEEFF"/>
            <w:tcMar>
              <w:top w:w="30" w:type="dxa"/>
              <w:left w:w="20" w:type="dxa"/>
              <w:bottom w:w="30" w:type="dxa"/>
              <w:right w:w="20" w:type="dxa"/>
            </w:tcMar>
            <w:vAlign w:val="center"/>
            <w:hideMark/>
          </w:tcPr>
          <w:p w14:paraId="45335E0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Adjustment for performance achievement</w:t>
            </w:r>
            <w:r w:rsidRPr="000D0137">
              <w:rPr>
                <w:rFonts w:ascii="Times New Roman" w:eastAsia="宋体" w:hAnsi="Times New Roman" w:cs="Times New Roman"/>
                <w:color w:val="000000"/>
                <w:kern w:val="0"/>
                <w:sz w:val="10"/>
                <w:szCs w:val="10"/>
              </w:rPr>
              <w:t>(1)</w:t>
            </w:r>
          </w:p>
        </w:tc>
        <w:tc>
          <w:tcPr>
            <w:tcW w:w="0" w:type="auto"/>
            <w:gridSpan w:val="3"/>
            <w:shd w:val="clear" w:color="auto" w:fill="CCEEFF"/>
            <w:tcMar>
              <w:top w:w="0" w:type="dxa"/>
              <w:left w:w="20" w:type="dxa"/>
              <w:bottom w:w="0" w:type="dxa"/>
              <w:right w:w="20" w:type="dxa"/>
            </w:tcMar>
            <w:vAlign w:val="center"/>
            <w:hideMark/>
          </w:tcPr>
          <w:p w14:paraId="5EAAE4F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D1EE1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04B60D5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2A3ED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ABA54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294CEA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DE0C9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F9521E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638 </w:t>
            </w:r>
          </w:p>
        </w:tc>
        <w:tc>
          <w:tcPr>
            <w:tcW w:w="0" w:type="auto"/>
            <w:shd w:val="clear" w:color="auto" w:fill="CCEEFF"/>
            <w:tcMar>
              <w:top w:w="30" w:type="dxa"/>
              <w:left w:w="0" w:type="dxa"/>
              <w:bottom w:w="30" w:type="dxa"/>
              <w:right w:w="20" w:type="dxa"/>
            </w:tcMar>
            <w:vAlign w:val="center"/>
            <w:hideMark/>
          </w:tcPr>
          <w:p w14:paraId="6742146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156E7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A3B83C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132.00 </w:t>
            </w:r>
          </w:p>
        </w:tc>
        <w:tc>
          <w:tcPr>
            <w:tcW w:w="0" w:type="auto"/>
            <w:shd w:val="clear" w:color="auto" w:fill="CCEEFF"/>
            <w:tcMar>
              <w:top w:w="30" w:type="dxa"/>
              <w:left w:w="0" w:type="dxa"/>
              <w:bottom w:w="30" w:type="dxa"/>
              <w:right w:w="20" w:type="dxa"/>
            </w:tcMar>
            <w:vAlign w:val="center"/>
            <w:hideMark/>
          </w:tcPr>
          <w:p w14:paraId="083C2EB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D590C6D" w14:textId="77777777" w:rsidTr="000D0137">
        <w:tc>
          <w:tcPr>
            <w:tcW w:w="0" w:type="auto"/>
            <w:gridSpan w:val="3"/>
            <w:shd w:val="clear" w:color="auto" w:fill="FFFFFF"/>
            <w:tcMar>
              <w:top w:w="30" w:type="dxa"/>
              <w:left w:w="380" w:type="dxa"/>
              <w:bottom w:w="30" w:type="dxa"/>
              <w:right w:w="20" w:type="dxa"/>
            </w:tcMar>
            <w:vAlign w:val="center"/>
            <w:hideMark/>
          </w:tcPr>
          <w:p w14:paraId="1E0ED4D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Vested/exercised</w:t>
            </w:r>
          </w:p>
        </w:tc>
        <w:tc>
          <w:tcPr>
            <w:tcW w:w="0" w:type="auto"/>
            <w:gridSpan w:val="3"/>
            <w:shd w:val="clear" w:color="auto" w:fill="FFFFFF"/>
            <w:tcMar>
              <w:top w:w="0" w:type="dxa"/>
              <w:left w:w="20" w:type="dxa"/>
              <w:bottom w:w="0" w:type="dxa"/>
              <w:right w:w="20" w:type="dxa"/>
            </w:tcMar>
            <w:vAlign w:val="center"/>
            <w:hideMark/>
          </w:tcPr>
          <w:p w14:paraId="3A0718C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D4DCB9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(8,338)</w:t>
            </w:r>
          </w:p>
        </w:tc>
        <w:tc>
          <w:tcPr>
            <w:tcW w:w="0" w:type="auto"/>
            <w:shd w:val="clear" w:color="auto" w:fill="FFFFFF"/>
            <w:tcMar>
              <w:top w:w="30" w:type="dxa"/>
              <w:left w:w="0" w:type="dxa"/>
              <w:bottom w:w="30" w:type="dxa"/>
              <w:right w:w="20" w:type="dxa"/>
            </w:tcMar>
            <w:vAlign w:val="center"/>
            <w:hideMark/>
          </w:tcPr>
          <w:p w14:paraId="6C87C55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AA1C2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C07E38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111.69 </w:t>
            </w:r>
          </w:p>
        </w:tc>
        <w:tc>
          <w:tcPr>
            <w:tcW w:w="0" w:type="auto"/>
            <w:shd w:val="clear" w:color="auto" w:fill="FFFFFF"/>
            <w:tcMar>
              <w:top w:w="30" w:type="dxa"/>
              <w:left w:w="0" w:type="dxa"/>
              <w:bottom w:w="30" w:type="dxa"/>
              <w:right w:w="20" w:type="dxa"/>
            </w:tcMar>
            <w:vAlign w:val="center"/>
            <w:hideMark/>
          </w:tcPr>
          <w:p w14:paraId="45AFC10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8DECD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9C485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(3,242)</w:t>
            </w:r>
          </w:p>
        </w:tc>
        <w:tc>
          <w:tcPr>
            <w:tcW w:w="0" w:type="auto"/>
            <w:shd w:val="clear" w:color="auto" w:fill="FFFFFF"/>
            <w:tcMar>
              <w:top w:w="30" w:type="dxa"/>
              <w:left w:w="0" w:type="dxa"/>
              <w:bottom w:w="30" w:type="dxa"/>
              <w:right w:w="20" w:type="dxa"/>
            </w:tcMar>
            <w:vAlign w:val="center"/>
            <w:hideMark/>
          </w:tcPr>
          <w:p w14:paraId="233A722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392B5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04069C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120.18 </w:t>
            </w:r>
          </w:p>
        </w:tc>
        <w:tc>
          <w:tcPr>
            <w:tcW w:w="0" w:type="auto"/>
            <w:shd w:val="clear" w:color="auto" w:fill="FFFFFF"/>
            <w:tcMar>
              <w:top w:w="30" w:type="dxa"/>
              <w:left w:w="0" w:type="dxa"/>
              <w:bottom w:w="30" w:type="dxa"/>
              <w:right w:w="20" w:type="dxa"/>
            </w:tcMar>
            <w:vAlign w:val="center"/>
            <w:hideMark/>
          </w:tcPr>
          <w:p w14:paraId="72276BA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0D7EF18" w14:textId="77777777" w:rsidTr="000D0137">
        <w:tc>
          <w:tcPr>
            <w:tcW w:w="0" w:type="auto"/>
            <w:gridSpan w:val="3"/>
            <w:shd w:val="clear" w:color="auto" w:fill="CCEEFF"/>
            <w:tcMar>
              <w:top w:w="30" w:type="dxa"/>
              <w:left w:w="380" w:type="dxa"/>
              <w:bottom w:w="30" w:type="dxa"/>
              <w:right w:w="20" w:type="dxa"/>
            </w:tcMar>
            <w:vAlign w:val="center"/>
            <w:hideMark/>
          </w:tcPr>
          <w:p w14:paraId="0C3EA51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Forfeited</w:t>
            </w:r>
          </w:p>
        </w:tc>
        <w:tc>
          <w:tcPr>
            <w:tcW w:w="0" w:type="auto"/>
            <w:gridSpan w:val="3"/>
            <w:shd w:val="clear" w:color="auto" w:fill="CCEEFF"/>
            <w:tcMar>
              <w:top w:w="0" w:type="dxa"/>
              <w:left w:w="20" w:type="dxa"/>
              <w:bottom w:w="0" w:type="dxa"/>
              <w:right w:w="20" w:type="dxa"/>
            </w:tcMar>
            <w:vAlign w:val="center"/>
            <w:hideMark/>
          </w:tcPr>
          <w:p w14:paraId="5A4F2D3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A860E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(2,082)</w:t>
            </w:r>
          </w:p>
        </w:tc>
        <w:tc>
          <w:tcPr>
            <w:tcW w:w="0" w:type="auto"/>
            <w:shd w:val="clear" w:color="auto" w:fill="CCEEFF"/>
            <w:tcMar>
              <w:top w:w="30" w:type="dxa"/>
              <w:left w:w="0" w:type="dxa"/>
              <w:bottom w:w="30" w:type="dxa"/>
              <w:right w:w="20" w:type="dxa"/>
            </w:tcMar>
            <w:vAlign w:val="center"/>
            <w:hideMark/>
          </w:tcPr>
          <w:p w14:paraId="73DF040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AA3D8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70785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127.36 </w:t>
            </w:r>
          </w:p>
        </w:tc>
        <w:tc>
          <w:tcPr>
            <w:tcW w:w="0" w:type="auto"/>
            <w:shd w:val="clear" w:color="auto" w:fill="CCEEFF"/>
            <w:tcMar>
              <w:top w:w="30" w:type="dxa"/>
              <w:left w:w="0" w:type="dxa"/>
              <w:bottom w:w="30" w:type="dxa"/>
              <w:right w:w="20" w:type="dxa"/>
            </w:tcMar>
            <w:vAlign w:val="center"/>
            <w:hideMark/>
          </w:tcPr>
          <w:p w14:paraId="168E5DA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ABC53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EBA420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(948)</w:t>
            </w:r>
          </w:p>
        </w:tc>
        <w:tc>
          <w:tcPr>
            <w:tcW w:w="0" w:type="auto"/>
            <w:shd w:val="clear" w:color="auto" w:fill="CCEEFF"/>
            <w:tcMar>
              <w:top w:w="30" w:type="dxa"/>
              <w:left w:w="0" w:type="dxa"/>
              <w:bottom w:w="30" w:type="dxa"/>
              <w:right w:w="20" w:type="dxa"/>
            </w:tcMar>
            <w:vAlign w:val="center"/>
            <w:hideMark/>
          </w:tcPr>
          <w:p w14:paraId="5A84A97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67062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164465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128.68 </w:t>
            </w:r>
          </w:p>
        </w:tc>
        <w:tc>
          <w:tcPr>
            <w:tcW w:w="0" w:type="auto"/>
            <w:shd w:val="clear" w:color="auto" w:fill="CCEEFF"/>
            <w:tcMar>
              <w:top w:w="30" w:type="dxa"/>
              <w:left w:w="0" w:type="dxa"/>
              <w:bottom w:w="30" w:type="dxa"/>
              <w:right w:w="20" w:type="dxa"/>
            </w:tcMar>
            <w:vAlign w:val="center"/>
            <w:hideMark/>
          </w:tcPr>
          <w:p w14:paraId="3EEC0DB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1801466" w14:textId="77777777" w:rsidTr="000D0137">
        <w:tc>
          <w:tcPr>
            <w:tcW w:w="0" w:type="auto"/>
            <w:gridSpan w:val="3"/>
            <w:shd w:val="clear" w:color="auto" w:fill="FFFFFF"/>
            <w:tcMar>
              <w:top w:w="30" w:type="dxa"/>
              <w:left w:w="20" w:type="dxa"/>
              <w:bottom w:w="30" w:type="dxa"/>
              <w:right w:w="20" w:type="dxa"/>
            </w:tcMar>
            <w:vAlign w:val="center"/>
            <w:hideMark/>
          </w:tcPr>
          <w:p w14:paraId="76FC209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Outstanding as of January 31, 2023</w:t>
            </w:r>
          </w:p>
        </w:tc>
        <w:tc>
          <w:tcPr>
            <w:tcW w:w="0" w:type="auto"/>
            <w:gridSpan w:val="3"/>
            <w:shd w:val="clear" w:color="auto" w:fill="FFFFFF"/>
            <w:tcMar>
              <w:top w:w="0" w:type="dxa"/>
              <w:left w:w="20" w:type="dxa"/>
              <w:bottom w:w="0" w:type="dxa"/>
              <w:right w:w="20" w:type="dxa"/>
            </w:tcMar>
            <w:vAlign w:val="center"/>
            <w:hideMark/>
          </w:tcPr>
          <w:p w14:paraId="417C306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458DCA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016676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88FD9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075150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6B43D2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128.01 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B99EC6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10492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AD3F79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7,160 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0CD8D0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A8427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A0A07C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DD81FA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138.86 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7430768" w14:textId="77777777" w:rsidR="000D0137" w:rsidRPr="000D0137" w:rsidRDefault="000D0137" w:rsidP="000D0137">
            <w:pPr>
              <w:widowControl/>
              <w:spacing w:after="100"/>
              <w:jc w:val="right"/>
              <w:rPr>
                <w:rFonts w:ascii="宋体" w:eastAsia="宋体" w:hAnsi="宋体" w:cs="宋体"/>
                <w:kern w:val="0"/>
                <w:sz w:val="24"/>
                <w:szCs w:val="24"/>
              </w:rPr>
            </w:pPr>
          </w:p>
        </w:tc>
      </w:tr>
    </w:tbl>
    <w:p w14:paraId="799B4AF1"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(1)</w:t>
      </w:r>
      <w:r w:rsidRPr="000D0137">
        <w:rPr>
          <w:rFonts w:ascii="Times New Roman" w:eastAsia="宋体" w:hAnsi="Times New Roman" w:cs="Times New Roman"/>
          <w:color w:val="000000"/>
          <w:kern w:val="0"/>
          <w:sz w:val="16"/>
          <w:szCs w:val="16"/>
        </w:rPr>
        <w:t> Represents the adjustment to previously granted performance share units for performance achievement.</w:t>
      </w:r>
    </w:p>
    <w:p w14:paraId="5597011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following table includes additional information related to restricted stock units and restricted stock and performance-based restricted stock units:</w:t>
      </w:r>
      <w:r w:rsidRPr="000D0137">
        <w:rPr>
          <w:rFonts w:ascii="Times New Roman" w:eastAsia="宋体" w:hAnsi="Times New Roman" w:cs="Times New Roman"/>
          <w:color w:val="000000"/>
          <w:kern w:val="0"/>
          <w:sz w:val="18"/>
          <w:szCs w:val="18"/>
        </w:rPr>
        <w:t> </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3963"/>
        <w:gridCol w:w="37"/>
        <w:gridCol w:w="37"/>
        <w:gridCol w:w="81"/>
        <w:gridCol w:w="37"/>
        <w:gridCol w:w="178"/>
        <w:gridCol w:w="1778"/>
        <w:gridCol w:w="36"/>
        <w:gridCol w:w="36"/>
        <w:gridCol w:w="80"/>
        <w:gridCol w:w="36"/>
        <w:gridCol w:w="178"/>
        <w:gridCol w:w="1778"/>
        <w:gridCol w:w="36"/>
        <w:gridCol w:w="36"/>
        <w:gridCol w:w="80"/>
        <w:gridCol w:w="36"/>
        <w:gridCol w:w="178"/>
        <w:gridCol w:w="1779"/>
        <w:gridCol w:w="36"/>
      </w:tblGrid>
      <w:tr w:rsidR="000D0137" w:rsidRPr="000D0137" w14:paraId="7141DA9E" w14:textId="77777777" w:rsidTr="000D0137">
        <w:trPr>
          <w:jc w:val="center"/>
        </w:trPr>
        <w:tc>
          <w:tcPr>
            <w:tcW w:w="175" w:type="dxa"/>
            <w:vAlign w:val="center"/>
            <w:hideMark/>
          </w:tcPr>
          <w:p w14:paraId="1D121E89" w14:textId="77777777" w:rsidR="000D0137" w:rsidRPr="000D0137" w:rsidRDefault="000D0137" w:rsidP="000D0137">
            <w:pPr>
              <w:widowControl/>
              <w:jc w:val="left"/>
              <w:rPr>
                <w:rFonts w:ascii="宋体" w:eastAsia="宋体" w:hAnsi="宋体" w:cs="宋体"/>
                <w:kern w:val="0"/>
                <w:sz w:val="24"/>
                <w:szCs w:val="24"/>
              </w:rPr>
            </w:pPr>
          </w:p>
        </w:tc>
        <w:tc>
          <w:tcPr>
            <w:tcW w:w="13780" w:type="dxa"/>
            <w:vAlign w:val="center"/>
            <w:hideMark/>
          </w:tcPr>
          <w:p w14:paraId="5B2A2A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A60FE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BD37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1F802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85578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7B73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5" w:type="dxa"/>
            <w:vAlign w:val="center"/>
            <w:hideMark/>
          </w:tcPr>
          <w:p w14:paraId="7B1BAA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5E96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CB98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FB4AC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5BF5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FF313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5" w:type="dxa"/>
            <w:vAlign w:val="center"/>
            <w:hideMark/>
          </w:tcPr>
          <w:p w14:paraId="0B4D1E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860D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C36C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9303C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9559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EA783B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6" w:type="dxa"/>
            <w:vAlign w:val="center"/>
            <w:hideMark/>
          </w:tcPr>
          <w:p w14:paraId="7B7584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62A4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08408B1" w14:textId="77777777" w:rsidTr="000D0137">
        <w:trPr>
          <w:jc w:val="center"/>
        </w:trPr>
        <w:tc>
          <w:tcPr>
            <w:tcW w:w="0" w:type="auto"/>
            <w:gridSpan w:val="3"/>
            <w:tcMar>
              <w:top w:w="30" w:type="dxa"/>
              <w:left w:w="20" w:type="dxa"/>
              <w:bottom w:w="30" w:type="dxa"/>
              <w:right w:w="20" w:type="dxa"/>
            </w:tcMar>
            <w:vAlign w:val="bottom"/>
            <w:hideMark/>
          </w:tcPr>
          <w:p w14:paraId="066CD20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17C2A02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2087B05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2EA8E632" w14:textId="77777777" w:rsidTr="000D0137">
        <w:trPr>
          <w:jc w:val="center"/>
        </w:trPr>
        <w:tc>
          <w:tcPr>
            <w:tcW w:w="0" w:type="auto"/>
            <w:gridSpan w:val="3"/>
            <w:tcMar>
              <w:top w:w="30" w:type="dxa"/>
              <w:left w:w="20" w:type="dxa"/>
              <w:bottom w:w="30" w:type="dxa"/>
              <w:right w:w="20" w:type="dxa"/>
            </w:tcMar>
            <w:vAlign w:val="bottom"/>
            <w:hideMark/>
          </w:tcPr>
          <w:p w14:paraId="344E2C0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 except years)</w:t>
            </w:r>
          </w:p>
        </w:tc>
        <w:tc>
          <w:tcPr>
            <w:tcW w:w="0" w:type="auto"/>
            <w:gridSpan w:val="3"/>
            <w:tcMar>
              <w:top w:w="0" w:type="dxa"/>
              <w:left w:w="20" w:type="dxa"/>
              <w:bottom w:w="0" w:type="dxa"/>
              <w:right w:w="20" w:type="dxa"/>
            </w:tcMar>
            <w:vAlign w:val="center"/>
            <w:hideMark/>
          </w:tcPr>
          <w:p w14:paraId="35FC6F4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044A82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54F3484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42834B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57B2C6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163D9D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7E4DBEC8"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093E4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Fair value of restricted stock units vested</w:t>
            </w:r>
          </w:p>
        </w:tc>
        <w:tc>
          <w:tcPr>
            <w:tcW w:w="0" w:type="auto"/>
            <w:gridSpan w:val="3"/>
            <w:shd w:val="clear" w:color="auto" w:fill="CCEEFF"/>
            <w:tcMar>
              <w:top w:w="0" w:type="dxa"/>
              <w:left w:w="20" w:type="dxa"/>
              <w:bottom w:w="0" w:type="dxa"/>
              <w:right w:w="20" w:type="dxa"/>
            </w:tcMar>
            <w:vAlign w:val="center"/>
            <w:hideMark/>
          </w:tcPr>
          <w:p w14:paraId="64C067F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461AC4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21BCE9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D0DDF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E0B45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9730C0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DA138C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0C8BD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5D13F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ED3BD4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C1213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798E1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C0D9A5"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79CED1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Fair value of restricted stock and performance-based restricted stock units vested</w:t>
            </w:r>
          </w:p>
        </w:tc>
        <w:tc>
          <w:tcPr>
            <w:tcW w:w="0" w:type="auto"/>
            <w:gridSpan w:val="3"/>
            <w:shd w:val="clear" w:color="auto" w:fill="FFFFFF"/>
            <w:tcMar>
              <w:top w:w="0" w:type="dxa"/>
              <w:left w:w="20" w:type="dxa"/>
              <w:bottom w:w="0" w:type="dxa"/>
              <w:right w:w="20" w:type="dxa"/>
            </w:tcMar>
            <w:vAlign w:val="center"/>
            <w:hideMark/>
          </w:tcPr>
          <w:p w14:paraId="2A40CE6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33ACB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390 </w:t>
            </w:r>
          </w:p>
        </w:tc>
        <w:tc>
          <w:tcPr>
            <w:tcW w:w="0" w:type="auto"/>
            <w:shd w:val="clear" w:color="auto" w:fill="FFFFFF"/>
            <w:tcMar>
              <w:top w:w="30" w:type="dxa"/>
              <w:left w:w="0" w:type="dxa"/>
              <w:bottom w:w="30" w:type="dxa"/>
              <w:right w:w="20" w:type="dxa"/>
            </w:tcMar>
            <w:vAlign w:val="center"/>
            <w:hideMark/>
          </w:tcPr>
          <w:p w14:paraId="5194A99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3C224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0FB349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264 </w:t>
            </w:r>
          </w:p>
        </w:tc>
        <w:tc>
          <w:tcPr>
            <w:tcW w:w="0" w:type="auto"/>
            <w:shd w:val="clear" w:color="auto" w:fill="FFFFFF"/>
            <w:tcMar>
              <w:top w:w="30" w:type="dxa"/>
              <w:left w:w="0" w:type="dxa"/>
              <w:bottom w:w="30" w:type="dxa"/>
              <w:right w:w="20" w:type="dxa"/>
            </w:tcMar>
            <w:vAlign w:val="center"/>
            <w:hideMark/>
          </w:tcPr>
          <w:p w14:paraId="501D4CF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1D62F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56B48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275 </w:t>
            </w:r>
          </w:p>
        </w:tc>
        <w:tc>
          <w:tcPr>
            <w:tcW w:w="0" w:type="auto"/>
            <w:shd w:val="clear" w:color="auto" w:fill="FFFFFF"/>
            <w:tcMar>
              <w:top w:w="30" w:type="dxa"/>
              <w:left w:w="0" w:type="dxa"/>
              <w:bottom w:w="30" w:type="dxa"/>
              <w:right w:w="20" w:type="dxa"/>
            </w:tcMar>
            <w:vAlign w:val="center"/>
            <w:hideMark/>
          </w:tcPr>
          <w:p w14:paraId="2FCAE50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E5AD945"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26A46D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Unrecognized compensation cost for restricted stock units</w:t>
            </w:r>
          </w:p>
        </w:tc>
        <w:tc>
          <w:tcPr>
            <w:tcW w:w="0" w:type="auto"/>
            <w:gridSpan w:val="3"/>
            <w:shd w:val="clear" w:color="auto" w:fill="CCEEFF"/>
            <w:tcMar>
              <w:top w:w="0" w:type="dxa"/>
              <w:left w:w="20" w:type="dxa"/>
              <w:bottom w:w="0" w:type="dxa"/>
              <w:right w:w="20" w:type="dxa"/>
            </w:tcMar>
            <w:vAlign w:val="center"/>
            <w:hideMark/>
          </w:tcPr>
          <w:p w14:paraId="622C6CE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D5B196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1,323 </w:t>
            </w:r>
          </w:p>
        </w:tc>
        <w:tc>
          <w:tcPr>
            <w:tcW w:w="0" w:type="auto"/>
            <w:shd w:val="clear" w:color="auto" w:fill="CCEEFF"/>
            <w:tcMar>
              <w:top w:w="30" w:type="dxa"/>
              <w:left w:w="0" w:type="dxa"/>
              <w:bottom w:w="30" w:type="dxa"/>
              <w:right w:w="20" w:type="dxa"/>
            </w:tcMar>
            <w:vAlign w:val="center"/>
            <w:hideMark/>
          </w:tcPr>
          <w:p w14:paraId="0AEB9BA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BF37D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1CD71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1,102 </w:t>
            </w:r>
          </w:p>
        </w:tc>
        <w:tc>
          <w:tcPr>
            <w:tcW w:w="0" w:type="auto"/>
            <w:shd w:val="clear" w:color="auto" w:fill="CCEEFF"/>
            <w:tcMar>
              <w:top w:w="30" w:type="dxa"/>
              <w:left w:w="0" w:type="dxa"/>
              <w:bottom w:w="30" w:type="dxa"/>
              <w:right w:w="20" w:type="dxa"/>
            </w:tcMar>
            <w:vAlign w:val="center"/>
            <w:hideMark/>
          </w:tcPr>
          <w:p w14:paraId="0189BDD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437FA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484C7C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1,062 </w:t>
            </w:r>
          </w:p>
        </w:tc>
        <w:tc>
          <w:tcPr>
            <w:tcW w:w="0" w:type="auto"/>
            <w:shd w:val="clear" w:color="auto" w:fill="CCEEFF"/>
            <w:tcMar>
              <w:top w:w="30" w:type="dxa"/>
              <w:left w:w="0" w:type="dxa"/>
              <w:bottom w:w="30" w:type="dxa"/>
              <w:right w:w="20" w:type="dxa"/>
            </w:tcMar>
            <w:vAlign w:val="center"/>
            <w:hideMark/>
          </w:tcPr>
          <w:p w14:paraId="54F1767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180B78F"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E4E19B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Unrecognized compensation cost for restricted stock and performance-based restricted stock units</w:t>
            </w:r>
          </w:p>
        </w:tc>
        <w:tc>
          <w:tcPr>
            <w:tcW w:w="0" w:type="auto"/>
            <w:gridSpan w:val="3"/>
            <w:shd w:val="clear" w:color="auto" w:fill="FFFFFF"/>
            <w:tcMar>
              <w:top w:w="0" w:type="dxa"/>
              <w:left w:w="20" w:type="dxa"/>
              <w:bottom w:w="0" w:type="dxa"/>
              <w:right w:w="20" w:type="dxa"/>
            </w:tcMar>
            <w:vAlign w:val="center"/>
            <w:hideMark/>
          </w:tcPr>
          <w:p w14:paraId="653C44C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428AB2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548 </w:t>
            </w:r>
          </w:p>
        </w:tc>
        <w:tc>
          <w:tcPr>
            <w:tcW w:w="0" w:type="auto"/>
            <w:shd w:val="clear" w:color="auto" w:fill="FFFFFF"/>
            <w:tcMar>
              <w:top w:w="30" w:type="dxa"/>
              <w:left w:w="0" w:type="dxa"/>
              <w:bottom w:w="30" w:type="dxa"/>
              <w:right w:w="20" w:type="dxa"/>
            </w:tcMar>
            <w:vAlign w:val="center"/>
            <w:hideMark/>
          </w:tcPr>
          <w:p w14:paraId="373B4EA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45928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D12CC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417 </w:t>
            </w:r>
          </w:p>
        </w:tc>
        <w:tc>
          <w:tcPr>
            <w:tcW w:w="0" w:type="auto"/>
            <w:shd w:val="clear" w:color="auto" w:fill="FFFFFF"/>
            <w:tcMar>
              <w:top w:w="30" w:type="dxa"/>
              <w:left w:w="0" w:type="dxa"/>
              <w:bottom w:w="30" w:type="dxa"/>
              <w:right w:w="20" w:type="dxa"/>
            </w:tcMar>
            <w:vAlign w:val="center"/>
            <w:hideMark/>
          </w:tcPr>
          <w:p w14:paraId="552C44D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5954F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41CE99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344 </w:t>
            </w:r>
          </w:p>
        </w:tc>
        <w:tc>
          <w:tcPr>
            <w:tcW w:w="0" w:type="auto"/>
            <w:shd w:val="clear" w:color="auto" w:fill="FFFFFF"/>
            <w:tcMar>
              <w:top w:w="30" w:type="dxa"/>
              <w:left w:w="0" w:type="dxa"/>
              <w:bottom w:w="30" w:type="dxa"/>
              <w:right w:w="20" w:type="dxa"/>
            </w:tcMar>
            <w:vAlign w:val="center"/>
            <w:hideMark/>
          </w:tcPr>
          <w:p w14:paraId="443ADEC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4DE42F5"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620E9ED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 average remaining period to expense for restricted stock units (years)</w:t>
            </w:r>
          </w:p>
        </w:tc>
        <w:tc>
          <w:tcPr>
            <w:tcW w:w="0" w:type="auto"/>
            <w:gridSpan w:val="3"/>
            <w:shd w:val="clear" w:color="auto" w:fill="CCEEFF"/>
            <w:tcMar>
              <w:top w:w="0" w:type="dxa"/>
              <w:left w:w="20" w:type="dxa"/>
              <w:bottom w:w="0" w:type="dxa"/>
              <w:right w:w="20" w:type="dxa"/>
            </w:tcMar>
            <w:vAlign w:val="center"/>
            <w:hideMark/>
          </w:tcPr>
          <w:p w14:paraId="65EFCF2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3BEA13F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w:t>
            </w:r>
          </w:p>
        </w:tc>
        <w:tc>
          <w:tcPr>
            <w:tcW w:w="0" w:type="auto"/>
            <w:gridSpan w:val="3"/>
            <w:shd w:val="clear" w:color="auto" w:fill="CCEEFF"/>
            <w:tcMar>
              <w:top w:w="0" w:type="dxa"/>
              <w:left w:w="20" w:type="dxa"/>
              <w:bottom w:w="0" w:type="dxa"/>
              <w:right w:w="20" w:type="dxa"/>
            </w:tcMar>
            <w:vAlign w:val="center"/>
            <w:hideMark/>
          </w:tcPr>
          <w:p w14:paraId="1E0C783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5F6CCA7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w:t>
            </w:r>
          </w:p>
        </w:tc>
        <w:tc>
          <w:tcPr>
            <w:tcW w:w="0" w:type="auto"/>
            <w:gridSpan w:val="3"/>
            <w:shd w:val="clear" w:color="auto" w:fill="CCEEFF"/>
            <w:tcMar>
              <w:top w:w="0" w:type="dxa"/>
              <w:left w:w="20" w:type="dxa"/>
              <w:bottom w:w="0" w:type="dxa"/>
              <w:right w:w="20" w:type="dxa"/>
            </w:tcMar>
            <w:vAlign w:val="center"/>
            <w:hideMark/>
          </w:tcPr>
          <w:p w14:paraId="6BA12EE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center"/>
            <w:hideMark/>
          </w:tcPr>
          <w:p w14:paraId="2191E3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w:t>
            </w:r>
          </w:p>
        </w:tc>
      </w:tr>
      <w:tr w:rsidR="000D0137" w:rsidRPr="000D0137" w14:paraId="46005C30"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DBBB66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 average remaining period to expense for restricted stock and performance-based restricted stock units (years)</w:t>
            </w:r>
          </w:p>
        </w:tc>
        <w:tc>
          <w:tcPr>
            <w:tcW w:w="0" w:type="auto"/>
            <w:gridSpan w:val="3"/>
            <w:shd w:val="clear" w:color="auto" w:fill="FFFFFF"/>
            <w:tcMar>
              <w:top w:w="0" w:type="dxa"/>
              <w:left w:w="20" w:type="dxa"/>
              <w:bottom w:w="0" w:type="dxa"/>
              <w:right w:w="20" w:type="dxa"/>
            </w:tcMar>
            <w:vAlign w:val="center"/>
            <w:hideMark/>
          </w:tcPr>
          <w:p w14:paraId="7550670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288C5AF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w:t>
            </w:r>
          </w:p>
        </w:tc>
        <w:tc>
          <w:tcPr>
            <w:tcW w:w="0" w:type="auto"/>
            <w:gridSpan w:val="3"/>
            <w:shd w:val="clear" w:color="auto" w:fill="FFFFFF"/>
            <w:tcMar>
              <w:top w:w="0" w:type="dxa"/>
              <w:left w:w="20" w:type="dxa"/>
              <w:bottom w:w="0" w:type="dxa"/>
              <w:right w:w="20" w:type="dxa"/>
            </w:tcMar>
            <w:vAlign w:val="center"/>
            <w:hideMark/>
          </w:tcPr>
          <w:p w14:paraId="2B89B7C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5D5C1A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w:t>
            </w:r>
          </w:p>
        </w:tc>
        <w:tc>
          <w:tcPr>
            <w:tcW w:w="0" w:type="auto"/>
            <w:gridSpan w:val="3"/>
            <w:shd w:val="clear" w:color="auto" w:fill="FFFFFF"/>
            <w:tcMar>
              <w:top w:w="0" w:type="dxa"/>
              <w:left w:w="20" w:type="dxa"/>
              <w:bottom w:w="0" w:type="dxa"/>
              <w:right w:w="20" w:type="dxa"/>
            </w:tcMar>
            <w:vAlign w:val="center"/>
            <w:hideMark/>
          </w:tcPr>
          <w:p w14:paraId="3164CB6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02DBD17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w:t>
            </w:r>
          </w:p>
        </w:tc>
      </w:tr>
    </w:tbl>
    <w:p w14:paraId="16DD64A0"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66</w:t>
      </w:r>
    </w:p>
    <w:p w14:paraId="466A07AB"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347AA71">
          <v:rect id="_x0000_i1092" style="width:0;height:1.5pt" o:hralign="center" o:hrstd="t" o:hrnoshade="t" o:hr="t" fillcolor="black" stroked="f"/>
        </w:pict>
      </w:r>
    </w:p>
    <w:p w14:paraId="6CB51824"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7A6C01E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i/>
          <w:iCs/>
          <w:color w:val="000000"/>
          <w:kern w:val="0"/>
          <w:sz w:val="20"/>
          <w:szCs w:val="20"/>
        </w:rPr>
        <w:t>Share Repurchase Program</w:t>
      </w:r>
    </w:p>
    <w:p w14:paraId="1C92F42F"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From time to time, the Company repurchases shares of its common stock under share repurchase programs authorized by the Company's Board of Directors. All repurchases made during the fiscal year prior to November 21, 2022 were made under the plan in effect at the beginning of fiscal 2022. In November 2022, the Company approved a new $20.0 billion share repurchase program which has no expiration date or other restrictions limiting the period over which the Company can make repurchases, and beginning November 21, 2022, replaced the previous share repurchase program. As of January 31, 2023 authorization for $19.3 billion of share repurchases remained under the share repurchase program. Any repurchased shares are constructively retired and returned to an unissued status.</w:t>
      </w:r>
    </w:p>
    <w:p w14:paraId="4CAE782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The Company regularly reviews share repurchase activity and considers several factors in determining when to execute share repurchases, including, among other things, current cash needs, capacity for leverage, cost of borrowings, results of operations and the market price of the Company's common stock. The following table provides, on a settlement date basis, the number of shares repurchased, average price paid per share and total amount paid for share repurchases for fiscal 2023, 2022 and 2021:</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3960"/>
        <w:gridCol w:w="37"/>
        <w:gridCol w:w="37"/>
        <w:gridCol w:w="81"/>
        <w:gridCol w:w="37"/>
        <w:gridCol w:w="179"/>
        <w:gridCol w:w="1779"/>
        <w:gridCol w:w="36"/>
        <w:gridCol w:w="36"/>
        <w:gridCol w:w="80"/>
        <w:gridCol w:w="36"/>
        <w:gridCol w:w="178"/>
        <w:gridCol w:w="1779"/>
        <w:gridCol w:w="36"/>
        <w:gridCol w:w="36"/>
        <w:gridCol w:w="80"/>
        <w:gridCol w:w="36"/>
        <w:gridCol w:w="178"/>
        <w:gridCol w:w="1779"/>
        <w:gridCol w:w="36"/>
      </w:tblGrid>
      <w:tr w:rsidR="000D0137" w:rsidRPr="000D0137" w14:paraId="7EC11CB6" w14:textId="77777777" w:rsidTr="000D0137">
        <w:trPr>
          <w:jc w:val="center"/>
        </w:trPr>
        <w:tc>
          <w:tcPr>
            <w:tcW w:w="175" w:type="dxa"/>
            <w:vAlign w:val="center"/>
            <w:hideMark/>
          </w:tcPr>
          <w:p w14:paraId="5C4367A6" w14:textId="77777777" w:rsidR="000D0137" w:rsidRPr="000D0137" w:rsidRDefault="000D0137" w:rsidP="000D0137">
            <w:pPr>
              <w:widowControl/>
              <w:jc w:val="left"/>
              <w:rPr>
                <w:rFonts w:ascii="宋体" w:eastAsia="宋体" w:hAnsi="宋体" w:cs="宋体"/>
                <w:kern w:val="0"/>
                <w:sz w:val="24"/>
                <w:szCs w:val="24"/>
              </w:rPr>
            </w:pPr>
          </w:p>
        </w:tc>
        <w:tc>
          <w:tcPr>
            <w:tcW w:w="13778" w:type="dxa"/>
            <w:vAlign w:val="center"/>
            <w:hideMark/>
          </w:tcPr>
          <w:p w14:paraId="20EC27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A48A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6BC9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70E02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8664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1CA4F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6" w:type="dxa"/>
            <w:vAlign w:val="center"/>
            <w:hideMark/>
          </w:tcPr>
          <w:p w14:paraId="09653C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DD34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31AF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D24341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EFB0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64662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6" w:type="dxa"/>
            <w:vAlign w:val="center"/>
            <w:hideMark/>
          </w:tcPr>
          <w:p w14:paraId="554ECB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DD62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14BD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8C7AD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46B8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71336F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6" w:type="dxa"/>
            <w:vAlign w:val="center"/>
            <w:hideMark/>
          </w:tcPr>
          <w:p w14:paraId="37314F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CB13B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EF43F08" w14:textId="77777777" w:rsidTr="000D0137">
        <w:trPr>
          <w:jc w:val="center"/>
        </w:trPr>
        <w:tc>
          <w:tcPr>
            <w:tcW w:w="0" w:type="auto"/>
            <w:gridSpan w:val="3"/>
            <w:tcMar>
              <w:top w:w="0" w:type="dxa"/>
              <w:left w:w="20" w:type="dxa"/>
              <w:bottom w:w="0" w:type="dxa"/>
              <w:right w:w="20" w:type="dxa"/>
            </w:tcMar>
            <w:vAlign w:val="center"/>
            <w:hideMark/>
          </w:tcPr>
          <w:p w14:paraId="517777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2CFC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BE8D9B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57E3ED3F" w14:textId="77777777" w:rsidTr="000D0137">
        <w:trPr>
          <w:jc w:val="center"/>
        </w:trPr>
        <w:tc>
          <w:tcPr>
            <w:tcW w:w="0" w:type="auto"/>
            <w:gridSpan w:val="3"/>
            <w:tcMar>
              <w:top w:w="30" w:type="dxa"/>
              <w:left w:w="20" w:type="dxa"/>
              <w:bottom w:w="30" w:type="dxa"/>
              <w:right w:w="20" w:type="dxa"/>
            </w:tcMar>
            <w:vAlign w:val="bottom"/>
            <w:hideMark/>
          </w:tcPr>
          <w:p w14:paraId="1B22E6A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 except per share data)</w:t>
            </w:r>
          </w:p>
        </w:tc>
        <w:tc>
          <w:tcPr>
            <w:tcW w:w="0" w:type="auto"/>
            <w:gridSpan w:val="3"/>
            <w:tcMar>
              <w:top w:w="0" w:type="dxa"/>
              <w:left w:w="20" w:type="dxa"/>
              <w:bottom w:w="0" w:type="dxa"/>
              <w:right w:w="20" w:type="dxa"/>
            </w:tcMar>
            <w:vAlign w:val="center"/>
            <w:hideMark/>
          </w:tcPr>
          <w:p w14:paraId="24F873B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A7BC01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288439C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3AA16F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F408D2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A73CF4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408B292C"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5E117F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number of shares repurchased</w:t>
            </w:r>
          </w:p>
        </w:tc>
        <w:tc>
          <w:tcPr>
            <w:tcW w:w="0" w:type="auto"/>
            <w:gridSpan w:val="3"/>
            <w:shd w:val="clear" w:color="auto" w:fill="CCEEFF"/>
            <w:tcMar>
              <w:top w:w="0" w:type="dxa"/>
              <w:left w:w="20" w:type="dxa"/>
              <w:bottom w:w="0" w:type="dxa"/>
              <w:right w:w="20" w:type="dxa"/>
            </w:tcMar>
            <w:vAlign w:val="center"/>
            <w:hideMark/>
          </w:tcPr>
          <w:p w14:paraId="6064779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4DB2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D14A7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22E24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50250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A91FA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2F7C7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C7C4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BD69A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D817894"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5B7605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Average price paid per share</w:t>
            </w:r>
          </w:p>
        </w:tc>
        <w:tc>
          <w:tcPr>
            <w:tcW w:w="0" w:type="auto"/>
            <w:gridSpan w:val="3"/>
            <w:shd w:val="clear" w:color="auto" w:fill="FFFFFF"/>
            <w:tcMar>
              <w:top w:w="0" w:type="dxa"/>
              <w:left w:w="20" w:type="dxa"/>
              <w:bottom w:w="0" w:type="dxa"/>
              <w:right w:w="20" w:type="dxa"/>
            </w:tcMar>
            <w:vAlign w:val="center"/>
            <w:hideMark/>
          </w:tcPr>
          <w:p w14:paraId="56F7BDE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93D07A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355B8F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134.17 </w:t>
            </w:r>
          </w:p>
        </w:tc>
        <w:tc>
          <w:tcPr>
            <w:tcW w:w="0" w:type="auto"/>
            <w:shd w:val="clear" w:color="auto" w:fill="FFFFFF"/>
            <w:tcMar>
              <w:top w:w="30" w:type="dxa"/>
              <w:left w:w="0" w:type="dxa"/>
              <w:bottom w:w="30" w:type="dxa"/>
              <w:right w:w="20" w:type="dxa"/>
            </w:tcMar>
            <w:vAlign w:val="bottom"/>
            <w:hideMark/>
          </w:tcPr>
          <w:p w14:paraId="149BEDE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025B5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E76B05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4A58832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140.45 </w:t>
            </w:r>
          </w:p>
        </w:tc>
        <w:tc>
          <w:tcPr>
            <w:tcW w:w="0" w:type="auto"/>
            <w:shd w:val="clear" w:color="auto" w:fill="FFFFFF"/>
            <w:tcMar>
              <w:top w:w="30" w:type="dxa"/>
              <w:left w:w="0" w:type="dxa"/>
              <w:bottom w:w="30" w:type="dxa"/>
              <w:right w:w="20" w:type="dxa"/>
            </w:tcMar>
            <w:vAlign w:val="bottom"/>
            <w:hideMark/>
          </w:tcPr>
          <w:p w14:paraId="40AC3ED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F2B4F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C16185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36AF9D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135.20 </w:t>
            </w:r>
          </w:p>
        </w:tc>
        <w:tc>
          <w:tcPr>
            <w:tcW w:w="0" w:type="auto"/>
            <w:shd w:val="clear" w:color="auto" w:fill="FFFFFF"/>
            <w:tcMar>
              <w:top w:w="30" w:type="dxa"/>
              <w:left w:w="0" w:type="dxa"/>
              <w:bottom w:w="30" w:type="dxa"/>
              <w:right w:w="20" w:type="dxa"/>
            </w:tcMar>
            <w:vAlign w:val="bottom"/>
            <w:hideMark/>
          </w:tcPr>
          <w:p w14:paraId="0A294D2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E5B2DB7"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AFBB47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cash paid for share repurchases</w:t>
            </w:r>
          </w:p>
        </w:tc>
        <w:tc>
          <w:tcPr>
            <w:tcW w:w="0" w:type="auto"/>
            <w:gridSpan w:val="3"/>
            <w:shd w:val="clear" w:color="auto" w:fill="CCEEFF"/>
            <w:tcMar>
              <w:top w:w="0" w:type="dxa"/>
              <w:left w:w="20" w:type="dxa"/>
              <w:bottom w:w="0" w:type="dxa"/>
              <w:right w:w="20" w:type="dxa"/>
            </w:tcMar>
            <w:vAlign w:val="center"/>
            <w:hideMark/>
          </w:tcPr>
          <w:p w14:paraId="4545EB1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6592A0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45AEF3E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9,920 </w:t>
            </w:r>
          </w:p>
        </w:tc>
        <w:tc>
          <w:tcPr>
            <w:tcW w:w="0" w:type="auto"/>
            <w:shd w:val="clear" w:color="auto" w:fill="CCEEFF"/>
            <w:tcMar>
              <w:top w:w="30" w:type="dxa"/>
              <w:left w:w="0" w:type="dxa"/>
              <w:bottom w:w="30" w:type="dxa"/>
              <w:right w:w="20" w:type="dxa"/>
            </w:tcMar>
            <w:vAlign w:val="bottom"/>
            <w:hideMark/>
          </w:tcPr>
          <w:p w14:paraId="63CF2A0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8C0AD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0897C3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556FA2E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9,787 </w:t>
            </w:r>
          </w:p>
        </w:tc>
        <w:tc>
          <w:tcPr>
            <w:tcW w:w="0" w:type="auto"/>
            <w:shd w:val="clear" w:color="auto" w:fill="CCEEFF"/>
            <w:tcMar>
              <w:top w:w="30" w:type="dxa"/>
              <w:left w:w="0" w:type="dxa"/>
              <w:bottom w:w="30" w:type="dxa"/>
              <w:right w:w="20" w:type="dxa"/>
            </w:tcMar>
            <w:vAlign w:val="bottom"/>
            <w:hideMark/>
          </w:tcPr>
          <w:p w14:paraId="36C925A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B53D5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CFE569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144CDC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2,625 </w:t>
            </w:r>
          </w:p>
        </w:tc>
        <w:tc>
          <w:tcPr>
            <w:tcW w:w="0" w:type="auto"/>
            <w:shd w:val="clear" w:color="auto" w:fill="CCEEFF"/>
            <w:tcMar>
              <w:top w:w="30" w:type="dxa"/>
              <w:left w:w="0" w:type="dxa"/>
              <w:bottom w:w="30" w:type="dxa"/>
              <w:right w:w="20" w:type="dxa"/>
            </w:tcMar>
            <w:vAlign w:val="bottom"/>
            <w:hideMark/>
          </w:tcPr>
          <w:p w14:paraId="63C597BE" w14:textId="77777777" w:rsidR="000D0137" w:rsidRPr="000D0137" w:rsidRDefault="000D0137" w:rsidP="000D0137">
            <w:pPr>
              <w:widowControl/>
              <w:spacing w:after="100"/>
              <w:jc w:val="right"/>
              <w:rPr>
                <w:rFonts w:ascii="宋体" w:eastAsia="宋体" w:hAnsi="宋体" w:cs="宋体"/>
                <w:kern w:val="0"/>
                <w:sz w:val="24"/>
                <w:szCs w:val="24"/>
              </w:rPr>
            </w:pPr>
          </w:p>
        </w:tc>
      </w:tr>
    </w:tbl>
    <w:p w14:paraId="7AF58936"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89DE49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Note 4. Accumulated Other Comprehensive Loss</w:t>
      </w:r>
    </w:p>
    <w:p w14:paraId="1C582897"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following table provides the changes in the composition of total accumulated other comprehensive loss for fiscal 2023, 2022 and 2021:</w:t>
      </w:r>
    </w:p>
    <w:tbl>
      <w:tblPr>
        <w:tblW w:w="20524" w:type="dxa"/>
        <w:tblCellMar>
          <w:top w:w="15" w:type="dxa"/>
          <w:left w:w="15" w:type="dxa"/>
          <w:bottom w:w="15" w:type="dxa"/>
          <w:right w:w="15" w:type="dxa"/>
        </w:tblCellMar>
        <w:tblLook w:val="04A0" w:firstRow="1" w:lastRow="0" w:firstColumn="1" w:lastColumn="0" w:noHBand="0" w:noVBand="1"/>
      </w:tblPr>
      <w:tblGrid>
        <w:gridCol w:w="177"/>
        <w:gridCol w:w="6939"/>
        <w:gridCol w:w="36"/>
        <w:gridCol w:w="177"/>
        <w:gridCol w:w="2336"/>
        <w:gridCol w:w="36"/>
        <w:gridCol w:w="36"/>
        <w:gridCol w:w="81"/>
        <w:gridCol w:w="37"/>
        <w:gridCol w:w="178"/>
        <w:gridCol w:w="2337"/>
        <w:gridCol w:w="37"/>
        <w:gridCol w:w="37"/>
        <w:gridCol w:w="81"/>
        <w:gridCol w:w="37"/>
        <w:gridCol w:w="178"/>
        <w:gridCol w:w="2334"/>
        <w:gridCol w:w="37"/>
        <w:gridCol w:w="37"/>
        <w:gridCol w:w="81"/>
        <w:gridCol w:w="37"/>
        <w:gridCol w:w="178"/>
        <w:gridCol w:w="2336"/>
        <w:gridCol w:w="37"/>
        <w:gridCol w:w="37"/>
        <w:gridCol w:w="81"/>
        <w:gridCol w:w="37"/>
        <w:gridCol w:w="178"/>
        <w:gridCol w:w="2337"/>
        <w:gridCol w:w="37"/>
      </w:tblGrid>
      <w:tr w:rsidR="000D0137" w:rsidRPr="000D0137" w14:paraId="25C38EF1" w14:textId="77777777" w:rsidTr="000D0137">
        <w:tc>
          <w:tcPr>
            <w:tcW w:w="174" w:type="dxa"/>
            <w:vAlign w:val="center"/>
            <w:hideMark/>
          </w:tcPr>
          <w:p w14:paraId="7D19DC41" w14:textId="77777777" w:rsidR="000D0137" w:rsidRPr="000D0137" w:rsidRDefault="000D0137" w:rsidP="000D0137">
            <w:pPr>
              <w:widowControl/>
              <w:jc w:val="left"/>
              <w:rPr>
                <w:rFonts w:ascii="宋体" w:eastAsia="宋体" w:hAnsi="宋体" w:cs="宋体"/>
                <w:kern w:val="0"/>
                <w:sz w:val="24"/>
                <w:szCs w:val="24"/>
              </w:rPr>
            </w:pPr>
          </w:p>
        </w:tc>
        <w:tc>
          <w:tcPr>
            <w:tcW w:w="6803" w:type="dxa"/>
            <w:vAlign w:val="center"/>
            <w:hideMark/>
          </w:tcPr>
          <w:p w14:paraId="64239A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F1E2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E9680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91" w:type="dxa"/>
            <w:vAlign w:val="center"/>
            <w:hideMark/>
          </w:tcPr>
          <w:p w14:paraId="3EDCF5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C768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13B3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CE411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7AE8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A2C42A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91" w:type="dxa"/>
            <w:vAlign w:val="center"/>
            <w:hideMark/>
          </w:tcPr>
          <w:p w14:paraId="3F04E5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E4E5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5080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45D99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C700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E6017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88" w:type="dxa"/>
            <w:vAlign w:val="center"/>
            <w:hideMark/>
          </w:tcPr>
          <w:p w14:paraId="076A85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9E65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A9914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B375B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C066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118BA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90" w:type="dxa"/>
            <w:vAlign w:val="center"/>
            <w:hideMark/>
          </w:tcPr>
          <w:p w14:paraId="1CBE35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0AA6E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B20E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8F1F6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9AC1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CFD6E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91" w:type="dxa"/>
            <w:vAlign w:val="center"/>
            <w:hideMark/>
          </w:tcPr>
          <w:p w14:paraId="117CE83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E596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5056E86" w14:textId="77777777" w:rsidTr="000D0137">
        <w:tc>
          <w:tcPr>
            <w:tcW w:w="0" w:type="auto"/>
            <w:gridSpan w:val="3"/>
            <w:tcMar>
              <w:top w:w="30" w:type="dxa"/>
              <w:left w:w="20" w:type="dxa"/>
              <w:bottom w:w="30" w:type="dxa"/>
              <w:right w:w="20" w:type="dxa"/>
            </w:tcMar>
            <w:vAlign w:val="bottom"/>
            <w:hideMark/>
          </w:tcPr>
          <w:p w14:paraId="5A4F895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 and net of immaterial income taxes)</w:t>
            </w:r>
          </w:p>
        </w:tc>
        <w:tc>
          <w:tcPr>
            <w:tcW w:w="0" w:type="auto"/>
            <w:gridSpan w:val="3"/>
            <w:tcMar>
              <w:top w:w="30" w:type="dxa"/>
              <w:left w:w="20" w:type="dxa"/>
              <w:bottom w:w="30" w:type="dxa"/>
              <w:right w:w="20" w:type="dxa"/>
            </w:tcMar>
            <w:vAlign w:val="bottom"/>
            <w:hideMark/>
          </w:tcPr>
          <w:p w14:paraId="3854CDF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Currency</w:t>
            </w:r>
            <w:r w:rsidRPr="000D0137">
              <w:rPr>
                <w:rFonts w:ascii="Times New Roman" w:eastAsia="宋体" w:hAnsi="Times New Roman" w:cs="Times New Roman"/>
                <w:b/>
                <w:bCs/>
                <w:color w:val="000000"/>
                <w:kern w:val="0"/>
                <w:sz w:val="16"/>
                <w:szCs w:val="16"/>
              </w:rPr>
              <w:br/>
              <w:t>Translation</w:t>
            </w:r>
            <w:r w:rsidRPr="000D0137">
              <w:rPr>
                <w:rFonts w:ascii="Times New Roman" w:eastAsia="宋体" w:hAnsi="Times New Roman" w:cs="Times New Roman"/>
                <w:b/>
                <w:bCs/>
                <w:color w:val="000000"/>
                <w:kern w:val="0"/>
                <w:sz w:val="16"/>
                <w:szCs w:val="16"/>
              </w:rPr>
              <w:br/>
              <w:t>and Other</w:t>
            </w:r>
          </w:p>
        </w:tc>
        <w:tc>
          <w:tcPr>
            <w:tcW w:w="0" w:type="auto"/>
            <w:gridSpan w:val="3"/>
            <w:tcMar>
              <w:top w:w="0" w:type="dxa"/>
              <w:left w:w="20" w:type="dxa"/>
              <w:bottom w:w="0" w:type="dxa"/>
              <w:right w:w="20" w:type="dxa"/>
            </w:tcMar>
            <w:vAlign w:val="center"/>
            <w:hideMark/>
          </w:tcPr>
          <w:p w14:paraId="286F0E4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784339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Net Investment Hedges</w:t>
            </w:r>
          </w:p>
        </w:tc>
        <w:tc>
          <w:tcPr>
            <w:tcW w:w="0" w:type="auto"/>
            <w:gridSpan w:val="3"/>
            <w:tcMar>
              <w:top w:w="0" w:type="dxa"/>
              <w:left w:w="20" w:type="dxa"/>
              <w:bottom w:w="0" w:type="dxa"/>
              <w:right w:w="20" w:type="dxa"/>
            </w:tcMar>
            <w:vAlign w:val="center"/>
            <w:hideMark/>
          </w:tcPr>
          <w:p w14:paraId="35BC8B6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D3D2DA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Cash Flow Hedges</w:t>
            </w:r>
          </w:p>
        </w:tc>
        <w:tc>
          <w:tcPr>
            <w:tcW w:w="0" w:type="auto"/>
            <w:gridSpan w:val="3"/>
            <w:tcMar>
              <w:top w:w="0" w:type="dxa"/>
              <w:left w:w="20" w:type="dxa"/>
              <w:bottom w:w="0" w:type="dxa"/>
              <w:right w:w="20" w:type="dxa"/>
            </w:tcMar>
            <w:vAlign w:val="center"/>
            <w:hideMark/>
          </w:tcPr>
          <w:p w14:paraId="4F0C8EA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FCA28C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Minimum</w:t>
            </w:r>
            <w:r w:rsidRPr="000D0137">
              <w:rPr>
                <w:rFonts w:ascii="Times New Roman" w:eastAsia="宋体" w:hAnsi="Times New Roman" w:cs="Times New Roman"/>
                <w:b/>
                <w:bCs/>
                <w:color w:val="000000"/>
                <w:kern w:val="0"/>
                <w:sz w:val="16"/>
                <w:szCs w:val="16"/>
              </w:rPr>
              <w:br/>
              <w:t>Pension Liability</w:t>
            </w:r>
          </w:p>
        </w:tc>
        <w:tc>
          <w:tcPr>
            <w:tcW w:w="0" w:type="auto"/>
            <w:gridSpan w:val="3"/>
            <w:tcMar>
              <w:top w:w="0" w:type="dxa"/>
              <w:left w:w="20" w:type="dxa"/>
              <w:bottom w:w="0" w:type="dxa"/>
              <w:right w:w="20" w:type="dxa"/>
            </w:tcMar>
            <w:vAlign w:val="center"/>
            <w:hideMark/>
          </w:tcPr>
          <w:p w14:paraId="798A973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4D89CD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r>
      <w:tr w:rsidR="000D0137" w:rsidRPr="000D0137" w14:paraId="45CF7C48" w14:textId="77777777" w:rsidTr="000D0137">
        <w:tc>
          <w:tcPr>
            <w:tcW w:w="0" w:type="auto"/>
            <w:gridSpan w:val="3"/>
            <w:shd w:val="clear" w:color="auto" w:fill="CCEEFF"/>
            <w:tcMar>
              <w:top w:w="30" w:type="dxa"/>
              <w:left w:w="20" w:type="dxa"/>
              <w:bottom w:w="30" w:type="dxa"/>
              <w:right w:w="20" w:type="dxa"/>
            </w:tcMar>
            <w:vAlign w:val="center"/>
            <w:hideMark/>
          </w:tcPr>
          <w:p w14:paraId="0C6DC7A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February 1, 2020</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A91E5C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A28EA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(11,827)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B4FC2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397D4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888710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564D7A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B238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1FF34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CC4A19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E77090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A2F53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A703D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F4C4C4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D16A6C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0893C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1A2CA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C3104E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F96B94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(12,805)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4F006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A016018" w14:textId="77777777" w:rsidTr="000D0137">
        <w:tc>
          <w:tcPr>
            <w:tcW w:w="0" w:type="auto"/>
            <w:gridSpan w:val="3"/>
            <w:shd w:val="clear" w:color="auto" w:fill="FFFFFF"/>
            <w:tcMar>
              <w:top w:w="30" w:type="dxa"/>
              <w:left w:w="20" w:type="dxa"/>
              <w:bottom w:w="30" w:type="dxa"/>
              <w:right w:w="20" w:type="dxa"/>
            </w:tcMar>
            <w:vAlign w:val="center"/>
            <w:hideMark/>
          </w:tcPr>
          <w:p w14:paraId="43DFC29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comprehensive income (loss) before reclassifications, net</w:t>
            </w:r>
          </w:p>
        </w:tc>
        <w:tc>
          <w:tcPr>
            <w:tcW w:w="0" w:type="auto"/>
            <w:gridSpan w:val="2"/>
            <w:shd w:val="clear" w:color="auto" w:fill="FFFFFF"/>
            <w:tcMar>
              <w:top w:w="30" w:type="dxa"/>
              <w:left w:w="20" w:type="dxa"/>
              <w:bottom w:w="30" w:type="dxa"/>
              <w:right w:w="0" w:type="dxa"/>
            </w:tcMar>
            <w:vAlign w:val="center"/>
            <w:hideMark/>
          </w:tcPr>
          <w:p w14:paraId="7A387B3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214 </w:t>
            </w:r>
          </w:p>
        </w:tc>
        <w:tc>
          <w:tcPr>
            <w:tcW w:w="0" w:type="auto"/>
            <w:shd w:val="clear" w:color="auto" w:fill="FFFFFF"/>
            <w:tcMar>
              <w:top w:w="30" w:type="dxa"/>
              <w:left w:w="0" w:type="dxa"/>
              <w:bottom w:w="30" w:type="dxa"/>
              <w:right w:w="20" w:type="dxa"/>
            </w:tcMar>
            <w:vAlign w:val="center"/>
            <w:hideMark/>
          </w:tcPr>
          <w:p w14:paraId="63DC93F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2595F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CF61A4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(221)</w:t>
            </w:r>
          </w:p>
        </w:tc>
        <w:tc>
          <w:tcPr>
            <w:tcW w:w="0" w:type="auto"/>
            <w:shd w:val="clear" w:color="auto" w:fill="FFFFFF"/>
            <w:tcMar>
              <w:top w:w="30" w:type="dxa"/>
              <w:left w:w="0" w:type="dxa"/>
              <w:bottom w:w="30" w:type="dxa"/>
              <w:right w:w="20" w:type="dxa"/>
            </w:tcMar>
            <w:vAlign w:val="center"/>
            <w:hideMark/>
          </w:tcPr>
          <w:p w14:paraId="685A62C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8BDEA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6E9AA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186 </w:t>
            </w:r>
          </w:p>
        </w:tc>
        <w:tc>
          <w:tcPr>
            <w:tcW w:w="0" w:type="auto"/>
            <w:shd w:val="clear" w:color="auto" w:fill="FFFFFF"/>
            <w:tcMar>
              <w:top w:w="30" w:type="dxa"/>
              <w:left w:w="0" w:type="dxa"/>
              <w:bottom w:w="30" w:type="dxa"/>
              <w:right w:w="20" w:type="dxa"/>
            </w:tcMar>
            <w:vAlign w:val="center"/>
            <w:hideMark/>
          </w:tcPr>
          <w:p w14:paraId="4D437CA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11621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2EDD7C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(172)</w:t>
            </w:r>
          </w:p>
        </w:tc>
        <w:tc>
          <w:tcPr>
            <w:tcW w:w="0" w:type="auto"/>
            <w:shd w:val="clear" w:color="auto" w:fill="FFFFFF"/>
            <w:tcMar>
              <w:top w:w="30" w:type="dxa"/>
              <w:left w:w="0" w:type="dxa"/>
              <w:bottom w:w="30" w:type="dxa"/>
              <w:right w:w="20" w:type="dxa"/>
            </w:tcMar>
            <w:vAlign w:val="center"/>
            <w:hideMark/>
          </w:tcPr>
          <w:p w14:paraId="797B3CE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DBC3A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4ECEF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7 </w:t>
            </w:r>
          </w:p>
        </w:tc>
        <w:tc>
          <w:tcPr>
            <w:tcW w:w="0" w:type="auto"/>
            <w:shd w:val="clear" w:color="auto" w:fill="FFFFFF"/>
            <w:tcMar>
              <w:top w:w="30" w:type="dxa"/>
              <w:left w:w="0" w:type="dxa"/>
              <w:bottom w:w="30" w:type="dxa"/>
              <w:right w:w="20" w:type="dxa"/>
            </w:tcMar>
            <w:vAlign w:val="center"/>
            <w:hideMark/>
          </w:tcPr>
          <w:p w14:paraId="60A5217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1F21E84" w14:textId="77777777" w:rsidTr="000D0137">
        <w:tc>
          <w:tcPr>
            <w:tcW w:w="0" w:type="auto"/>
            <w:gridSpan w:val="3"/>
            <w:shd w:val="clear" w:color="auto" w:fill="CCEEFF"/>
            <w:tcMar>
              <w:top w:w="30" w:type="dxa"/>
              <w:left w:w="20" w:type="dxa"/>
              <w:bottom w:w="30" w:type="dxa"/>
              <w:right w:w="20" w:type="dxa"/>
            </w:tcMar>
            <w:hideMark/>
          </w:tcPr>
          <w:p w14:paraId="61D0435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Reclassifications to income, net</w:t>
            </w:r>
            <w:r w:rsidRPr="000D0137">
              <w:rPr>
                <w:rFonts w:ascii="Times New Roman" w:eastAsia="宋体" w:hAnsi="Times New Roman" w:cs="Times New Roman"/>
                <w:color w:val="000000"/>
                <w:kern w:val="0"/>
                <w:sz w:val="10"/>
                <w:szCs w:val="10"/>
              </w:rPr>
              <w:t>(1)</w:t>
            </w:r>
          </w:p>
        </w:tc>
        <w:tc>
          <w:tcPr>
            <w:tcW w:w="0" w:type="auto"/>
            <w:gridSpan w:val="2"/>
            <w:shd w:val="clear" w:color="auto" w:fill="CCEEFF"/>
            <w:tcMar>
              <w:top w:w="30" w:type="dxa"/>
              <w:left w:w="20" w:type="dxa"/>
              <w:bottom w:w="30" w:type="dxa"/>
              <w:right w:w="0" w:type="dxa"/>
            </w:tcMar>
            <w:vAlign w:val="center"/>
            <w:hideMark/>
          </w:tcPr>
          <w:p w14:paraId="0DB483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841 </w:t>
            </w:r>
          </w:p>
        </w:tc>
        <w:tc>
          <w:tcPr>
            <w:tcW w:w="0" w:type="auto"/>
            <w:shd w:val="clear" w:color="auto" w:fill="CCEEFF"/>
            <w:tcMar>
              <w:top w:w="30" w:type="dxa"/>
              <w:left w:w="0" w:type="dxa"/>
              <w:bottom w:w="30" w:type="dxa"/>
              <w:right w:w="20" w:type="dxa"/>
            </w:tcMar>
            <w:vAlign w:val="center"/>
            <w:hideMark/>
          </w:tcPr>
          <w:p w14:paraId="6133FA5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17F73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C74768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AF4596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15E8D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292F4E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49 </w:t>
            </w:r>
          </w:p>
        </w:tc>
        <w:tc>
          <w:tcPr>
            <w:tcW w:w="0" w:type="auto"/>
            <w:shd w:val="clear" w:color="auto" w:fill="CCEEFF"/>
            <w:tcMar>
              <w:top w:w="30" w:type="dxa"/>
              <w:left w:w="0" w:type="dxa"/>
              <w:bottom w:w="30" w:type="dxa"/>
              <w:right w:w="20" w:type="dxa"/>
            </w:tcMar>
            <w:vAlign w:val="center"/>
            <w:hideMark/>
          </w:tcPr>
          <w:p w14:paraId="6AC9DF2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823BC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83BF0B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142 </w:t>
            </w:r>
          </w:p>
        </w:tc>
        <w:tc>
          <w:tcPr>
            <w:tcW w:w="0" w:type="auto"/>
            <w:shd w:val="clear" w:color="auto" w:fill="CCEEFF"/>
            <w:tcMar>
              <w:top w:w="30" w:type="dxa"/>
              <w:left w:w="0" w:type="dxa"/>
              <w:bottom w:w="30" w:type="dxa"/>
              <w:right w:w="20" w:type="dxa"/>
            </w:tcMar>
            <w:vAlign w:val="center"/>
            <w:hideMark/>
          </w:tcPr>
          <w:p w14:paraId="5E8EC23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BDD67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ED9007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1,032 </w:t>
            </w:r>
          </w:p>
        </w:tc>
        <w:tc>
          <w:tcPr>
            <w:tcW w:w="0" w:type="auto"/>
            <w:shd w:val="clear" w:color="auto" w:fill="CCEEFF"/>
            <w:tcMar>
              <w:top w:w="30" w:type="dxa"/>
              <w:left w:w="0" w:type="dxa"/>
              <w:bottom w:w="30" w:type="dxa"/>
              <w:right w:w="20" w:type="dxa"/>
            </w:tcMar>
            <w:vAlign w:val="center"/>
            <w:hideMark/>
          </w:tcPr>
          <w:p w14:paraId="65F4F89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3DC304E" w14:textId="77777777" w:rsidTr="000D0137">
        <w:tc>
          <w:tcPr>
            <w:tcW w:w="0" w:type="auto"/>
            <w:gridSpan w:val="3"/>
            <w:shd w:val="clear" w:color="auto" w:fill="FFFFFF"/>
            <w:tcMar>
              <w:top w:w="30" w:type="dxa"/>
              <w:left w:w="20" w:type="dxa"/>
              <w:bottom w:w="30" w:type="dxa"/>
              <w:right w:w="20" w:type="dxa"/>
            </w:tcMar>
            <w:vAlign w:val="center"/>
            <w:hideMark/>
          </w:tcPr>
          <w:p w14:paraId="4089570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January 31, 2021</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FDBFC9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(10,772)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76DA7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A6FEF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08F07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A2033F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772D1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092C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60230E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1BACA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9BBFB4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BA3C6D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10A75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AF057A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(11,766)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603BA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DF13539" w14:textId="77777777" w:rsidTr="000D0137">
        <w:tc>
          <w:tcPr>
            <w:tcW w:w="0" w:type="auto"/>
            <w:gridSpan w:val="3"/>
            <w:shd w:val="clear" w:color="auto" w:fill="CCEEFF"/>
            <w:tcMar>
              <w:top w:w="30" w:type="dxa"/>
              <w:left w:w="20" w:type="dxa"/>
              <w:bottom w:w="30" w:type="dxa"/>
              <w:right w:w="20" w:type="dxa"/>
            </w:tcMar>
            <w:hideMark/>
          </w:tcPr>
          <w:p w14:paraId="41360F9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comprehensive loss before reclassifications, net</w:t>
            </w:r>
          </w:p>
        </w:tc>
        <w:tc>
          <w:tcPr>
            <w:tcW w:w="0" w:type="auto"/>
            <w:gridSpan w:val="2"/>
            <w:shd w:val="clear" w:color="auto" w:fill="CCEEFF"/>
            <w:tcMar>
              <w:top w:w="30" w:type="dxa"/>
              <w:left w:w="20" w:type="dxa"/>
              <w:bottom w:w="30" w:type="dxa"/>
              <w:right w:w="0" w:type="dxa"/>
            </w:tcMar>
            <w:vAlign w:val="center"/>
            <w:hideMark/>
          </w:tcPr>
          <w:p w14:paraId="52017D0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(586)</w:t>
            </w:r>
          </w:p>
        </w:tc>
        <w:tc>
          <w:tcPr>
            <w:tcW w:w="0" w:type="auto"/>
            <w:shd w:val="clear" w:color="auto" w:fill="CCEEFF"/>
            <w:tcMar>
              <w:top w:w="30" w:type="dxa"/>
              <w:left w:w="0" w:type="dxa"/>
              <w:bottom w:w="30" w:type="dxa"/>
              <w:right w:w="20" w:type="dxa"/>
            </w:tcMar>
            <w:vAlign w:val="center"/>
            <w:hideMark/>
          </w:tcPr>
          <w:p w14:paraId="1E267FF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06E07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0DE43F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w:t>
            </w:r>
          </w:p>
        </w:tc>
        <w:tc>
          <w:tcPr>
            <w:tcW w:w="0" w:type="auto"/>
            <w:shd w:val="clear" w:color="auto" w:fill="CCEEFF"/>
            <w:tcMar>
              <w:top w:w="30" w:type="dxa"/>
              <w:left w:w="0" w:type="dxa"/>
              <w:bottom w:w="30" w:type="dxa"/>
              <w:right w:w="20" w:type="dxa"/>
            </w:tcMar>
            <w:vAlign w:val="center"/>
            <w:hideMark/>
          </w:tcPr>
          <w:p w14:paraId="39E25BE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ECB2D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294C61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(540)</w:t>
            </w:r>
          </w:p>
        </w:tc>
        <w:tc>
          <w:tcPr>
            <w:tcW w:w="0" w:type="auto"/>
            <w:shd w:val="clear" w:color="auto" w:fill="CCEEFF"/>
            <w:tcMar>
              <w:top w:w="30" w:type="dxa"/>
              <w:left w:w="0" w:type="dxa"/>
              <w:bottom w:w="30" w:type="dxa"/>
              <w:right w:w="20" w:type="dxa"/>
            </w:tcMar>
            <w:vAlign w:val="center"/>
            <w:hideMark/>
          </w:tcPr>
          <w:p w14:paraId="2080CCE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41A49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955250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327B53E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4E287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17276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(1,133)</w:t>
            </w:r>
          </w:p>
        </w:tc>
        <w:tc>
          <w:tcPr>
            <w:tcW w:w="0" w:type="auto"/>
            <w:shd w:val="clear" w:color="auto" w:fill="CCEEFF"/>
            <w:tcMar>
              <w:top w:w="30" w:type="dxa"/>
              <w:left w:w="0" w:type="dxa"/>
              <w:bottom w:w="30" w:type="dxa"/>
              <w:right w:w="20" w:type="dxa"/>
            </w:tcMar>
            <w:vAlign w:val="center"/>
            <w:hideMark/>
          </w:tcPr>
          <w:p w14:paraId="6F334BD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EB33D36" w14:textId="77777777" w:rsidTr="000D0137">
        <w:tc>
          <w:tcPr>
            <w:tcW w:w="0" w:type="auto"/>
            <w:gridSpan w:val="3"/>
            <w:shd w:val="clear" w:color="auto" w:fill="FFFFFF"/>
            <w:tcMar>
              <w:top w:w="30" w:type="dxa"/>
              <w:left w:w="20" w:type="dxa"/>
              <w:bottom w:w="30" w:type="dxa"/>
              <w:right w:w="20" w:type="dxa"/>
            </w:tcMar>
            <w:hideMark/>
          </w:tcPr>
          <w:p w14:paraId="4993958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Reclassifications related to business dispositions, net</w:t>
            </w:r>
            <w:r w:rsidRPr="000D0137">
              <w:rPr>
                <w:rFonts w:ascii="Times New Roman" w:eastAsia="宋体" w:hAnsi="Times New Roman" w:cs="Times New Roman"/>
                <w:color w:val="000000"/>
                <w:kern w:val="0"/>
                <w:sz w:val="10"/>
                <w:szCs w:val="10"/>
              </w:rPr>
              <w:t>(2)</w:t>
            </w:r>
          </w:p>
        </w:tc>
        <w:tc>
          <w:tcPr>
            <w:tcW w:w="0" w:type="auto"/>
            <w:gridSpan w:val="2"/>
            <w:shd w:val="clear" w:color="auto" w:fill="FFFFFF"/>
            <w:tcMar>
              <w:top w:w="30" w:type="dxa"/>
              <w:left w:w="20" w:type="dxa"/>
              <w:bottom w:w="30" w:type="dxa"/>
              <w:right w:w="0" w:type="dxa"/>
            </w:tcMar>
            <w:vAlign w:val="center"/>
            <w:hideMark/>
          </w:tcPr>
          <w:p w14:paraId="3DDB993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3,258 </w:t>
            </w:r>
          </w:p>
        </w:tc>
        <w:tc>
          <w:tcPr>
            <w:tcW w:w="0" w:type="auto"/>
            <w:shd w:val="clear" w:color="auto" w:fill="FFFFFF"/>
            <w:tcMar>
              <w:top w:w="30" w:type="dxa"/>
              <w:left w:w="0" w:type="dxa"/>
              <w:bottom w:w="30" w:type="dxa"/>
              <w:right w:w="20" w:type="dxa"/>
            </w:tcMar>
            <w:vAlign w:val="center"/>
            <w:hideMark/>
          </w:tcPr>
          <w:p w14:paraId="2C915F3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FDCBF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685C10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(1,195)</w:t>
            </w:r>
          </w:p>
        </w:tc>
        <w:tc>
          <w:tcPr>
            <w:tcW w:w="0" w:type="auto"/>
            <w:shd w:val="clear" w:color="auto" w:fill="FFFFFF"/>
            <w:tcMar>
              <w:top w:w="30" w:type="dxa"/>
              <w:left w:w="0" w:type="dxa"/>
              <w:bottom w:w="30" w:type="dxa"/>
              <w:right w:w="20" w:type="dxa"/>
            </w:tcMar>
            <w:vAlign w:val="center"/>
            <w:hideMark/>
          </w:tcPr>
          <w:p w14:paraId="744B19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2351D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608686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30 </w:t>
            </w:r>
          </w:p>
        </w:tc>
        <w:tc>
          <w:tcPr>
            <w:tcW w:w="0" w:type="auto"/>
            <w:shd w:val="clear" w:color="auto" w:fill="FFFFFF"/>
            <w:tcMar>
              <w:top w:w="30" w:type="dxa"/>
              <w:left w:w="0" w:type="dxa"/>
              <w:bottom w:w="30" w:type="dxa"/>
              <w:right w:w="20" w:type="dxa"/>
            </w:tcMar>
            <w:vAlign w:val="center"/>
            <w:hideMark/>
          </w:tcPr>
          <w:p w14:paraId="6B9AC8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0ED49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FFDE5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1,966 </w:t>
            </w:r>
          </w:p>
        </w:tc>
        <w:tc>
          <w:tcPr>
            <w:tcW w:w="0" w:type="auto"/>
            <w:shd w:val="clear" w:color="auto" w:fill="FFFFFF"/>
            <w:tcMar>
              <w:top w:w="30" w:type="dxa"/>
              <w:left w:w="0" w:type="dxa"/>
              <w:bottom w:w="30" w:type="dxa"/>
              <w:right w:w="20" w:type="dxa"/>
            </w:tcMar>
            <w:vAlign w:val="center"/>
            <w:hideMark/>
          </w:tcPr>
          <w:p w14:paraId="5A560C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3B245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1EDC6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4,059 </w:t>
            </w:r>
          </w:p>
        </w:tc>
        <w:tc>
          <w:tcPr>
            <w:tcW w:w="0" w:type="auto"/>
            <w:shd w:val="clear" w:color="auto" w:fill="FFFFFF"/>
            <w:tcMar>
              <w:top w:w="30" w:type="dxa"/>
              <w:left w:w="0" w:type="dxa"/>
              <w:bottom w:w="30" w:type="dxa"/>
              <w:right w:w="20" w:type="dxa"/>
            </w:tcMar>
            <w:vAlign w:val="center"/>
            <w:hideMark/>
          </w:tcPr>
          <w:p w14:paraId="39DA170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09545DA" w14:textId="77777777" w:rsidTr="000D0137">
        <w:tc>
          <w:tcPr>
            <w:tcW w:w="0" w:type="auto"/>
            <w:gridSpan w:val="3"/>
            <w:shd w:val="clear" w:color="auto" w:fill="CCEEFF"/>
            <w:tcMar>
              <w:top w:w="30" w:type="dxa"/>
              <w:left w:w="20" w:type="dxa"/>
              <w:bottom w:w="30" w:type="dxa"/>
              <w:right w:w="20" w:type="dxa"/>
            </w:tcMar>
            <w:hideMark/>
          </w:tcPr>
          <w:p w14:paraId="3D404B9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Reclassifications to income, net</w:t>
            </w:r>
          </w:p>
        </w:tc>
        <w:tc>
          <w:tcPr>
            <w:tcW w:w="0" w:type="auto"/>
            <w:gridSpan w:val="2"/>
            <w:shd w:val="clear" w:color="auto" w:fill="CCEEFF"/>
            <w:tcMar>
              <w:top w:w="30" w:type="dxa"/>
              <w:left w:w="20" w:type="dxa"/>
              <w:bottom w:w="30" w:type="dxa"/>
              <w:right w:w="0" w:type="dxa"/>
            </w:tcMar>
            <w:vAlign w:val="center"/>
            <w:hideMark/>
          </w:tcPr>
          <w:p w14:paraId="66A177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5B6EEBE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5C16C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CE32D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254A95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F055F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31F319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66 </w:t>
            </w:r>
          </w:p>
        </w:tc>
        <w:tc>
          <w:tcPr>
            <w:tcW w:w="0" w:type="auto"/>
            <w:shd w:val="clear" w:color="auto" w:fill="CCEEFF"/>
            <w:tcMar>
              <w:top w:w="30" w:type="dxa"/>
              <w:left w:w="0" w:type="dxa"/>
              <w:bottom w:w="30" w:type="dxa"/>
              <w:right w:w="20" w:type="dxa"/>
            </w:tcMar>
            <w:vAlign w:val="center"/>
            <w:hideMark/>
          </w:tcPr>
          <w:p w14:paraId="0EBE123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CCE5C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B96CB9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8 </w:t>
            </w:r>
          </w:p>
        </w:tc>
        <w:tc>
          <w:tcPr>
            <w:tcW w:w="0" w:type="auto"/>
            <w:shd w:val="clear" w:color="auto" w:fill="CCEEFF"/>
            <w:tcMar>
              <w:top w:w="30" w:type="dxa"/>
              <w:left w:w="0" w:type="dxa"/>
              <w:bottom w:w="30" w:type="dxa"/>
              <w:right w:w="20" w:type="dxa"/>
            </w:tcMar>
            <w:vAlign w:val="center"/>
            <w:hideMark/>
          </w:tcPr>
          <w:p w14:paraId="730C6B3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7917C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691491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74 </w:t>
            </w:r>
          </w:p>
        </w:tc>
        <w:tc>
          <w:tcPr>
            <w:tcW w:w="0" w:type="auto"/>
            <w:shd w:val="clear" w:color="auto" w:fill="CCEEFF"/>
            <w:tcMar>
              <w:top w:w="30" w:type="dxa"/>
              <w:left w:w="0" w:type="dxa"/>
              <w:bottom w:w="30" w:type="dxa"/>
              <w:right w:w="20" w:type="dxa"/>
            </w:tcMar>
            <w:vAlign w:val="center"/>
            <w:hideMark/>
          </w:tcPr>
          <w:p w14:paraId="4EAEBCF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F139BB1" w14:textId="77777777" w:rsidTr="000D0137">
        <w:tc>
          <w:tcPr>
            <w:tcW w:w="0" w:type="auto"/>
            <w:gridSpan w:val="3"/>
            <w:shd w:val="clear" w:color="auto" w:fill="FFFFFF"/>
            <w:tcMar>
              <w:top w:w="30" w:type="dxa"/>
              <w:left w:w="20" w:type="dxa"/>
              <w:bottom w:w="30" w:type="dxa"/>
              <w:right w:w="20" w:type="dxa"/>
            </w:tcMar>
            <w:vAlign w:val="center"/>
            <w:hideMark/>
          </w:tcPr>
          <w:p w14:paraId="19A56D0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January 31, 2022</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A554FA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(8,100)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DEBCC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FBD30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3DAFBF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00554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D50B0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1574F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343A7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B4875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6B88B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B9E8B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21097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97536C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(8,766)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C2751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53F007E" w14:textId="77777777" w:rsidTr="000D0137">
        <w:tc>
          <w:tcPr>
            <w:tcW w:w="0" w:type="auto"/>
            <w:gridSpan w:val="3"/>
            <w:shd w:val="clear" w:color="auto" w:fill="CCEEFF"/>
            <w:tcMar>
              <w:top w:w="30" w:type="dxa"/>
              <w:left w:w="20" w:type="dxa"/>
              <w:bottom w:w="30" w:type="dxa"/>
              <w:right w:w="20" w:type="dxa"/>
            </w:tcMar>
            <w:hideMark/>
          </w:tcPr>
          <w:p w14:paraId="2E48E46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comprehensive income (loss) before reclassifications, net</w:t>
            </w:r>
          </w:p>
        </w:tc>
        <w:tc>
          <w:tcPr>
            <w:tcW w:w="0" w:type="auto"/>
            <w:gridSpan w:val="2"/>
            <w:shd w:val="clear" w:color="auto" w:fill="CCEEFF"/>
            <w:tcMar>
              <w:top w:w="30" w:type="dxa"/>
              <w:left w:w="20" w:type="dxa"/>
              <w:bottom w:w="30" w:type="dxa"/>
              <w:right w:w="0" w:type="dxa"/>
            </w:tcMar>
            <w:vAlign w:val="center"/>
            <w:hideMark/>
          </w:tcPr>
          <w:p w14:paraId="3D6F8DF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(1,145)</w:t>
            </w:r>
          </w:p>
        </w:tc>
        <w:tc>
          <w:tcPr>
            <w:tcW w:w="0" w:type="auto"/>
            <w:shd w:val="clear" w:color="auto" w:fill="CCEEFF"/>
            <w:tcMar>
              <w:top w:w="30" w:type="dxa"/>
              <w:left w:w="0" w:type="dxa"/>
              <w:bottom w:w="30" w:type="dxa"/>
              <w:right w:w="20" w:type="dxa"/>
            </w:tcMar>
            <w:vAlign w:val="center"/>
            <w:hideMark/>
          </w:tcPr>
          <w:p w14:paraId="7BA57C2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985B4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DF18E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6704EA6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A2004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BF1BC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(571)</w:t>
            </w:r>
          </w:p>
        </w:tc>
        <w:tc>
          <w:tcPr>
            <w:tcW w:w="0" w:type="auto"/>
            <w:shd w:val="clear" w:color="auto" w:fill="CCEEFF"/>
            <w:tcMar>
              <w:top w:w="30" w:type="dxa"/>
              <w:left w:w="0" w:type="dxa"/>
              <w:bottom w:w="30" w:type="dxa"/>
              <w:right w:w="20" w:type="dxa"/>
            </w:tcMar>
            <w:vAlign w:val="center"/>
            <w:hideMark/>
          </w:tcPr>
          <w:p w14:paraId="63CDB58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BA2DC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27AD9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5 </w:t>
            </w:r>
          </w:p>
        </w:tc>
        <w:tc>
          <w:tcPr>
            <w:tcW w:w="0" w:type="auto"/>
            <w:shd w:val="clear" w:color="auto" w:fill="CCEEFF"/>
            <w:tcMar>
              <w:top w:w="30" w:type="dxa"/>
              <w:left w:w="0" w:type="dxa"/>
              <w:bottom w:w="30" w:type="dxa"/>
              <w:right w:w="20" w:type="dxa"/>
            </w:tcMar>
            <w:vAlign w:val="center"/>
            <w:hideMark/>
          </w:tcPr>
          <w:p w14:paraId="2DE6871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D876D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E54AE0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(1,711)</w:t>
            </w:r>
          </w:p>
        </w:tc>
        <w:tc>
          <w:tcPr>
            <w:tcW w:w="0" w:type="auto"/>
            <w:shd w:val="clear" w:color="auto" w:fill="CCEEFF"/>
            <w:tcMar>
              <w:top w:w="30" w:type="dxa"/>
              <w:left w:w="0" w:type="dxa"/>
              <w:bottom w:w="30" w:type="dxa"/>
              <w:right w:w="20" w:type="dxa"/>
            </w:tcMar>
            <w:vAlign w:val="center"/>
            <w:hideMark/>
          </w:tcPr>
          <w:p w14:paraId="01A5807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715A6BE" w14:textId="77777777" w:rsidTr="000D0137">
        <w:tc>
          <w:tcPr>
            <w:tcW w:w="0" w:type="auto"/>
            <w:gridSpan w:val="3"/>
            <w:shd w:val="clear" w:color="auto" w:fill="FFFFFF"/>
            <w:tcMar>
              <w:top w:w="30" w:type="dxa"/>
              <w:left w:w="20" w:type="dxa"/>
              <w:bottom w:w="30" w:type="dxa"/>
              <w:right w:w="20" w:type="dxa"/>
            </w:tcMar>
            <w:vAlign w:val="center"/>
            <w:hideMark/>
          </w:tcPr>
          <w:p w14:paraId="1D02CDC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Return of currency translation to parent</w:t>
            </w:r>
            <w:r w:rsidRPr="000D0137">
              <w:rPr>
                <w:rFonts w:ascii="Times New Roman" w:eastAsia="宋体" w:hAnsi="Times New Roman" w:cs="Times New Roman"/>
                <w:color w:val="000000"/>
                <w:kern w:val="0"/>
                <w:sz w:val="10"/>
                <w:szCs w:val="10"/>
              </w:rPr>
              <w:t>(3)</w:t>
            </w:r>
          </w:p>
        </w:tc>
        <w:tc>
          <w:tcPr>
            <w:tcW w:w="0" w:type="auto"/>
            <w:gridSpan w:val="2"/>
            <w:tcMar>
              <w:top w:w="30" w:type="dxa"/>
              <w:left w:w="20" w:type="dxa"/>
              <w:bottom w:w="30" w:type="dxa"/>
              <w:right w:w="0" w:type="dxa"/>
            </w:tcMar>
            <w:vAlign w:val="center"/>
            <w:hideMark/>
          </w:tcPr>
          <w:p w14:paraId="0F9BF3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(1,262)</w:t>
            </w:r>
          </w:p>
        </w:tc>
        <w:tc>
          <w:tcPr>
            <w:tcW w:w="0" w:type="auto"/>
            <w:tcMar>
              <w:top w:w="30" w:type="dxa"/>
              <w:left w:w="0" w:type="dxa"/>
              <w:bottom w:w="30" w:type="dxa"/>
              <w:right w:w="20" w:type="dxa"/>
            </w:tcMar>
            <w:vAlign w:val="center"/>
            <w:hideMark/>
          </w:tcPr>
          <w:p w14:paraId="6CE7A9E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E6DA80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center"/>
            <w:hideMark/>
          </w:tcPr>
          <w:p w14:paraId="1FD32B4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tcMar>
              <w:top w:w="30" w:type="dxa"/>
              <w:left w:w="0" w:type="dxa"/>
              <w:bottom w:w="30" w:type="dxa"/>
              <w:right w:w="20" w:type="dxa"/>
            </w:tcMar>
            <w:vAlign w:val="center"/>
            <w:hideMark/>
          </w:tcPr>
          <w:p w14:paraId="032FC80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B19F68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center"/>
            <w:hideMark/>
          </w:tcPr>
          <w:p w14:paraId="0E13A3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tcMar>
              <w:top w:w="30" w:type="dxa"/>
              <w:left w:w="0" w:type="dxa"/>
              <w:bottom w:w="30" w:type="dxa"/>
              <w:right w:w="20" w:type="dxa"/>
            </w:tcMar>
            <w:vAlign w:val="center"/>
            <w:hideMark/>
          </w:tcPr>
          <w:p w14:paraId="2274BCD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37D85A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center"/>
            <w:hideMark/>
          </w:tcPr>
          <w:p w14:paraId="317D5A0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tcMar>
              <w:top w:w="30" w:type="dxa"/>
              <w:left w:w="0" w:type="dxa"/>
              <w:bottom w:w="30" w:type="dxa"/>
              <w:right w:w="20" w:type="dxa"/>
            </w:tcMar>
            <w:vAlign w:val="center"/>
            <w:hideMark/>
          </w:tcPr>
          <w:p w14:paraId="30F433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3792CC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center"/>
            <w:hideMark/>
          </w:tcPr>
          <w:p w14:paraId="7AB840D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(1,262)</w:t>
            </w:r>
          </w:p>
        </w:tc>
        <w:tc>
          <w:tcPr>
            <w:tcW w:w="0" w:type="auto"/>
            <w:tcMar>
              <w:top w:w="30" w:type="dxa"/>
              <w:left w:w="0" w:type="dxa"/>
              <w:bottom w:w="30" w:type="dxa"/>
              <w:right w:w="20" w:type="dxa"/>
            </w:tcMar>
            <w:vAlign w:val="center"/>
            <w:hideMark/>
          </w:tcPr>
          <w:p w14:paraId="099C2A7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209F2FD" w14:textId="77777777" w:rsidTr="000D0137">
        <w:tc>
          <w:tcPr>
            <w:tcW w:w="0" w:type="auto"/>
            <w:gridSpan w:val="3"/>
            <w:shd w:val="clear" w:color="auto" w:fill="CCEEFF"/>
            <w:tcMar>
              <w:top w:w="30" w:type="dxa"/>
              <w:left w:w="20" w:type="dxa"/>
              <w:bottom w:w="30" w:type="dxa"/>
              <w:right w:w="20" w:type="dxa"/>
            </w:tcMar>
            <w:hideMark/>
          </w:tcPr>
          <w:p w14:paraId="24AA918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Reclassifications to income, net</w:t>
            </w:r>
          </w:p>
        </w:tc>
        <w:tc>
          <w:tcPr>
            <w:tcW w:w="0" w:type="auto"/>
            <w:gridSpan w:val="2"/>
            <w:shd w:val="clear" w:color="auto" w:fill="CCEEFF"/>
            <w:tcMar>
              <w:top w:w="30" w:type="dxa"/>
              <w:left w:w="20" w:type="dxa"/>
              <w:bottom w:w="30" w:type="dxa"/>
              <w:right w:w="0" w:type="dxa"/>
            </w:tcMar>
            <w:vAlign w:val="center"/>
            <w:hideMark/>
          </w:tcPr>
          <w:p w14:paraId="3E9CCA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(309)</w:t>
            </w:r>
          </w:p>
        </w:tc>
        <w:tc>
          <w:tcPr>
            <w:tcW w:w="0" w:type="auto"/>
            <w:shd w:val="clear" w:color="auto" w:fill="CCEEFF"/>
            <w:tcMar>
              <w:top w:w="30" w:type="dxa"/>
              <w:left w:w="0" w:type="dxa"/>
              <w:bottom w:w="30" w:type="dxa"/>
              <w:right w:w="20" w:type="dxa"/>
            </w:tcMar>
            <w:vAlign w:val="center"/>
            <w:hideMark/>
          </w:tcPr>
          <w:p w14:paraId="201037C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39CE5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9AE17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6C799C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636E2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B8619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368 </w:t>
            </w:r>
          </w:p>
        </w:tc>
        <w:tc>
          <w:tcPr>
            <w:tcW w:w="0" w:type="auto"/>
            <w:shd w:val="clear" w:color="auto" w:fill="CCEEFF"/>
            <w:tcMar>
              <w:top w:w="30" w:type="dxa"/>
              <w:left w:w="0" w:type="dxa"/>
              <w:bottom w:w="30" w:type="dxa"/>
              <w:right w:w="20" w:type="dxa"/>
            </w:tcMar>
            <w:vAlign w:val="center"/>
            <w:hideMark/>
          </w:tcPr>
          <w:p w14:paraId="228562D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2E722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ADD3E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4B448C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582F9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9268A0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59 </w:t>
            </w:r>
          </w:p>
        </w:tc>
        <w:tc>
          <w:tcPr>
            <w:tcW w:w="0" w:type="auto"/>
            <w:shd w:val="clear" w:color="auto" w:fill="CCEEFF"/>
            <w:tcMar>
              <w:top w:w="30" w:type="dxa"/>
              <w:left w:w="0" w:type="dxa"/>
              <w:bottom w:w="30" w:type="dxa"/>
              <w:right w:w="20" w:type="dxa"/>
            </w:tcMar>
            <w:vAlign w:val="center"/>
            <w:hideMark/>
          </w:tcPr>
          <w:p w14:paraId="6689DDA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A6317CB" w14:textId="77777777" w:rsidTr="000D0137">
        <w:tc>
          <w:tcPr>
            <w:tcW w:w="0" w:type="auto"/>
            <w:gridSpan w:val="3"/>
            <w:shd w:val="clear" w:color="auto" w:fill="FFFFFF"/>
            <w:tcMar>
              <w:top w:w="30" w:type="dxa"/>
              <w:left w:w="20" w:type="dxa"/>
              <w:bottom w:w="30" w:type="dxa"/>
              <w:right w:w="20" w:type="dxa"/>
            </w:tcMar>
            <w:vAlign w:val="center"/>
            <w:hideMark/>
          </w:tcPr>
          <w:p w14:paraId="62BBB62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Balances as of January 31, 2023</w:t>
            </w:r>
          </w:p>
        </w:tc>
        <w:tc>
          <w:tcPr>
            <w:tcW w:w="0" w:type="auto"/>
            <w:tcBorders>
              <w:top w:val="single" w:sz="8" w:space="0" w:color="000000"/>
              <w:bottom w:val="double" w:sz="6" w:space="0" w:color="000000"/>
            </w:tcBorders>
            <w:tcMar>
              <w:top w:w="30" w:type="dxa"/>
              <w:left w:w="20" w:type="dxa"/>
              <w:bottom w:w="30" w:type="dxa"/>
              <w:right w:w="0" w:type="dxa"/>
            </w:tcMar>
            <w:vAlign w:val="center"/>
            <w:hideMark/>
          </w:tcPr>
          <w:p w14:paraId="564761F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center"/>
            <w:hideMark/>
          </w:tcPr>
          <w:p w14:paraId="0B850C6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(10,816)</w:t>
            </w:r>
          </w:p>
        </w:tc>
        <w:tc>
          <w:tcPr>
            <w:tcW w:w="0" w:type="auto"/>
            <w:tcBorders>
              <w:top w:val="single" w:sz="8" w:space="0" w:color="000000"/>
              <w:bottom w:val="double" w:sz="6" w:space="0" w:color="000000"/>
            </w:tcBorders>
            <w:tcMar>
              <w:top w:w="30" w:type="dxa"/>
              <w:left w:w="0" w:type="dxa"/>
              <w:bottom w:w="30" w:type="dxa"/>
              <w:right w:w="20" w:type="dxa"/>
            </w:tcMar>
            <w:vAlign w:val="center"/>
            <w:hideMark/>
          </w:tcPr>
          <w:p w14:paraId="0A38B71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CD3A1C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center"/>
            <w:hideMark/>
          </w:tcPr>
          <w:p w14:paraId="1DF2154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center"/>
            <w:hideMark/>
          </w:tcPr>
          <w:p w14:paraId="6B27114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94 </w:t>
            </w:r>
          </w:p>
        </w:tc>
        <w:tc>
          <w:tcPr>
            <w:tcW w:w="0" w:type="auto"/>
            <w:tcBorders>
              <w:top w:val="single" w:sz="8" w:space="0" w:color="000000"/>
              <w:bottom w:val="double" w:sz="6" w:space="0" w:color="000000"/>
            </w:tcBorders>
            <w:tcMar>
              <w:top w:w="30" w:type="dxa"/>
              <w:left w:w="0" w:type="dxa"/>
              <w:bottom w:w="30" w:type="dxa"/>
              <w:right w:w="20" w:type="dxa"/>
            </w:tcMar>
            <w:vAlign w:val="center"/>
            <w:hideMark/>
          </w:tcPr>
          <w:p w14:paraId="54CF558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111938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center"/>
            <w:hideMark/>
          </w:tcPr>
          <w:p w14:paraId="0A55A0A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center"/>
            <w:hideMark/>
          </w:tcPr>
          <w:p w14:paraId="1201BF4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(951)</w:t>
            </w:r>
          </w:p>
        </w:tc>
        <w:tc>
          <w:tcPr>
            <w:tcW w:w="0" w:type="auto"/>
            <w:tcBorders>
              <w:top w:val="single" w:sz="8" w:space="0" w:color="000000"/>
              <w:bottom w:val="double" w:sz="6" w:space="0" w:color="000000"/>
            </w:tcBorders>
            <w:tcMar>
              <w:top w:w="30" w:type="dxa"/>
              <w:left w:w="0" w:type="dxa"/>
              <w:bottom w:w="30" w:type="dxa"/>
              <w:right w:w="20" w:type="dxa"/>
            </w:tcMar>
            <w:vAlign w:val="center"/>
            <w:hideMark/>
          </w:tcPr>
          <w:p w14:paraId="6813C3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9450A9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center"/>
            <w:hideMark/>
          </w:tcPr>
          <w:p w14:paraId="48B3726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center"/>
            <w:hideMark/>
          </w:tcPr>
          <w:p w14:paraId="2737F0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w:t>
            </w:r>
          </w:p>
        </w:tc>
        <w:tc>
          <w:tcPr>
            <w:tcW w:w="0" w:type="auto"/>
            <w:tcBorders>
              <w:top w:val="single" w:sz="8" w:space="0" w:color="000000"/>
              <w:bottom w:val="double" w:sz="6" w:space="0" w:color="000000"/>
            </w:tcBorders>
            <w:tcMar>
              <w:top w:w="30" w:type="dxa"/>
              <w:left w:w="0" w:type="dxa"/>
              <w:bottom w:w="30" w:type="dxa"/>
              <w:right w:w="20" w:type="dxa"/>
            </w:tcMar>
            <w:vAlign w:val="center"/>
            <w:hideMark/>
          </w:tcPr>
          <w:p w14:paraId="280A4D2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E3EBE3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center"/>
            <w:hideMark/>
          </w:tcPr>
          <w:p w14:paraId="38131C4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center"/>
            <w:hideMark/>
          </w:tcPr>
          <w:p w14:paraId="50312F7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(11,680)</w:t>
            </w:r>
          </w:p>
        </w:tc>
        <w:tc>
          <w:tcPr>
            <w:tcW w:w="0" w:type="auto"/>
            <w:tcBorders>
              <w:top w:val="single" w:sz="8" w:space="0" w:color="000000"/>
              <w:bottom w:val="double" w:sz="6" w:space="0" w:color="000000"/>
            </w:tcBorders>
            <w:tcMar>
              <w:top w:w="30" w:type="dxa"/>
              <w:left w:w="0" w:type="dxa"/>
              <w:bottom w:w="30" w:type="dxa"/>
              <w:right w:w="20" w:type="dxa"/>
            </w:tcMar>
            <w:vAlign w:val="center"/>
            <w:hideMark/>
          </w:tcPr>
          <w:p w14:paraId="09F6568D" w14:textId="77777777" w:rsidR="000D0137" w:rsidRPr="000D0137" w:rsidRDefault="000D0137" w:rsidP="000D0137">
            <w:pPr>
              <w:widowControl/>
              <w:spacing w:after="100"/>
              <w:jc w:val="right"/>
              <w:rPr>
                <w:rFonts w:ascii="宋体" w:eastAsia="宋体" w:hAnsi="宋体" w:cs="宋体"/>
                <w:kern w:val="0"/>
                <w:sz w:val="24"/>
                <w:szCs w:val="24"/>
              </w:rPr>
            </w:pPr>
          </w:p>
        </w:tc>
      </w:tr>
    </w:tbl>
    <w:p w14:paraId="5694A5E7" w14:textId="77777777" w:rsidR="000D0137" w:rsidRPr="000D0137" w:rsidRDefault="000D0137" w:rsidP="000D0137">
      <w:pPr>
        <w:widowControl/>
        <w:ind w:hanging="18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(1)</w:t>
      </w:r>
      <w:r w:rsidRPr="000D0137">
        <w:rPr>
          <w:rFonts w:ascii="Times New Roman" w:eastAsia="宋体" w:hAnsi="Times New Roman" w:cs="Times New Roman"/>
          <w:color w:val="000000"/>
          <w:kern w:val="0"/>
          <w:sz w:val="16"/>
          <w:szCs w:val="16"/>
        </w:rPr>
        <w:t> Includes a cumulative foreign currency translation loss of $0.8 billion, for which there was no related income taxes, upon sale of the majority stake in Walmart Argentina. Refer to </w:t>
      </w:r>
      <w:hyperlink r:id="rId143" w:anchor="ic0762e37664541589e0e296d7f31d4ab_184" w:history="1">
        <w:r w:rsidRPr="000D0137">
          <w:rPr>
            <w:rFonts w:ascii="Times New Roman" w:eastAsia="宋体" w:hAnsi="Times New Roman" w:cs="Times New Roman"/>
            <w:color w:val="0000FF"/>
            <w:kern w:val="0"/>
            <w:sz w:val="16"/>
            <w:szCs w:val="16"/>
            <w:u w:val="single"/>
          </w:rPr>
          <w:t>Note 12</w:t>
        </w:r>
      </w:hyperlink>
      <w:r w:rsidRPr="000D0137">
        <w:rPr>
          <w:rFonts w:ascii="Times New Roman" w:eastAsia="宋体" w:hAnsi="Times New Roman" w:cs="Times New Roman"/>
          <w:color w:val="000000"/>
          <w:kern w:val="0"/>
          <w:sz w:val="16"/>
          <w:szCs w:val="16"/>
        </w:rPr>
        <w:t>.</w:t>
      </w:r>
    </w:p>
    <w:p w14:paraId="1FAD82FC" w14:textId="77777777" w:rsidR="000D0137" w:rsidRPr="000D0137" w:rsidRDefault="000D0137" w:rsidP="000D0137">
      <w:pPr>
        <w:widowControl/>
        <w:ind w:hanging="18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lastRenderedPageBreak/>
        <w:t>(2)</w:t>
      </w:r>
      <w:r w:rsidRPr="000D0137">
        <w:rPr>
          <w:rFonts w:ascii="Times New Roman" w:eastAsia="宋体" w:hAnsi="Times New Roman" w:cs="Times New Roman"/>
          <w:color w:val="000000"/>
          <w:kern w:val="0"/>
          <w:sz w:val="16"/>
          <w:szCs w:val="16"/>
        </w:rPr>
        <w:t> Upon closing of the sale of the Company's operations in the U.K. and Japan during the first quarter of fiscal 2022, these amounts were released from accumulated other comprehensive loss, the majority of which was considered in the impairment evaluation when the individual disposal groups met the held for sale classification in fiscal 2021.</w:t>
      </w:r>
    </w:p>
    <w:p w14:paraId="5E86BEE2" w14:textId="77777777" w:rsidR="000D0137" w:rsidRPr="000D0137" w:rsidRDefault="000D0137" w:rsidP="000D0137">
      <w:pPr>
        <w:widowControl/>
        <w:ind w:hanging="18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(3)</w:t>
      </w:r>
      <w:r w:rsidRPr="000D0137">
        <w:rPr>
          <w:rFonts w:ascii="Times New Roman" w:eastAsia="宋体" w:hAnsi="Times New Roman" w:cs="Times New Roman"/>
          <w:color w:val="000000"/>
          <w:kern w:val="0"/>
          <w:sz w:val="16"/>
          <w:szCs w:val="16"/>
        </w:rPr>
        <w:t> Upon closing of the noncontrolling interest shareholder buyout of the Company's Massmart subsidiary during the fourth quarter of fiscal 2023, the cumulative amount of currency translation was reallocated from the Company's noncontrolling interest back to the Company. Refer to </w:t>
      </w:r>
      <w:hyperlink r:id="rId144" w:anchor="ic0762e37664541589e0e296d7f31d4ab_151" w:history="1">
        <w:r w:rsidRPr="000D0137">
          <w:rPr>
            <w:rFonts w:ascii="Times New Roman" w:eastAsia="宋体" w:hAnsi="Times New Roman" w:cs="Times New Roman"/>
            <w:color w:val="0000FF"/>
            <w:kern w:val="0"/>
            <w:sz w:val="16"/>
            <w:szCs w:val="16"/>
            <w:u w:val="single"/>
            <w:shd w:val="clear" w:color="auto" w:fill="FFFFFF"/>
          </w:rPr>
          <w:t>Note 3</w:t>
        </w:r>
      </w:hyperlink>
      <w:r w:rsidRPr="000D0137">
        <w:rPr>
          <w:rFonts w:ascii="Times New Roman" w:eastAsia="宋体" w:hAnsi="Times New Roman" w:cs="Times New Roman"/>
          <w:color w:val="000000"/>
          <w:kern w:val="0"/>
          <w:sz w:val="16"/>
          <w:szCs w:val="16"/>
          <w:shd w:val="clear" w:color="auto" w:fill="FFFFFF"/>
        </w:rPr>
        <w:t>.</w:t>
      </w:r>
    </w:p>
    <w:p w14:paraId="7255CCE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Amounts reclassified from accumulated other comprehensive loss for foreign currency on matured bonds (reflected in currency translation and other) and derivatives are recorded in interest, net, in the Company's Consolidated Statements of Income. The amounts for the minimum pension liability, as well as the cumulative translation resulting from the disposition of a business, are recorded in other gains and losses in the Company's Consolidated Statements of Income. Amounts related to the Company's derivatives expected to be reclassified from accumulated other comprehensive loss to net income during the next 12 months are not significant.</w:t>
      </w:r>
    </w:p>
    <w:p w14:paraId="60A37E5B"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67</w:t>
      </w:r>
    </w:p>
    <w:p w14:paraId="7B335660"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0F627CCE">
          <v:rect id="_x0000_i1093" style="width:0;height:1.5pt" o:hralign="center" o:hrstd="t" o:hrnoshade="t" o:hr="t" fillcolor="black" stroked="f"/>
        </w:pict>
      </w:r>
    </w:p>
    <w:p w14:paraId="7B85A199"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50956D2E"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Note 5. Accrued Liabilities</w:t>
      </w:r>
    </w:p>
    <w:p w14:paraId="0F8A6EA2"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Company's accrued liabilities consist of the following as of January 31, 2023 and 2022:</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147"/>
        <w:gridCol w:w="36"/>
        <w:gridCol w:w="36"/>
        <w:gridCol w:w="80"/>
        <w:gridCol w:w="36"/>
        <w:gridCol w:w="178"/>
        <w:gridCol w:w="2260"/>
        <w:gridCol w:w="36"/>
        <w:gridCol w:w="36"/>
        <w:gridCol w:w="80"/>
        <w:gridCol w:w="36"/>
        <w:gridCol w:w="178"/>
        <w:gridCol w:w="2261"/>
        <w:gridCol w:w="36"/>
      </w:tblGrid>
      <w:tr w:rsidR="000D0137" w:rsidRPr="000D0137" w14:paraId="2DFD13C8" w14:textId="77777777" w:rsidTr="000D0137">
        <w:tc>
          <w:tcPr>
            <w:tcW w:w="175" w:type="dxa"/>
            <w:vAlign w:val="center"/>
            <w:hideMark/>
          </w:tcPr>
          <w:p w14:paraId="4CC2E610" w14:textId="77777777" w:rsidR="000D0137" w:rsidRPr="000D0137" w:rsidRDefault="000D0137" w:rsidP="000D0137">
            <w:pPr>
              <w:widowControl/>
              <w:jc w:val="left"/>
              <w:rPr>
                <w:rFonts w:ascii="宋体" w:eastAsia="宋体" w:hAnsi="宋体" w:cs="宋体"/>
                <w:kern w:val="0"/>
                <w:sz w:val="24"/>
                <w:szCs w:val="24"/>
              </w:rPr>
            </w:pPr>
          </w:p>
        </w:tc>
        <w:tc>
          <w:tcPr>
            <w:tcW w:w="15002" w:type="dxa"/>
            <w:vAlign w:val="center"/>
            <w:hideMark/>
          </w:tcPr>
          <w:p w14:paraId="6C00C9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4E97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22A1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2990D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B334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9F055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8" w:type="dxa"/>
            <w:vAlign w:val="center"/>
            <w:hideMark/>
          </w:tcPr>
          <w:p w14:paraId="440096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88A6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61637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131B7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5D73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B3605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239" w:type="dxa"/>
            <w:vAlign w:val="center"/>
            <w:hideMark/>
          </w:tcPr>
          <w:p w14:paraId="027AD9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F2FD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BAA30F6" w14:textId="77777777" w:rsidTr="000D0137">
        <w:tc>
          <w:tcPr>
            <w:tcW w:w="0" w:type="auto"/>
            <w:gridSpan w:val="3"/>
            <w:tcMar>
              <w:top w:w="30" w:type="dxa"/>
              <w:left w:w="20" w:type="dxa"/>
              <w:bottom w:w="30" w:type="dxa"/>
              <w:right w:w="20" w:type="dxa"/>
            </w:tcMar>
            <w:vAlign w:val="bottom"/>
            <w:hideMark/>
          </w:tcPr>
          <w:p w14:paraId="60EC9B2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7008E32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20006ED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w:t>
            </w:r>
          </w:p>
        </w:tc>
      </w:tr>
      <w:tr w:rsidR="000D0137" w:rsidRPr="000D0137" w14:paraId="33D2D326" w14:textId="77777777" w:rsidTr="000D0137">
        <w:tc>
          <w:tcPr>
            <w:tcW w:w="0" w:type="auto"/>
            <w:gridSpan w:val="3"/>
            <w:tcMar>
              <w:top w:w="30" w:type="dxa"/>
              <w:left w:w="20" w:type="dxa"/>
              <w:bottom w:w="30" w:type="dxa"/>
              <w:right w:w="20" w:type="dxa"/>
            </w:tcMar>
            <w:vAlign w:val="bottom"/>
            <w:hideMark/>
          </w:tcPr>
          <w:p w14:paraId="5B251FF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3A471A7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4CF571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314D03F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29E092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37089B00" w14:textId="77777777" w:rsidTr="000D0137">
        <w:tc>
          <w:tcPr>
            <w:tcW w:w="0" w:type="auto"/>
            <w:gridSpan w:val="3"/>
            <w:shd w:val="clear" w:color="auto" w:fill="CCEEFF"/>
            <w:tcMar>
              <w:top w:w="30" w:type="dxa"/>
              <w:left w:w="20" w:type="dxa"/>
              <w:bottom w:w="30" w:type="dxa"/>
              <w:right w:w="20" w:type="dxa"/>
            </w:tcMar>
            <w:vAlign w:val="bottom"/>
            <w:hideMark/>
          </w:tcPr>
          <w:p w14:paraId="39FB1D8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Accrued wages and benefits</w:t>
            </w:r>
            <w:r w:rsidRPr="000D0137">
              <w:rPr>
                <w:rFonts w:ascii="Times New Roman" w:eastAsia="宋体" w:hAnsi="Times New Roman" w:cs="Times New Roman"/>
                <w:color w:val="000000"/>
                <w:kern w:val="0"/>
                <w:sz w:val="10"/>
                <w:szCs w:val="10"/>
              </w:rPr>
              <w:t>(1)</w:t>
            </w:r>
          </w:p>
        </w:tc>
        <w:tc>
          <w:tcPr>
            <w:tcW w:w="0" w:type="auto"/>
            <w:gridSpan w:val="3"/>
            <w:shd w:val="clear" w:color="auto" w:fill="CCEEFF"/>
            <w:tcMar>
              <w:top w:w="0" w:type="dxa"/>
              <w:left w:w="20" w:type="dxa"/>
              <w:bottom w:w="0" w:type="dxa"/>
              <w:right w:w="20" w:type="dxa"/>
            </w:tcMar>
            <w:vAlign w:val="center"/>
            <w:hideMark/>
          </w:tcPr>
          <w:p w14:paraId="71A81A1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FD7C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94C7B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BEAC3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2E1BA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7,908 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AAAF0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FD992E7" w14:textId="77777777" w:rsidTr="000D0137">
        <w:tc>
          <w:tcPr>
            <w:tcW w:w="0" w:type="auto"/>
            <w:gridSpan w:val="3"/>
            <w:shd w:val="clear" w:color="auto" w:fill="FFFFFF"/>
            <w:tcMar>
              <w:top w:w="30" w:type="dxa"/>
              <w:left w:w="20" w:type="dxa"/>
              <w:bottom w:w="30" w:type="dxa"/>
              <w:right w:w="20" w:type="dxa"/>
            </w:tcMar>
            <w:vAlign w:val="bottom"/>
            <w:hideMark/>
          </w:tcPr>
          <w:p w14:paraId="602F0D1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Self-insurance</w:t>
            </w:r>
            <w:r w:rsidRPr="000D0137">
              <w:rPr>
                <w:rFonts w:ascii="Times New Roman" w:eastAsia="宋体" w:hAnsi="Times New Roman" w:cs="Times New Roman"/>
                <w:color w:val="000000"/>
                <w:kern w:val="0"/>
                <w:sz w:val="10"/>
                <w:szCs w:val="10"/>
              </w:rPr>
              <w:t>(2)</w:t>
            </w:r>
          </w:p>
        </w:tc>
        <w:tc>
          <w:tcPr>
            <w:tcW w:w="0" w:type="auto"/>
            <w:gridSpan w:val="3"/>
            <w:shd w:val="clear" w:color="auto" w:fill="FFFFFF"/>
            <w:tcMar>
              <w:top w:w="0" w:type="dxa"/>
              <w:left w:w="20" w:type="dxa"/>
              <w:bottom w:w="0" w:type="dxa"/>
              <w:right w:w="20" w:type="dxa"/>
            </w:tcMar>
            <w:vAlign w:val="center"/>
            <w:hideMark/>
          </w:tcPr>
          <w:p w14:paraId="081701A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5A64D2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4,724 </w:t>
            </w:r>
          </w:p>
        </w:tc>
        <w:tc>
          <w:tcPr>
            <w:tcW w:w="0" w:type="auto"/>
            <w:shd w:val="clear" w:color="auto" w:fill="FFFFFF"/>
            <w:tcMar>
              <w:top w:w="30" w:type="dxa"/>
              <w:left w:w="0" w:type="dxa"/>
              <w:bottom w:w="30" w:type="dxa"/>
              <w:right w:w="20" w:type="dxa"/>
            </w:tcMar>
            <w:vAlign w:val="center"/>
            <w:hideMark/>
          </w:tcPr>
          <w:p w14:paraId="07EA14C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2BE0D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05DB46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4,652 </w:t>
            </w:r>
          </w:p>
        </w:tc>
        <w:tc>
          <w:tcPr>
            <w:tcW w:w="0" w:type="auto"/>
            <w:shd w:val="clear" w:color="auto" w:fill="FFFFFF"/>
            <w:tcMar>
              <w:top w:w="30" w:type="dxa"/>
              <w:left w:w="0" w:type="dxa"/>
              <w:bottom w:w="30" w:type="dxa"/>
              <w:right w:w="20" w:type="dxa"/>
            </w:tcMar>
            <w:vAlign w:val="center"/>
            <w:hideMark/>
          </w:tcPr>
          <w:p w14:paraId="65DECFD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EB9218A" w14:textId="77777777" w:rsidTr="000D0137">
        <w:tc>
          <w:tcPr>
            <w:tcW w:w="0" w:type="auto"/>
            <w:gridSpan w:val="3"/>
            <w:shd w:val="clear" w:color="auto" w:fill="CCEEFF"/>
            <w:tcMar>
              <w:top w:w="30" w:type="dxa"/>
              <w:left w:w="20" w:type="dxa"/>
              <w:bottom w:w="30" w:type="dxa"/>
              <w:right w:w="20" w:type="dxa"/>
            </w:tcMar>
            <w:vAlign w:val="bottom"/>
            <w:hideMark/>
          </w:tcPr>
          <w:p w14:paraId="48E5692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Accrued non-income taxes</w:t>
            </w:r>
            <w:r w:rsidRPr="000D0137">
              <w:rPr>
                <w:rFonts w:ascii="Times New Roman" w:eastAsia="宋体" w:hAnsi="Times New Roman" w:cs="Times New Roman"/>
                <w:color w:val="000000"/>
                <w:kern w:val="0"/>
                <w:sz w:val="10"/>
                <w:szCs w:val="10"/>
              </w:rPr>
              <w:t>(3)</w:t>
            </w:r>
          </w:p>
        </w:tc>
        <w:tc>
          <w:tcPr>
            <w:tcW w:w="0" w:type="auto"/>
            <w:gridSpan w:val="3"/>
            <w:shd w:val="clear" w:color="auto" w:fill="CCEEFF"/>
            <w:tcMar>
              <w:top w:w="0" w:type="dxa"/>
              <w:left w:w="20" w:type="dxa"/>
              <w:bottom w:w="0" w:type="dxa"/>
              <w:right w:w="20" w:type="dxa"/>
            </w:tcMar>
            <w:vAlign w:val="center"/>
            <w:hideMark/>
          </w:tcPr>
          <w:p w14:paraId="2400EB9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259FC0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3,425 </w:t>
            </w:r>
          </w:p>
        </w:tc>
        <w:tc>
          <w:tcPr>
            <w:tcW w:w="0" w:type="auto"/>
            <w:shd w:val="clear" w:color="auto" w:fill="CCEEFF"/>
            <w:tcMar>
              <w:top w:w="30" w:type="dxa"/>
              <w:left w:w="0" w:type="dxa"/>
              <w:bottom w:w="30" w:type="dxa"/>
              <w:right w:w="20" w:type="dxa"/>
            </w:tcMar>
            <w:vAlign w:val="center"/>
            <w:hideMark/>
          </w:tcPr>
          <w:p w14:paraId="612791E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145B0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5F5D4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3,247 </w:t>
            </w:r>
          </w:p>
        </w:tc>
        <w:tc>
          <w:tcPr>
            <w:tcW w:w="0" w:type="auto"/>
            <w:shd w:val="clear" w:color="auto" w:fill="CCEEFF"/>
            <w:tcMar>
              <w:top w:w="30" w:type="dxa"/>
              <w:left w:w="0" w:type="dxa"/>
              <w:bottom w:w="30" w:type="dxa"/>
              <w:right w:w="20" w:type="dxa"/>
            </w:tcMar>
            <w:vAlign w:val="center"/>
            <w:hideMark/>
          </w:tcPr>
          <w:p w14:paraId="12DE218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C06EF54" w14:textId="77777777" w:rsidTr="000D0137">
        <w:tc>
          <w:tcPr>
            <w:tcW w:w="0" w:type="auto"/>
            <w:gridSpan w:val="3"/>
            <w:shd w:val="clear" w:color="auto" w:fill="FFFFFF"/>
            <w:tcMar>
              <w:top w:w="30" w:type="dxa"/>
              <w:left w:w="20" w:type="dxa"/>
              <w:bottom w:w="30" w:type="dxa"/>
              <w:right w:w="20" w:type="dxa"/>
            </w:tcMar>
            <w:vAlign w:val="bottom"/>
            <w:hideMark/>
          </w:tcPr>
          <w:p w14:paraId="4F48A1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Opioid litigation settlement</w:t>
            </w:r>
            <w:r w:rsidRPr="000D0137">
              <w:rPr>
                <w:rFonts w:ascii="Times New Roman" w:eastAsia="宋体" w:hAnsi="Times New Roman" w:cs="Times New Roman"/>
                <w:color w:val="000000"/>
                <w:kern w:val="0"/>
                <w:sz w:val="10"/>
                <w:szCs w:val="10"/>
              </w:rPr>
              <w:t>(4)</w:t>
            </w:r>
          </w:p>
        </w:tc>
        <w:tc>
          <w:tcPr>
            <w:tcW w:w="0" w:type="auto"/>
            <w:gridSpan w:val="3"/>
            <w:shd w:val="clear" w:color="auto" w:fill="FFFFFF"/>
            <w:tcMar>
              <w:top w:w="0" w:type="dxa"/>
              <w:left w:w="20" w:type="dxa"/>
              <w:bottom w:w="0" w:type="dxa"/>
              <w:right w:w="20" w:type="dxa"/>
            </w:tcMar>
            <w:vAlign w:val="center"/>
            <w:hideMark/>
          </w:tcPr>
          <w:p w14:paraId="3071E48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C597F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2,949 </w:t>
            </w:r>
          </w:p>
        </w:tc>
        <w:tc>
          <w:tcPr>
            <w:tcW w:w="0" w:type="auto"/>
            <w:shd w:val="clear" w:color="auto" w:fill="FFFFFF"/>
            <w:tcMar>
              <w:top w:w="30" w:type="dxa"/>
              <w:left w:w="0" w:type="dxa"/>
              <w:bottom w:w="30" w:type="dxa"/>
              <w:right w:w="20" w:type="dxa"/>
            </w:tcMar>
            <w:vAlign w:val="center"/>
            <w:hideMark/>
          </w:tcPr>
          <w:p w14:paraId="3074143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386AE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F691E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ED5D2D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28A7405" w14:textId="77777777" w:rsidTr="000D0137">
        <w:tc>
          <w:tcPr>
            <w:tcW w:w="0" w:type="auto"/>
            <w:gridSpan w:val="3"/>
            <w:shd w:val="clear" w:color="auto" w:fill="CCEEFF"/>
            <w:tcMar>
              <w:top w:w="30" w:type="dxa"/>
              <w:left w:w="20" w:type="dxa"/>
              <w:bottom w:w="30" w:type="dxa"/>
              <w:right w:w="20" w:type="dxa"/>
            </w:tcMar>
            <w:vAlign w:val="bottom"/>
            <w:hideMark/>
          </w:tcPr>
          <w:p w14:paraId="211846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Deferred gift card revenue</w:t>
            </w:r>
          </w:p>
        </w:tc>
        <w:tc>
          <w:tcPr>
            <w:tcW w:w="0" w:type="auto"/>
            <w:gridSpan w:val="3"/>
            <w:shd w:val="clear" w:color="auto" w:fill="CCEEFF"/>
            <w:tcMar>
              <w:top w:w="0" w:type="dxa"/>
              <w:left w:w="20" w:type="dxa"/>
              <w:bottom w:w="0" w:type="dxa"/>
              <w:right w:w="20" w:type="dxa"/>
            </w:tcMar>
            <w:vAlign w:val="center"/>
            <w:hideMark/>
          </w:tcPr>
          <w:p w14:paraId="3B4A06D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1F4562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2,488 </w:t>
            </w:r>
          </w:p>
        </w:tc>
        <w:tc>
          <w:tcPr>
            <w:tcW w:w="0" w:type="auto"/>
            <w:shd w:val="clear" w:color="auto" w:fill="CCEEFF"/>
            <w:tcMar>
              <w:top w:w="30" w:type="dxa"/>
              <w:left w:w="0" w:type="dxa"/>
              <w:bottom w:w="30" w:type="dxa"/>
              <w:right w:w="20" w:type="dxa"/>
            </w:tcMar>
            <w:vAlign w:val="center"/>
            <w:hideMark/>
          </w:tcPr>
          <w:p w14:paraId="359A8C1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FCE10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45112B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2,559 </w:t>
            </w:r>
          </w:p>
        </w:tc>
        <w:tc>
          <w:tcPr>
            <w:tcW w:w="0" w:type="auto"/>
            <w:shd w:val="clear" w:color="auto" w:fill="CCEEFF"/>
            <w:tcMar>
              <w:top w:w="30" w:type="dxa"/>
              <w:left w:w="0" w:type="dxa"/>
              <w:bottom w:w="30" w:type="dxa"/>
              <w:right w:w="20" w:type="dxa"/>
            </w:tcMar>
            <w:vAlign w:val="center"/>
            <w:hideMark/>
          </w:tcPr>
          <w:p w14:paraId="6547120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E9B5B47" w14:textId="77777777" w:rsidTr="000D0137">
        <w:tc>
          <w:tcPr>
            <w:tcW w:w="0" w:type="auto"/>
            <w:gridSpan w:val="3"/>
            <w:shd w:val="clear" w:color="auto" w:fill="FFFFFF"/>
            <w:tcMar>
              <w:top w:w="30" w:type="dxa"/>
              <w:left w:w="20" w:type="dxa"/>
              <w:bottom w:w="30" w:type="dxa"/>
              <w:right w:w="20" w:type="dxa"/>
            </w:tcMar>
            <w:vAlign w:val="bottom"/>
            <w:hideMark/>
          </w:tcPr>
          <w:p w14:paraId="4491E4D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w:t>
            </w:r>
            <w:r w:rsidRPr="000D0137">
              <w:rPr>
                <w:rFonts w:ascii="Times New Roman" w:eastAsia="宋体" w:hAnsi="Times New Roman" w:cs="Times New Roman"/>
                <w:color w:val="000000"/>
                <w:kern w:val="0"/>
                <w:sz w:val="10"/>
                <w:szCs w:val="10"/>
              </w:rPr>
              <w:t>(5)</w:t>
            </w:r>
          </w:p>
        </w:tc>
        <w:tc>
          <w:tcPr>
            <w:tcW w:w="0" w:type="auto"/>
            <w:gridSpan w:val="3"/>
            <w:shd w:val="clear" w:color="auto" w:fill="FFFFFF"/>
            <w:tcMar>
              <w:top w:w="0" w:type="dxa"/>
              <w:left w:w="20" w:type="dxa"/>
              <w:bottom w:w="0" w:type="dxa"/>
              <w:right w:w="20" w:type="dxa"/>
            </w:tcMar>
            <w:vAlign w:val="center"/>
            <w:hideMark/>
          </w:tcPr>
          <w:p w14:paraId="2C05043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77F925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9,253 </w:t>
            </w:r>
          </w:p>
        </w:tc>
        <w:tc>
          <w:tcPr>
            <w:tcW w:w="0" w:type="auto"/>
            <w:shd w:val="clear" w:color="auto" w:fill="FFFFFF"/>
            <w:tcMar>
              <w:top w:w="30" w:type="dxa"/>
              <w:left w:w="0" w:type="dxa"/>
              <w:bottom w:w="30" w:type="dxa"/>
              <w:right w:w="20" w:type="dxa"/>
            </w:tcMar>
            <w:vAlign w:val="center"/>
            <w:hideMark/>
          </w:tcPr>
          <w:p w14:paraId="541DDDB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CF5B3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5EC485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7,694 </w:t>
            </w:r>
          </w:p>
        </w:tc>
        <w:tc>
          <w:tcPr>
            <w:tcW w:w="0" w:type="auto"/>
            <w:shd w:val="clear" w:color="auto" w:fill="FFFFFF"/>
            <w:tcMar>
              <w:top w:w="30" w:type="dxa"/>
              <w:left w:w="0" w:type="dxa"/>
              <w:bottom w:w="30" w:type="dxa"/>
              <w:right w:w="20" w:type="dxa"/>
            </w:tcMar>
            <w:vAlign w:val="center"/>
            <w:hideMark/>
          </w:tcPr>
          <w:p w14:paraId="34A0243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E75B7AC" w14:textId="77777777" w:rsidTr="000D0137">
        <w:tc>
          <w:tcPr>
            <w:tcW w:w="0" w:type="auto"/>
            <w:gridSpan w:val="3"/>
            <w:shd w:val="clear" w:color="auto" w:fill="CCEEFF"/>
            <w:tcMar>
              <w:top w:w="30" w:type="dxa"/>
              <w:left w:w="20" w:type="dxa"/>
              <w:bottom w:w="30" w:type="dxa"/>
              <w:right w:w="20" w:type="dxa"/>
            </w:tcMar>
            <w:vAlign w:val="center"/>
            <w:hideMark/>
          </w:tcPr>
          <w:p w14:paraId="29099D3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accrued liabilities</w:t>
            </w:r>
          </w:p>
        </w:tc>
        <w:tc>
          <w:tcPr>
            <w:tcW w:w="0" w:type="auto"/>
            <w:gridSpan w:val="3"/>
            <w:shd w:val="clear" w:color="auto" w:fill="CCEEFF"/>
            <w:tcMar>
              <w:top w:w="0" w:type="dxa"/>
              <w:left w:w="20" w:type="dxa"/>
              <w:bottom w:w="0" w:type="dxa"/>
              <w:right w:w="20" w:type="dxa"/>
            </w:tcMar>
            <w:vAlign w:val="center"/>
            <w:hideMark/>
          </w:tcPr>
          <w:p w14:paraId="70E037F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4CEFBE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3A2C7B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6D4F93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6AB53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FB7A65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3757F5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26,060 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DA42D96" w14:textId="77777777" w:rsidR="000D0137" w:rsidRPr="000D0137" w:rsidRDefault="000D0137" w:rsidP="000D0137">
            <w:pPr>
              <w:widowControl/>
              <w:spacing w:after="100"/>
              <w:jc w:val="right"/>
              <w:rPr>
                <w:rFonts w:ascii="宋体" w:eastAsia="宋体" w:hAnsi="宋体" w:cs="宋体"/>
                <w:kern w:val="0"/>
                <w:sz w:val="24"/>
                <w:szCs w:val="24"/>
              </w:rPr>
            </w:pPr>
          </w:p>
        </w:tc>
      </w:tr>
    </w:tbl>
    <w:p w14:paraId="151415C8"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(1)</w:t>
      </w:r>
      <w:r w:rsidRPr="000D0137">
        <w:rPr>
          <w:rFonts w:ascii="Times New Roman" w:eastAsia="宋体" w:hAnsi="Times New Roman" w:cs="Times New Roman"/>
          <w:color w:val="000000"/>
          <w:kern w:val="0"/>
          <w:sz w:val="16"/>
          <w:szCs w:val="16"/>
        </w:rPr>
        <w:t>Accrued wages and benefits include accrued wages, salaries, vacation, bonuses and other incentive plans.</w:t>
      </w:r>
    </w:p>
    <w:p w14:paraId="3E945A65"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(2)</w:t>
      </w:r>
      <w:r w:rsidRPr="000D0137">
        <w:rPr>
          <w:rFonts w:ascii="Times New Roman" w:eastAsia="宋体" w:hAnsi="Times New Roman" w:cs="Times New Roman"/>
          <w:color w:val="000000"/>
          <w:kern w:val="0"/>
          <w:sz w:val="16"/>
          <w:szCs w:val="16"/>
        </w:rPr>
        <w:t>Self-insurance consists of insurance-related liabilities, such as workers' compensation, general liability, auto liability, product liability and certain employee-related healthcare benefits.</w:t>
      </w:r>
    </w:p>
    <w:p w14:paraId="5C5CAC22"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(3)</w:t>
      </w:r>
      <w:r w:rsidRPr="000D0137">
        <w:rPr>
          <w:rFonts w:ascii="Times New Roman" w:eastAsia="宋体" w:hAnsi="Times New Roman" w:cs="Times New Roman"/>
          <w:color w:val="000000"/>
          <w:kern w:val="0"/>
          <w:sz w:val="16"/>
          <w:szCs w:val="16"/>
        </w:rPr>
        <w:t>Accrued non-income taxes include accrued payroll, property, value-added, sales and miscellaneous other taxes.</w:t>
      </w:r>
    </w:p>
    <w:p w14:paraId="6A446D37"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(4)</w:t>
      </w:r>
      <w:r w:rsidRPr="000D0137">
        <w:rPr>
          <w:rFonts w:ascii="Times New Roman" w:eastAsia="宋体" w:hAnsi="Times New Roman" w:cs="Times New Roman"/>
          <w:color w:val="000000"/>
          <w:kern w:val="0"/>
          <w:sz w:val="16"/>
          <w:szCs w:val="16"/>
        </w:rPr>
        <w:t>Represents the remaining balance for the opioids litigation settlement. See </w:t>
      </w:r>
      <w:hyperlink r:id="rId145" w:anchor="ic0762e37664541589e0e296d7f31d4ab_178" w:history="1">
        <w:r w:rsidRPr="000D0137">
          <w:rPr>
            <w:rFonts w:ascii="Times New Roman" w:eastAsia="宋体" w:hAnsi="Times New Roman" w:cs="Times New Roman"/>
            <w:color w:val="0000FF"/>
            <w:kern w:val="0"/>
            <w:sz w:val="16"/>
            <w:szCs w:val="16"/>
            <w:u w:val="single"/>
          </w:rPr>
          <w:t>Note</w:t>
        </w:r>
      </w:hyperlink>
      <w:hyperlink r:id="rId146" w:anchor="ic0762e37664541589e0e296d7f31d4ab_178" w:history="1">
        <w:r w:rsidRPr="000D0137">
          <w:rPr>
            <w:rFonts w:ascii="Times New Roman" w:eastAsia="宋体" w:hAnsi="Times New Roman" w:cs="Times New Roman"/>
            <w:color w:val="0000FF"/>
            <w:kern w:val="0"/>
            <w:sz w:val="16"/>
            <w:szCs w:val="16"/>
            <w:u w:val="single"/>
          </w:rPr>
          <w:t> 1</w:t>
        </w:r>
      </w:hyperlink>
      <w:hyperlink r:id="rId147" w:anchor="ic0762e37664541589e0e296d7f31d4ab_178" w:history="1">
        <w:r w:rsidRPr="000D0137">
          <w:rPr>
            <w:rFonts w:ascii="Times New Roman" w:eastAsia="宋体" w:hAnsi="Times New Roman" w:cs="Times New Roman"/>
            <w:color w:val="0000FF"/>
            <w:kern w:val="0"/>
            <w:sz w:val="16"/>
            <w:szCs w:val="16"/>
            <w:u w:val="single"/>
          </w:rPr>
          <w:t>0</w:t>
        </w:r>
      </w:hyperlink>
      <w:r w:rsidRPr="000D0137">
        <w:rPr>
          <w:rFonts w:ascii="Times New Roman" w:eastAsia="宋体" w:hAnsi="Times New Roman" w:cs="Times New Roman"/>
          <w:color w:val="000000"/>
          <w:kern w:val="0"/>
          <w:sz w:val="16"/>
          <w:szCs w:val="16"/>
        </w:rPr>
        <w:t>.</w:t>
      </w:r>
    </w:p>
    <w:p w14:paraId="5E1EC127"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(5)</w:t>
      </w:r>
      <w:r w:rsidRPr="000D0137">
        <w:rPr>
          <w:rFonts w:ascii="Times New Roman" w:eastAsia="宋体" w:hAnsi="Times New Roman" w:cs="Times New Roman"/>
          <w:color w:val="000000"/>
          <w:kern w:val="0"/>
          <w:sz w:val="16"/>
          <w:szCs w:val="16"/>
        </w:rPr>
        <w:t>Other accrued liabilities includes items such as deferred membership revenue, the purchase of PhonePe stock (see</w:t>
      </w:r>
      <w:hyperlink r:id="rId148" w:anchor="ic0762e37664541589e0e296d7f31d4ab_151" w:history="1">
        <w:r w:rsidRPr="000D0137">
          <w:rPr>
            <w:rFonts w:ascii="Times New Roman" w:eastAsia="宋体" w:hAnsi="Times New Roman" w:cs="Times New Roman"/>
            <w:color w:val="0000FF"/>
            <w:kern w:val="0"/>
            <w:sz w:val="16"/>
            <w:szCs w:val="16"/>
            <w:u w:val="single"/>
          </w:rPr>
          <w:t> Note 3</w:t>
        </w:r>
      </w:hyperlink>
      <w:r w:rsidRPr="000D0137">
        <w:rPr>
          <w:rFonts w:ascii="Times New Roman" w:eastAsia="宋体" w:hAnsi="Times New Roman" w:cs="Times New Roman"/>
          <w:color w:val="000000"/>
          <w:kern w:val="0"/>
          <w:sz w:val="16"/>
          <w:szCs w:val="16"/>
        </w:rPr>
        <w:t>), interest, supply chain, advertising, and maintenance &amp; utilities.</w:t>
      </w:r>
    </w:p>
    <w:p w14:paraId="5CE4DDC4"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Note 6. Short-term Borrowings and Long-term Debt</w:t>
      </w:r>
    </w:p>
    <w:p w14:paraId="531C97EC"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Short-term borrowings consist of commercial paper and lines of credit. Short-term borrowings as of January 31, 2023 and 2022 were $0.4 billion, with weighted-average interest rates of 6.6% and 2.9%, respectively.</w:t>
      </w:r>
    </w:p>
    <w:p w14:paraId="0AFD0BE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The Company has various committed lines of credit in the U.S. to support its commercial paper program and are summarized in the following table:</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8902"/>
        <w:gridCol w:w="37"/>
        <w:gridCol w:w="37"/>
        <w:gridCol w:w="80"/>
        <w:gridCol w:w="37"/>
        <w:gridCol w:w="179"/>
        <w:gridCol w:w="1546"/>
        <w:gridCol w:w="37"/>
        <w:gridCol w:w="37"/>
        <w:gridCol w:w="80"/>
        <w:gridCol w:w="37"/>
        <w:gridCol w:w="179"/>
        <w:gridCol w:w="1544"/>
        <w:gridCol w:w="37"/>
        <w:gridCol w:w="37"/>
        <w:gridCol w:w="80"/>
        <w:gridCol w:w="37"/>
        <w:gridCol w:w="179"/>
        <w:gridCol w:w="1546"/>
        <w:gridCol w:w="37"/>
        <w:gridCol w:w="37"/>
        <w:gridCol w:w="80"/>
        <w:gridCol w:w="37"/>
        <w:gridCol w:w="179"/>
        <w:gridCol w:w="1546"/>
        <w:gridCol w:w="37"/>
        <w:gridCol w:w="37"/>
        <w:gridCol w:w="80"/>
        <w:gridCol w:w="37"/>
        <w:gridCol w:w="179"/>
        <w:gridCol w:w="1544"/>
        <w:gridCol w:w="37"/>
        <w:gridCol w:w="37"/>
        <w:gridCol w:w="80"/>
        <w:gridCol w:w="37"/>
        <w:gridCol w:w="179"/>
        <w:gridCol w:w="1550"/>
        <w:gridCol w:w="37"/>
      </w:tblGrid>
      <w:tr w:rsidR="000D0137" w:rsidRPr="000D0137" w14:paraId="121336E6" w14:textId="77777777" w:rsidTr="000D0137">
        <w:trPr>
          <w:jc w:val="center"/>
        </w:trPr>
        <w:tc>
          <w:tcPr>
            <w:tcW w:w="174" w:type="dxa"/>
            <w:vAlign w:val="center"/>
            <w:hideMark/>
          </w:tcPr>
          <w:p w14:paraId="28BE8E96" w14:textId="77777777" w:rsidR="000D0137" w:rsidRPr="000D0137" w:rsidRDefault="000D0137" w:rsidP="000D0137">
            <w:pPr>
              <w:widowControl/>
              <w:jc w:val="left"/>
              <w:rPr>
                <w:rFonts w:ascii="宋体" w:eastAsia="宋体" w:hAnsi="宋体" w:cs="宋体"/>
                <w:kern w:val="0"/>
                <w:sz w:val="24"/>
                <w:szCs w:val="24"/>
              </w:rPr>
            </w:pPr>
          </w:p>
        </w:tc>
        <w:tc>
          <w:tcPr>
            <w:tcW w:w="8686" w:type="dxa"/>
            <w:vAlign w:val="center"/>
            <w:hideMark/>
          </w:tcPr>
          <w:p w14:paraId="3170D9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428E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5EBD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AA6D8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C97AD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57AFD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09" w:type="dxa"/>
            <w:vAlign w:val="center"/>
            <w:hideMark/>
          </w:tcPr>
          <w:p w14:paraId="2A67D3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1886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E4CC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B8C01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2650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9DBE9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07" w:type="dxa"/>
            <w:vAlign w:val="center"/>
            <w:hideMark/>
          </w:tcPr>
          <w:p w14:paraId="349FC7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BBCB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8297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FF70A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4E76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42DAC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09" w:type="dxa"/>
            <w:vAlign w:val="center"/>
            <w:hideMark/>
          </w:tcPr>
          <w:p w14:paraId="5746C4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DD6C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8F32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58717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9276A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FDE4D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09" w:type="dxa"/>
            <w:vAlign w:val="center"/>
            <w:hideMark/>
          </w:tcPr>
          <w:p w14:paraId="7E4AD6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07840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6172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C60AD8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ED90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BD3E9B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07" w:type="dxa"/>
            <w:vAlign w:val="center"/>
            <w:hideMark/>
          </w:tcPr>
          <w:p w14:paraId="3BBA7D3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621EC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44F3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F2FB2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EFC63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09465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12" w:type="dxa"/>
            <w:vAlign w:val="center"/>
            <w:hideMark/>
          </w:tcPr>
          <w:p w14:paraId="5803F5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FEF5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455E279" w14:textId="77777777" w:rsidTr="000D0137">
        <w:trPr>
          <w:jc w:val="center"/>
        </w:trPr>
        <w:tc>
          <w:tcPr>
            <w:tcW w:w="0" w:type="auto"/>
            <w:gridSpan w:val="3"/>
            <w:tcMar>
              <w:top w:w="0" w:type="dxa"/>
              <w:left w:w="20" w:type="dxa"/>
              <w:bottom w:w="0" w:type="dxa"/>
              <w:right w:w="20" w:type="dxa"/>
            </w:tcMar>
            <w:vAlign w:val="center"/>
            <w:hideMark/>
          </w:tcPr>
          <w:p w14:paraId="062DD4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3256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125EDD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 2023</w:t>
            </w:r>
          </w:p>
        </w:tc>
        <w:tc>
          <w:tcPr>
            <w:tcW w:w="0" w:type="auto"/>
            <w:gridSpan w:val="3"/>
            <w:tcMar>
              <w:top w:w="0" w:type="dxa"/>
              <w:left w:w="20" w:type="dxa"/>
              <w:bottom w:w="0" w:type="dxa"/>
              <w:right w:w="20" w:type="dxa"/>
            </w:tcMar>
            <w:vAlign w:val="center"/>
            <w:hideMark/>
          </w:tcPr>
          <w:p w14:paraId="372316F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5835003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 2022</w:t>
            </w:r>
          </w:p>
        </w:tc>
      </w:tr>
      <w:tr w:rsidR="000D0137" w:rsidRPr="000D0137" w14:paraId="4EA83DF0" w14:textId="77777777" w:rsidTr="000D0137">
        <w:trPr>
          <w:jc w:val="center"/>
        </w:trPr>
        <w:tc>
          <w:tcPr>
            <w:tcW w:w="0" w:type="auto"/>
            <w:gridSpan w:val="3"/>
            <w:tcMar>
              <w:top w:w="30" w:type="dxa"/>
              <w:left w:w="20" w:type="dxa"/>
              <w:bottom w:w="30" w:type="dxa"/>
              <w:right w:w="20" w:type="dxa"/>
            </w:tcMar>
            <w:vAlign w:val="bottom"/>
            <w:hideMark/>
          </w:tcPr>
          <w:p w14:paraId="6DDE010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78DAC89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C4EB26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Available</w:t>
            </w:r>
          </w:p>
        </w:tc>
        <w:tc>
          <w:tcPr>
            <w:tcW w:w="0" w:type="auto"/>
            <w:gridSpan w:val="3"/>
            <w:tcBorders>
              <w:top w:val="single" w:sz="8" w:space="0" w:color="000000"/>
            </w:tcBorders>
            <w:tcMar>
              <w:top w:w="0" w:type="dxa"/>
              <w:left w:w="20" w:type="dxa"/>
              <w:bottom w:w="0" w:type="dxa"/>
              <w:right w:w="20" w:type="dxa"/>
            </w:tcMar>
            <w:vAlign w:val="center"/>
            <w:hideMark/>
          </w:tcPr>
          <w:p w14:paraId="721F205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F296ED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Drawn</w:t>
            </w:r>
          </w:p>
        </w:tc>
        <w:tc>
          <w:tcPr>
            <w:tcW w:w="0" w:type="auto"/>
            <w:gridSpan w:val="3"/>
            <w:tcBorders>
              <w:top w:val="single" w:sz="8" w:space="0" w:color="000000"/>
            </w:tcBorders>
            <w:tcMar>
              <w:top w:w="0" w:type="dxa"/>
              <w:left w:w="20" w:type="dxa"/>
              <w:bottom w:w="0" w:type="dxa"/>
              <w:right w:w="20" w:type="dxa"/>
            </w:tcMar>
            <w:vAlign w:val="center"/>
            <w:hideMark/>
          </w:tcPr>
          <w:p w14:paraId="638F27D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5F76FB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Undrawn</w:t>
            </w:r>
          </w:p>
        </w:tc>
        <w:tc>
          <w:tcPr>
            <w:tcW w:w="0" w:type="auto"/>
            <w:gridSpan w:val="3"/>
            <w:tcMar>
              <w:top w:w="0" w:type="dxa"/>
              <w:left w:w="20" w:type="dxa"/>
              <w:bottom w:w="0" w:type="dxa"/>
              <w:right w:w="20" w:type="dxa"/>
            </w:tcMar>
            <w:vAlign w:val="center"/>
            <w:hideMark/>
          </w:tcPr>
          <w:p w14:paraId="0085A3D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1EA1E5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Available</w:t>
            </w:r>
          </w:p>
        </w:tc>
        <w:tc>
          <w:tcPr>
            <w:tcW w:w="0" w:type="auto"/>
            <w:gridSpan w:val="3"/>
            <w:tcBorders>
              <w:top w:val="single" w:sz="8" w:space="0" w:color="000000"/>
            </w:tcBorders>
            <w:tcMar>
              <w:top w:w="0" w:type="dxa"/>
              <w:left w:w="20" w:type="dxa"/>
              <w:bottom w:w="0" w:type="dxa"/>
              <w:right w:w="20" w:type="dxa"/>
            </w:tcMar>
            <w:vAlign w:val="center"/>
            <w:hideMark/>
          </w:tcPr>
          <w:p w14:paraId="2D9B60F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CE3321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Drawn</w:t>
            </w:r>
          </w:p>
        </w:tc>
        <w:tc>
          <w:tcPr>
            <w:tcW w:w="0" w:type="auto"/>
            <w:gridSpan w:val="3"/>
            <w:tcBorders>
              <w:top w:val="single" w:sz="8" w:space="0" w:color="000000"/>
            </w:tcBorders>
            <w:tcMar>
              <w:top w:w="0" w:type="dxa"/>
              <w:left w:w="20" w:type="dxa"/>
              <w:bottom w:w="0" w:type="dxa"/>
              <w:right w:w="20" w:type="dxa"/>
            </w:tcMar>
            <w:vAlign w:val="center"/>
            <w:hideMark/>
          </w:tcPr>
          <w:p w14:paraId="73057C7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484331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Undrawn</w:t>
            </w:r>
          </w:p>
        </w:tc>
      </w:tr>
      <w:tr w:rsidR="000D0137" w:rsidRPr="000D0137" w14:paraId="6EB762FE"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75CF87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Five-year credit facility</w:t>
            </w:r>
            <w:r w:rsidRPr="000D0137">
              <w:rPr>
                <w:rFonts w:ascii="Times New Roman" w:eastAsia="宋体" w:hAnsi="Times New Roman" w:cs="Times New Roman"/>
                <w:color w:val="000000"/>
                <w:kern w:val="0"/>
                <w:sz w:val="10"/>
                <w:szCs w:val="10"/>
              </w:rPr>
              <w:t>(1)</w:t>
            </w:r>
          </w:p>
        </w:tc>
        <w:tc>
          <w:tcPr>
            <w:tcW w:w="0" w:type="auto"/>
            <w:gridSpan w:val="3"/>
            <w:shd w:val="clear" w:color="auto" w:fill="CCEEFF"/>
            <w:tcMar>
              <w:top w:w="0" w:type="dxa"/>
              <w:left w:w="20" w:type="dxa"/>
              <w:bottom w:w="0" w:type="dxa"/>
              <w:right w:w="20" w:type="dxa"/>
            </w:tcMar>
            <w:vAlign w:val="center"/>
            <w:hideMark/>
          </w:tcPr>
          <w:p w14:paraId="34B452E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4DE57A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0D6017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0394A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6B147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FFC5FA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FEFA9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4A112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80ABF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F52997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ED66F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92AC8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F08CC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356A0A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D5E6DE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AB101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94D55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BC8362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AD34D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5378C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4C967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D3489C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397570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F1EA5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8380138"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C5D993F" w14:textId="77777777" w:rsidR="000D0137" w:rsidRPr="000D0137" w:rsidRDefault="000D0137" w:rsidP="000D0137">
            <w:pPr>
              <w:widowControl/>
              <w:spacing w:after="100"/>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364-day revolving credit facility</w:t>
            </w:r>
            <w:r w:rsidRPr="000D0137">
              <w:rPr>
                <w:rFonts w:ascii="Times New Roman" w:eastAsia="宋体" w:hAnsi="Times New Roman" w:cs="Times New Roman"/>
                <w:color w:val="000000"/>
                <w:kern w:val="0"/>
                <w:sz w:val="10"/>
                <w:szCs w:val="10"/>
              </w:rPr>
              <w:t>(1)</w:t>
            </w:r>
          </w:p>
        </w:tc>
        <w:tc>
          <w:tcPr>
            <w:tcW w:w="0" w:type="auto"/>
            <w:gridSpan w:val="3"/>
            <w:shd w:val="clear" w:color="auto" w:fill="FFFFFF"/>
            <w:tcMar>
              <w:top w:w="0" w:type="dxa"/>
              <w:left w:w="20" w:type="dxa"/>
              <w:bottom w:w="0" w:type="dxa"/>
              <w:right w:w="20" w:type="dxa"/>
            </w:tcMar>
            <w:vAlign w:val="center"/>
            <w:hideMark/>
          </w:tcPr>
          <w:p w14:paraId="7DCCB9CF" w14:textId="77777777" w:rsidR="000D0137" w:rsidRPr="000D0137" w:rsidRDefault="000D0137" w:rsidP="000D0137">
            <w:pPr>
              <w:widowControl/>
              <w:spacing w:after="100"/>
              <w:ind w:hanging="36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20135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10,000 </w:t>
            </w:r>
          </w:p>
        </w:tc>
        <w:tc>
          <w:tcPr>
            <w:tcW w:w="0" w:type="auto"/>
            <w:shd w:val="clear" w:color="auto" w:fill="FFFFFF"/>
            <w:tcMar>
              <w:top w:w="30" w:type="dxa"/>
              <w:left w:w="0" w:type="dxa"/>
              <w:bottom w:w="30" w:type="dxa"/>
              <w:right w:w="20" w:type="dxa"/>
            </w:tcMar>
            <w:vAlign w:val="center"/>
            <w:hideMark/>
          </w:tcPr>
          <w:p w14:paraId="73753B3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6E63A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CF11AF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78A52D5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C9E6F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3AF0CD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10,000 </w:t>
            </w:r>
          </w:p>
        </w:tc>
        <w:tc>
          <w:tcPr>
            <w:tcW w:w="0" w:type="auto"/>
            <w:shd w:val="clear" w:color="auto" w:fill="FFFFFF"/>
            <w:tcMar>
              <w:top w:w="30" w:type="dxa"/>
              <w:left w:w="0" w:type="dxa"/>
              <w:bottom w:w="30" w:type="dxa"/>
              <w:right w:w="20" w:type="dxa"/>
            </w:tcMar>
            <w:vAlign w:val="center"/>
            <w:hideMark/>
          </w:tcPr>
          <w:p w14:paraId="0D8B7B7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0CD11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5BE03B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10,000 </w:t>
            </w:r>
          </w:p>
        </w:tc>
        <w:tc>
          <w:tcPr>
            <w:tcW w:w="0" w:type="auto"/>
            <w:shd w:val="clear" w:color="auto" w:fill="FFFFFF"/>
            <w:tcMar>
              <w:top w:w="30" w:type="dxa"/>
              <w:left w:w="0" w:type="dxa"/>
              <w:bottom w:w="30" w:type="dxa"/>
              <w:right w:w="20" w:type="dxa"/>
            </w:tcMar>
            <w:vAlign w:val="center"/>
            <w:hideMark/>
          </w:tcPr>
          <w:p w14:paraId="15A0A12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54093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8F1B8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3C4B710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3D051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0F94FD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10,000 </w:t>
            </w:r>
          </w:p>
        </w:tc>
        <w:tc>
          <w:tcPr>
            <w:tcW w:w="0" w:type="auto"/>
            <w:shd w:val="clear" w:color="auto" w:fill="FFFFFF"/>
            <w:tcMar>
              <w:top w:w="30" w:type="dxa"/>
              <w:left w:w="0" w:type="dxa"/>
              <w:bottom w:w="30" w:type="dxa"/>
              <w:right w:w="20" w:type="dxa"/>
            </w:tcMar>
            <w:vAlign w:val="center"/>
            <w:hideMark/>
          </w:tcPr>
          <w:p w14:paraId="7779016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69BBE2C"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793B24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shd w:val="clear" w:color="auto" w:fill="CCEEFF"/>
            <w:tcMar>
              <w:top w:w="0" w:type="dxa"/>
              <w:left w:w="20" w:type="dxa"/>
              <w:bottom w:w="0" w:type="dxa"/>
              <w:right w:w="20" w:type="dxa"/>
            </w:tcMar>
            <w:vAlign w:val="center"/>
            <w:hideMark/>
          </w:tcPr>
          <w:p w14:paraId="182A83F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2165DF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F1FE3D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57556E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947A1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81BD25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E6035B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BFA2BA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68EA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F06707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515FCD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792B6D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7D99B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77FF1F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272E98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D7499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36B64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6FC17F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02F31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D7C516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4C6A1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F8E9D4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D341A4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2E14187" w14:textId="77777777" w:rsidR="000D0137" w:rsidRPr="000D0137" w:rsidRDefault="000D0137" w:rsidP="000D0137">
            <w:pPr>
              <w:widowControl/>
              <w:spacing w:after="100"/>
              <w:jc w:val="right"/>
              <w:rPr>
                <w:rFonts w:ascii="宋体" w:eastAsia="宋体" w:hAnsi="宋体" w:cs="宋体"/>
                <w:kern w:val="0"/>
                <w:sz w:val="24"/>
                <w:szCs w:val="24"/>
              </w:rPr>
            </w:pPr>
          </w:p>
        </w:tc>
      </w:tr>
    </w:tbl>
    <w:p w14:paraId="3FDB6790"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(1)</w:t>
      </w:r>
      <w:r w:rsidRPr="000D0137">
        <w:rPr>
          <w:rFonts w:ascii="Times New Roman" w:eastAsia="宋体" w:hAnsi="Times New Roman" w:cs="Times New Roman"/>
          <w:color w:val="000000"/>
          <w:kern w:val="0"/>
          <w:sz w:val="16"/>
          <w:szCs w:val="16"/>
        </w:rPr>
        <w:t>     In April 2022, the Company renewed and extended its existing 364-day revolving credit facility as well as its five year credit facility.</w:t>
      </w:r>
    </w:p>
    <w:p w14:paraId="5F20E763"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committed lines of credit in the table above mature in April 2023 and April 2027, carry interest rates of SOFR plus 60 basis points, and incur commitment fees ranging between 1.5 and 4.0 basis points. In conjunction with the committed lines of credit listed in the table above, the Company has agreed to observe certain covenants, the most restrictive of which relates to the maximum amount of secured debt. Additionally, the Company has syndicated and fronted letters of credit available which totaled $2.1 billion and $1.8 billion as of January 31, 2023 and 2022, respectively, of which $1.8 billion and $1.7 billion was drawn as of January 31, 2023 and 2022, respectively.</w:t>
      </w:r>
    </w:p>
    <w:p w14:paraId="0C59A64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Company's long-term debt, which includes the fair value instruments further discussed in </w:t>
      </w:r>
      <w:hyperlink r:id="rId149" w:anchor="ic0762e37664541589e0e296d7f31d4ab_169" w:history="1">
        <w:r w:rsidRPr="000D0137">
          <w:rPr>
            <w:rFonts w:ascii="Times New Roman" w:eastAsia="宋体" w:hAnsi="Times New Roman" w:cs="Times New Roman"/>
            <w:color w:val="0000FF"/>
            <w:kern w:val="0"/>
            <w:sz w:val="20"/>
            <w:szCs w:val="20"/>
            <w:u w:val="single"/>
          </w:rPr>
          <w:t>Note 8</w:t>
        </w:r>
      </w:hyperlink>
      <w:r w:rsidRPr="000D0137">
        <w:rPr>
          <w:rFonts w:ascii="Times New Roman" w:eastAsia="宋体" w:hAnsi="Times New Roman" w:cs="Times New Roman"/>
          <w:color w:val="000000"/>
          <w:kern w:val="0"/>
          <w:sz w:val="20"/>
          <w:szCs w:val="20"/>
        </w:rPr>
        <w:t>, consists of the following as of January 31, 2023 and 2022:</w:t>
      </w:r>
    </w:p>
    <w:tbl>
      <w:tblPr>
        <w:tblW w:w="20614" w:type="dxa"/>
        <w:tblCellMar>
          <w:top w:w="15" w:type="dxa"/>
          <w:left w:w="15" w:type="dxa"/>
          <w:bottom w:w="15" w:type="dxa"/>
          <w:right w:w="15" w:type="dxa"/>
        </w:tblCellMar>
        <w:tblLook w:val="04A0" w:firstRow="1" w:lastRow="0" w:firstColumn="1" w:lastColumn="0" w:noHBand="0" w:noVBand="1"/>
      </w:tblPr>
      <w:tblGrid>
        <w:gridCol w:w="177"/>
        <w:gridCol w:w="9984"/>
        <w:gridCol w:w="36"/>
        <w:gridCol w:w="36"/>
        <w:gridCol w:w="79"/>
        <w:gridCol w:w="36"/>
        <w:gridCol w:w="178"/>
        <w:gridCol w:w="2095"/>
        <w:gridCol w:w="37"/>
        <w:gridCol w:w="37"/>
        <w:gridCol w:w="80"/>
        <w:gridCol w:w="37"/>
        <w:gridCol w:w="179"/>
        <w:gridCol w:w="1664"/>
        <w:gridCol w:w="37"/>
        <w:gridCol w:w="37"/>
        <w:gridCol w:w="80"/>
        <w:gridCol w:w="37"/>
        <w:gridCol w:w="179"/>
        <w:gridCol w:w="1573"/>
        <w:gridCol w:w="37"/>
        <w:gridCol w:w="37"/>
        <w:gridCol w:w="80"/>
        <w:gridCol w:w="37"/>
        <w:gridCol w:w="179"/>
        <w:gridCol w:w="1664"/>
        <w:gridCol w:w="37"/>
        <w:gridCol w:w="37"/>
        <w:gridCol w:w="80"/>
        <w:gridCol w:w="37"/>
        <w:gridCol w:w="179"/>
        <w:gridCol w:w="1575"/>
        <w:gridCol w:w="37"/>
      </w:tblGrid>
      <w:tr w:rsidR="000D0137" w:rsidRPr="000D0137" w14:paraId="1C22FA12" w14:textId="77777777" w:rsidTr="000D0137">
        <w:tc>
          <w:tcPr>
            <w:tcW w:w="174" w:type="dxa"/>
            <w:vAlign w:val="center"/>
            <w:hideMark/>
          </w:tcPr>
          <w:p w14:paraId="664C6EB8" w14:textId="77777777" w:rsidR="000D0137" w:rsidRPr="000D0137" w:rsidRDefault="000D0137" w:rsidP="000D0137">
            <w:pPr>
              <w:widowControl/>
              <w:jc w:val="left"/>
              <w:rPr>
                <w:rFonts w:ascii="宋体" w:eastAsia="宋体" w:hAnsi="宋体" w:cs="宋体"/>
                <w:kern w:val="0"/>
                <w:sz w:val="24"/>
                <w:szCs w:val="24"/>
              </w:rPr>
            </w:pPr>
          </w:p>
        </w:tc>
        <w:tc>
          <w:tcPr>
            <w:tcW w:w="9771" w:type="dxa"/>
            <w:vAlign w:val="center"/>
            <w:hideMark/>
          </w:tcPr>
          <w:p w14:paraId="1D4077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4420A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A54A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5218A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C75D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56DCB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051" w:type="dxa"/>
            <w:vAlign w:val="center"/>
            <w:hideMark/>
          </w:tcPr>
          <w:p w14:paraId="202647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77806FF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5585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CE676D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69061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81B9C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28" w:type="dxa"/>
            <w:vAlign w:val="center"/>
            <w:hideMark/>
          </w:tcPr>
          <w:p w14:paraId="3644A7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CC40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E1D1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23A8C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1BB2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0A55C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39" w:type="dxa"/>
            <w:vAlign w:val="center"/>
            <w:hideMark/>
          </w:tcPr>
          <w:p w14:paraId="52D677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A2A1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2D46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DF44D9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5193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48D4ED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28" w:type="dxa"/>
            <w:vAlign w:val="center"/>
            <w:hideMark/>
          </w:tcPr>
          <w:p w14:paraId="6C163B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F02D8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0FB7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DECCA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2362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88AB6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541" w:type="dxa"/>
            <w:vAlign w:val="center"/>
            <w:hideMark/>
          </w:tcPr>
          <w:p w14:paraId="3C980A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2FD1BB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2D260DB" w14:textId="77777777" w:rsidTr="000D0137">
        <w:tc>
          <w:tcPr>
            <w:tcW w:w="0" w:type="auto"/>
            <w:gridSpan w:val="3"/>
            <w:tcMar>
              <w:top w:w="30" w:type="dxa"/>
              <w:left w:w="20" w:type="dxa"/>
              <w:bottom w:w="30" w:type="dxa"/>
              <w:right w:w="20" w:type="dxa"/>
            </w:tcMar>
            <w:vAlign w:val="bottom"/>
            <w:hideMark/>
          </w:tcPr>
          <w:p w14:paraId="04E033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2833AA3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6116BC0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 2023</w:t>
            </w:r>
          </w:p>
        </w:tc>
        <w:tc>
          <w:tcPr>
            <w:tcW w:w="0" w:type="auto"/>
            <w:gridSpan w:val="3"/>
            <w:tcMar>
              <w:top w:w="0" w:type="dxa"/>
              <w:left w:w="20" w:type="dxa"/>
              <w:bottom w:w="0" w:type="dxa"/>
              <w:right w:w="20" w:type="dxa"/>
            </w:tcMar>
            <w:vAlign w:val="center"/>
            <w:hideMark/>
          </w:tcPr>
          <w:p w14:paraId="4038388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47DD60A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 2022</w:t>
            </w:r>
          </w:p>
        </w:tc>
      </w:tr>
      <w:tr w:rsidR="000D0137" w:rsidRPr="000D0137" w14:paraId="3C30488E" w14:textId="77777777" w:rsidTr="000D0137">
        <w:tc>
          <w:tcPr>
            <w:tcW w:w="0" w:type="auto"/>
            <w:gridSpan w:val="3"/>
            <w:tcMar>
              <w:top w:w="30" w:type="dxa"/>
              <w:left w:w="20" w:type="dxa"/>
              <w:bottom w:w="30" w:type="dxa"/>
              <w:right w:w="20" w:type="dxa"/>
            </w:tcMar>
            <w:vAlign w:val="bottom"/>
            <w:hideMark/>
          </w:tcPr>
          <w:p w14:paraId="2BDA782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773FDAF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7C0000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Maturity Dates</w:t>
            </w:r>
            <w:r w:rsidRPr="000D0137">
              <w:rPr>
                <w:rFonts w:ascii="Times New Roman" w:eastAsia="宋体" w:hAnsi="Times New Roman" w:cs="Times New Roman"/>
                <w:b/>
                <w:bCs/>
                <w:color w:val="000000"/>
                <w:kern w:val="0"/>
                <w:sz w:val="16"/>
                <w:szCs w:val="16"/>
              </w:rPr>
              <w:br/>
              <w:t>By Fiscal Year</w:t>
            </w:r>
          </w:p>
        </w:tc>
        <w:tc>
          <w:tcPr>
            <w:tcW w:w="0" w:type="auto"/>
            <w:gridSpan w:val="3"/>
            <w:tcBorders>
              <w:top w:val="single" w:sz="8" w:space="0" w:color="000000"/>
            </w:tcBorders>
            <w:tcMar>
              <w:top w:w="0" w:type="dxa"/>
              <w:left w:w="20" w:type="dxa"/>
              <w:bottom w:w="0" w:type="dxa"/>
              <w:right w:w="20" w:type="dxa"/>
            </w:tcMar>
            <w:vAlign w:val="center"/>
            <w:hideMark/>
          </w:tcPr>
          <w:p w14:paraId="4BCF207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41DF12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6BB8BF7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9969D8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Average Rate</w:t>
            </w:r>
            <w:r w:rsidRPr="000D0137">
              <w:rPr>
                <w:rFonts w:ascii="Times New Roman" w:eastAsia="宋体" w:hAnsi="Times New Roman" w:cs="Times New Roman"/>
                <w:b/>
                <w:bCs/>
                <w:color w:val="000000"/>
                <w:kern w:val="0"/>
                <w:sz w:val="10"/>
                <w:szCs w:val="10"/>
              </w:rPr>
              <w:t>(1)</w:t>
            </w:r>
          </w:p>
        </w:tc>
        <w:tc>
          <w:tcPr>
            <w:tcW w:w="0" w:type="auto"/>
            <w:gridSpan w:val="3"/>
            <w:tcMar>
              <w:top w:w="0" w:type="dxa"/>
              <w:left w:w="20" w:type="dxa"/>
              <w:bottom w:w="0" w:type="dxa"/>
              <w:right w:w="20" w:type="dxa"/>
            </w:tcMar>
            <w:vAlign w:val="center"/>
            <w:hideMark/>
          </w:tcPr>
          <w:p w14:paraId="12257D8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34DCD8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1AD2AF4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F9BEF1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Average Rate</w:t>
            </w:r>
            <w:r w:rsidRPr="000D0137">
              <w:rPr>
                <w:rFonts w:ascii="Times New Roman" w:eastAsia="宋体" w:hAnsi="Times New Roman" w:cs="Times New Roman"/>
                <w:b/>
                <w:bCs/>
                <w:color w:val="000000"/>
                <w:kern w:val="0"/>
                <w:sz w:val="10"/>
                <w:szCs w:val="10"/>
              </w:rPr>
              <w:t>(1)</w:t>
            </w:r>
          </w:p>
        </w:tc>
      </w:tr>
      <w:tr w:rsidR="000D0137" w:rsidRPr="000D0137" w14:paraId="403C4D94" w14:textId="77777777" w:rsidTr="000D0137">
        <w:tc>
          <w:tcPr>
            <w:tcW w:w="0" w:type="auto"/>
            <w:gridSpan w:val="3"/>
            <w:shd w:val="clear" w:color="auto" w:fill="CCEEFF"/>
            <w:tcMar>
              <w:top w:w="30" w:type="dxa"/>
              <w:left w:w="20" w:type="dxa"/>
              <w:bottom w:w="30" w:type="dxa"/>
              <w:right w:w="20" w:type="dxa"/>
            </w:tcMar>
            <w:vAlign w:val="center"/>
            <w:hideMark/>
          </w:tcPr>
          <w:p w14:paraId="235C4B7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Unsecured debt</w:t>
            </w:r>
          </w:p>
        </w:tc>
        <w:tc>
          <w:tcPr>
            <w:tcW w:w="0" w:type="auto"/>
            <w:gridSpan w:val="3"/>
            <w:shd w:val="clear" w:color="auto" w:fill="CCEEFF"/>
            <w:tcMar>
              <w:top w:w="0" w:type="dxa"/>
              <w:left w:w="20" w:type="dxa"/>
              <w:bottom w:w="0" w:type="dxa"/>
              <w:right w:w="20" w:type="dxa"/>
            </w:tcMar>
            <w:vAlign w:val="center"/>
            <w:hideMark/>
          </w:tcPr>
          <w:p w14:paraId="26C748C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3FD7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A3B483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4DD2A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97096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5008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54F3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0090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7B0C7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F31A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B293116" w14:textId="77777777" w:rsidTr="000D0137">
        <w:tc>
          <w:tcPr>
            <w:tcW w:w="0" w:type="auto"/>
            <w:gridSpan w:val="3"/>
            <w:shd w:val="clear" w:color="auto" w:fill="FFFFFF"/>
            <w:tcMar>
              <w:top w:w="30" w:type="dxa"/>
              <w:left w:w="380" w:type="dxa"/>
              <w:bottom w:w="30" w:type="dxa"/>
              <w:right w:w="20" w:type="dxa"/>
            </w:tcMar>
            <w:vAlign w:val="center"/>
            <w:hideMark/>
          </w:tcPr>
          <w:p w14:paraId="6478F83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0FD71A7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4A1F21D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2024 - 2053</w:t>
            </w:r>
          </w:p>
        </w:tc>
        <w:tc>
          <w:tcPr>
            <w:tcW w:w="0" w:type="auto"/>
            <w:gridSpan w:val="3"/>
            <w:shd w:val="clear" w:color="auto" w:fill="FFFFFF"/>
            <w:tcMar>
              <w:top w:w="0" w:type="dxa"/>
              <w:left w:w="20" w:type="dxa"/>
              <w:bottom w:w="0" w:type="dxa"/>
              <w:right w:w="20" w:type="dxa"/>
            </w:tcMar>
            <w:vAlign w:val="center"/>
            <w:hideMark/>
          </w:tcPr>
          <w:p w14:paraId="27613FE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58DDF0E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57012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33,707 </w:t>
            </w:r>
          </w:p>
        </w:tc>
        <w:tc>
          <w:tcPr>
            <w:tcW w:w="0" w:type="auto"/>
            <w:shd w:val="clear" w:color="auto" w:fill="FFFFFF"/>
            <w:tcMar>
              <w:top w:w="30" w:type="dxa"/>
              <w:left w:w="0" w:type="dxa"/>
              <w:bottom w:w="30" w:type="dxa"/>
              <w:right w:w="20" w:type="dxa"/>
            </w:tcMar>
            <w:vAlign w:val="center"/>
            <w:hideMark/>
          </w:tcPr>
          <w:p w14:paraId="4794F61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B167B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08E5648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w:t>
            </w:r>
          </w:p>
        </w:tc>
        <w:tc>
          <w:tcPr>
            <w:tcW w:w="0" w:type="auto"/>
            <w:gridSpan w:val="3"/>
            <w:shd w:val="clear" w:color="auto" w:fill="FFFFFF"/>
            <w:tcMar>
              <w:top w:w="0" w:type="dxa"/>
              <w:left w:w="20" w:type="dxa"/>
              <w:bottom w:w="0" w:type="dxa"/>
              <w:right w:w="20" w:type="dxa"/>
            </w:tcMar>
            <w:vAlign w:val="center"/>
            <w:hideMark/>
          </w:tcPr>
          <w:p w14:paraId="634F331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7068BAB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7CD027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29,957 </w:t>
            </w:r>
          </w:p>
        </w:tc>
        <w:tc>
          <w:tcPr>
            <w:tcW w:w="0" w:type="auto"/>
            <w:shd w:val="clear" w:color="auto" w:fill="FFFFFF"/>
            <w:tcMar>
              <w:top w:w="30" w:type="dxa"/>
              <w:left w:w="0" w:type="dxa"/>
              <w:bottom w:w="30" w:type="dxa"/>
              <w:right w:w="20" w:type="dxa"/>
            </w:tcMar>
            <w:vAlign w:val="center"/>
            <w:hideMark/>
          </w:tcPr>
          <w:p w14:paraId="587D6B4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897E3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5BBB4A9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w:t>
            </w:r>
          </w:p>
        </w:tc>
      </w:tr>
      <w:tr w:rsidR="000D0137" w:rsidRPr="000D0137" w14:paraId="052EF3CD" w14:textId="77777777" w:rsidTr="000D0137">
        <w:tc>
          <w:tcPr>
            <w:tcW w:w="0" w:type="auto"/>
            <w:vAlign w:val="center"/>
            <w:hideMark/>
          </w:tcPr>
          <w:p w14:paraId="364CF59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vAlign w:val="center"/>
            <w:hideMark/>
          </w:tcPr>
          <w:p w14:paraId="4177024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9EC5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FAF94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3962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7ADBB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4C94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F3D2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CD6A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8AEC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96F0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926B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147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6FD5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649A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85F06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63F2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4DF3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8FB2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CF2C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DE6F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5BC6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EE009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98DC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4DE1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CFB3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2804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512C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27B3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15AD9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B265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F78C4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CCC1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D80FFDD" w14:textId="77777777" w:rsidTr="000D0137">
        <w:tc>
          <w:tcPr>
            <w:tcW w:w="0" w:type="auto"/>
            <w:gridSpan w:val="3"/>
            <w:shd w:val="clear" w:color="auto" w:fill="CCEEFF"/>
            <w:tcMar>
              <w:top w:w="30" w:type="dxa"/>
              <w:left w:w="605" w:type="dxa"/>
              <w:bottom w:w="30" w:type="dxa"/>
              <w:right w:w="20" w:type="dxa"/>
            </w:tcMar>
            <w:vAlign w:val="center"/>
            <w:hideMark/>
          </w:tcPr>
          <w:p w14:paraId="754BACF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U.S. dollar denominated</w:t>
            </w:r>
          </w:p>
        </w:tc>
        <w:tc>
          <w:tcPr>
            <w:tcW w:w="0" w:type="auto"/>
            <w:gridSpan w:val="3"/>
            <w:shd w:val="clear" w:color="auto" w:fill="CCEEFF"/>
            <w:tcMar>
              <w:top w:w="0" w:type="dxa"/>
              <w:left w:w="20" w:type="dxa"/>
              <w:bottom w:w="0" w:type="dxa"/>
              <w:right w:w="20" w:type="dxa"/>
            </w:tcMar>
            <w:vAlign w:val="center"/>
            <w:hideMark/>
          </w:tcPr>
          <w:p w14:paraId="7336F04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AD5D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EB41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4D92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33,707 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EF35C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EDE48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C662B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6A64A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8A31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29,957 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92018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519ED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6476F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CB97D71" w14:textId="77777777" w:rsidTr="000D0137">
        <w:tc>
          <w:tcPr>
            <w:tcW w:w="0" w:type="auto"/>
            <w:gridSpan w:val="3"/>
            <w:shd w:val="clear" w:color="auto" w:fill="FFFFFF"/>
            <w:tcMar>
              <w:top w:w="30" w:type="dxa"/>
              <w:left w:w="380" w:type="dxa"/>
              <w:bottom w:w="30" w:type="dxa"/>
              <w:right w:w="20" w:type="dxa"/>
            </w:tcMar>
            <w:vAlign w:val="center"/>
            <w:hideMark/>
          </w:tcPr>
          <w:p w14:paraId="58E4BE6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5A69CF8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284B8B3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2027 - 2030</w:t>
            </w:r>
          </w:p>
        </w:tc>
        <w:tc>
          <w:tcPr>
            <w:tcW w:w="0" w:type="auto"/>
            <w:gridSpan w:val="3"/>
            <w:shd w:val="clear" w:color="auto" w:fill="FFFFFF"/>
            <w:tcMar>
              <w:top w:w="0" w:type="dxa"/>
              <w:left w:w="20" w:type="dxa"/>
              <w:bottom w:w="0" w:type="dxa"/>
              <w:right w:w="20" w:type="dxa"/>
            </w:tcMar>
            <w:vAlign w:val="center"/>
            <w:hideMark/>
          </w:tcPr>
          <w:p w14:paraId="7529A68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9E5B30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1,790 </w:t>
            </w:r>
          </w:p>
        </w:tc>
        <w:tc>
          <w:tcPr>
            <w:tcW w:w="0" w:type="auto"/>
            <w:shd w:val="clear" w:color="auto" w:fill="FFFFFF"/>
            <w:tcMar>
              <w:top w:w="30" w:type="dxa"/>
              <w:left w:w="0" w:type="dxa"/>
              <w:bottom w:w="30" w:type="dxa"/>
              <w:right w:w="20" w:type="dxa"/>
            </w:tcMar>
            <w:vAlign w:val="center"/>
            <w:hideMark/>
          </w:tcPr>
          <w:p w14:paraId="5C11D94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CA3CE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70906E1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w:t>
            </w:r>
          </w:p>
        </w:tc>
        <w:tc>
          <w:tcPr>
            <w:tcW w:w="0" w:type="auto"/>
            <w:gridSpan w:val="3"/>
            <w:shd w:val="clear" w:color="auto" w:fill="FFFFFF"/>
            <w:tcMar>
              <w:top w:w="0" w:type="dxa"/>
              <w:left w:w="20" w:type="dxa"/>
              <w:bottom w:w="0" w:type="dxa"/>
              <w:right w:w="20" w:type="dxa"/>
            </w:tcMar>
            <w:vAlign w:val="center"/>
            <w:hideMark/>
          </w:tcPr>
          <w:p w14:paraId="6FDD782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E5812D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2,787 </w:t>
            </w:r>
          </w:p>
        </w:tc>
        <w:tc>
          <w:tcPr>
            <w:tcW w:w="0" w:type="auto"/>
            <w:shd w:val="clear" w:color="auto" w:fill="FFFFFF"/>
            <w:tcMar>
              <w:top w:w="30" w:type="dxa"/>
              <w:left w:w="0" w:type="dxa"/>
              <w:bottom w:w="30" w:type="dxa"/>
              <w:right w:w="20" w:type="dxa"/>
            </w:tcMar>
            <w:vAlign w:val="center"/>
            <w:hideMark/>
          </w:tcPr>
          <w:p w14:paraId="33D6A5E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A68D4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2C8746F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w:t>
            </w:r>
          </w:p>
        </w:tc>
      </w:tr>
      <w:tr w:rsidR="000D0137" w:rsidRPr="000D0137" w14:paraId="3830AFD6" w14:textId="77777777" w:rsidTr="000D0137">
        <w:tc>
          <w:tcPr>
            <w:tcW w:w="0" w:type="auto"/>
            <w:vAlign w:val="center"/>
            <w:hideMark/>
          </w:tcPr>
          <w:p w14:paraId="530E357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vAlign w:val="center"/>
            <w:hideMark/>
          </w:tcPr>
          <w:p w14:paraId="6326C3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1EE7A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A95E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A6278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4820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1A0E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B957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52553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9B9D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006C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4079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7238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DD3C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6B30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2F58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7003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4325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A73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F58B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0471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84681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9A13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EE94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D203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CA2F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7B0E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5B1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E7F0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F2B3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DCBC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343D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25EE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5573D66" w14:textId="77777777" w:rsidTr="000D0137">
        <w:tc>
          <w:tcPr>
            <w:tcW w:w="0" w:type="auto"/>
            <w:gridSpan w:val="3"/>
            <w:shd w:val="clear" w:color="auto" w:fill="CCEEFF"/>
            <w:tcMar>
              <w:top w:w="30" w:type="dxa"/>
              <w:left w:w="605" w:type="dxa"/>
              <w:bottom w:w="30" w:type="dxa"/>
              <w:right w:w="20" w:type="dxa"/>
            </w:tcMar>
            <w:vAlign w:val="center"/>
            <w:hideMark/>
          </w:tcPr>
          <w:p w14:paraId="3ED688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Euro denominated</w:t>
            </w:r>
          </w:p>
        </w:tc>
        <w:tc>
          <w:tcPr>
            <w:tcW w:w="0" w:type="auto"/>
            <w:gridSpan w:val="3"/>
            <w:shd w:val="clear" w:color="auto" w:fill="CCEEFF"/>
            <w:tcMar>
              <w:top w:w="0" w:type="dxa"/>
              <w:left w:w="20" w:type="dxa"/>
              <w:bottom w:w="0" w:type="dxa"/>
              <w:right w:w="20" w:type="dxa"/>
            </w:tcMar>
            <w:vAlign w:val="center"/>
            <w:hideMark/>
          </w:tcPr>
          <w:p w14:paraId="4735BB1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584C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D8586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8C200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B527B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C2B29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04AFD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FBBB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51E7A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313EE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46C4B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5F64F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347748B" w14:textId="77777777" w:rsidTr="000D0137">
        <w:tc>
          <w:tcPr>
            <w:tcW w:w="0" w:type="auto"/>
            <w:gridSpan w:val="3"/>
            <w:shd w:val="clear" w:color="auto" w:fill="FFFFFF"/>
            <w:tcMar>
              <w:top w:w="30" w:type="dxa"/>
              <w:left w:w="380" w:type="dxa"/>
              <w:bottom w:w="30" w:type="dxa"/>
              <w:right w:w="20" w:type="dxa"/>
            </w:tcMar>
            <w:vAlign w:val="center"/>
            <w:hideMark/>
          </w:tcPr>
          <w:p w14:paraId="0EDB561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0F82504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154E75C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2031 - 2039</w:t>
            </w:r>
          </w:p>
        </w:tc>
        <w:tc>
          <w:tcPr>
            <w:tcW w:w="0" w:type="auto"/>
            <w:gridSpan w:val="3"/>
            <w:shd w:val="clear" w:color="auto" w:fill="FFFFFF"/>
            <w:tcMar>
              <w:top w:w="0" w:type="dxa"/>
              <w:left w:w="20" w:type="dxa"/>
              <w:bottom w:w="0" w:type="dxa"/>
              <w:right w:w="20" w:type="dxa"/>
            </w:tcMar>
            <w:vAlign w:val="center"/>
            <w:hideMark/>
          </w:tcPr>
          <w:p w14:paraId="7E0A3AA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978D1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3,318 </w:t>
            </w:r>
          </w:p>
        </w:tc>
        <w:tc>
          <w:tcPr>
            <w:tcW w:w="0" w:type="auto"/>
            <w:shd w:val="clear" w:color="auto" w:fill="FFFFFF"/>
            <w:tcMar>
              <w:top w:w="30" w:type="dxa"/>
              <w:left w:w="0" w:type="dxa"/>
              <w:bottom w:w="30" w:type="dxa"/>
              <w:right w:w="20" w:type="dxa"/>
            </w:tcMar>
            <w:vAlign w:val="center"/>
            <w:hideMark/>
          </w:tcPr>
          <w:p w14:paraId="5B16EF5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E9767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2C7359A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w:t>
            </w:r>
          </w:p>
        </w:tc>
        <w:tc>
          <w:tcPr>
            <w:tcW w:w="0" w:type="auto"/>
            <w:gridSpan w:val="3"/>
            <w:shd w:val="clear" w:color="auto" w:fill="FFFFFF"/>
            <w:tcMar>
              <w:top w:w="0" w:type="dxa"/>
              <w:left w:w="20" w:type="dxa"/>
              <w:bottom w:w="0" w:type="dxa"/>
              <w:right w:w="20" w:type="dxa"/>
            </w:tcMar>
            <w:vAlign w:val="center"/>
            <w:hideMark/>
          </w:tcPr>
          <w:p w14:paraId="60421C2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33ED38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3,601 </w:t>
            </w:r>
          </w:p>
        </w:tc>
        <w:tc>
          <w:tcPr>
            <w:tcW w:w="0" w:type="auto"/>
            <w:shd w:val="clear" w:color="auto" w:fill="FFFFFF"/>
            <w:tcMar>
              <w:top w:w="30" w:type="dxa"/>
              <w:left w:w="0" w:type="dxa"/>
              <w:bottom w:w="30" w:type="dxa"/>
              <w:right w:w="20" w:type="dxa"/>
            </w:tcMar>
            <w:vAlign w:val="center"/>
            <w:hideMark/>
          </w:tcPr>
          <w:p w14:paraId="7C45568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146DC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29C3455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w:t>
            </w:r>
          </w:p>
        </w:tc>
      </w:tr>
      <w:tr w:rsidR="000D0137" w:rsidRPr="000D0137" w14:paraId="5A52F1E9" w14:textId="77777777" w:rsidTr="000D0137">
        <w:tc>
          <w:tcPr>
            <w:tcW w:w="0" w:type="auto"/>
            <w:vAlign w:val="center"/>
            <w:hideMark/>
          </w:tcPr>
          <w:p w14:paraId="274EC7D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vAlign w:val="center"/>
            <w:hideMark/>
          </w:tcPr>
          <w:p w14:paraId="145591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A947B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30AA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18D9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33F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05D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BD67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2DF0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7C46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9A85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F6C3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B1A7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6BC04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BC9A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8A40C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E3B1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134B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4AEF8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D328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D484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E91C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E4BE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01C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3A489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FF6D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874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2D06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5609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A870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DEBC3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E79DF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A3DC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9F1D6BD" w14:textId="77777777" w:rsidTr="000D0137">
        <w:tc>
          <w:tcPr>
            <w:tcW w:w="0" w:type="auto"/>
            <w:gridSpan w:val="3"/>
            <w:shd w:val="clear" w:color="auto" w:fill="CCEEFF"/>
            <w:tcMar>
              <w:top w:w="30" w:type="dxa"/>
              <w:left w:w="605" w:type="dxa"/>
              <w:bottom w:w="30" w:type="dxa"/>
              <w:right w:w="20" w:type="dxa"/>
            </w:tcMar>
            <w:vAlign w:val="center"/>
            <w:hideMark/>
          </w:tcPr>
          <w:p w14:paraId="3B175C0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Sterling denominated</w:t>
            </w:r>
          </w:p>
        </w:tc>
        <w:tc>
          <w:tcPr>
            <w:tcW w:w="0" w:type="auto"/>
            <w:gridSpan w:val="3"/>
            <w:shd w:val="clear" w:color="auto" w:fill="CCEEFF"/>
            <w:tcMar>
              <w:top w:w="0" w:type="dxa"/>
              <w:left w:w="20" w:type="dxa"/>
              <w:bottom w:w="0" w:type="dxa"/>
              <w:right w:w="20" w:type="dxa"/>
            </w:tcMar>
            <w:vAlign w:val="center"/>
            <w:hideMark/>
          </w:tcPr>
          <w:p w14:paraId="0A33217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9865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F86DF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3D57F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644E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28933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6A43E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6057E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D9175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61983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19122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DDA47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86DA7CE" w14:textId="77777777" w:rsidTr="000D0137">
        <w:tc>
          <w:tcPr>
            <w:tcW w:w="0" w:type="auto"/>
            <w:gridSpan w:val="3"/>
            <w:shd w:val="clear" w:color="auto" w:fill="FFFFFF"/>
            <w:tcMar>
              <w:top w:w="30" w:type="dxa"/>
              <w:left w:w="380" w:type="dxa"/>
              <w:bottom w:w="30" w:type="dxa"/>
              <w:right w:w="20" w:type="dxa"/>
            </w:tcMar>
            <w:vAlign w:val="center"/>
            <w:hideMark/>
          </w:tcPr>
          <w:p w14:paraId="4DC803D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0D47968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0E66DA4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2025 - 2028</w:t>
            </w:r>
          </w:p>
        </w:tc>
        <w:tc>
          <w:tcPr>
            <w:tcW w:w="0" w:type="auto"/>
            <w:gridSpan w:val="3"/>
            <w:shd w:val="clear" w:color="auto" w:fill="FFFFFF"/>
            <w:tcMar>
              <w:top w:w="0" w:type="dxa"/>
              <w:left w:w="20" w:type="dxa"/>
              <w:bottom w:w="0" w:type="dxa"/>
              <w:right w:w="20" w:type="dxa"/>
            </w:tcMar>
            <w:vAlign w:val="center"/>
            <w:hideMark/>
          </w:tcPr>
          <w:p w14:paraId="1AD11E8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38CEC1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767 </w:t>
            </w:r>
          </w:p>
        </w:tc>
        <w:tc>
          <w:tcPr>
            <w:tcW w:w="0" w:type="auto"/>
            <w:shd w:val="clear" w:color="auto" w:fill="FFFFFF"/>
            <w:tcMar>
              <w:top w:w="30" w:type="dxa"/>
              <w:left w:w="0" w:type="dxa"/>
              <w:bottom w:w="30" w:type="dxa"/>
              <w:right w:w="20" w:type="dxa"/>
            </w:tcMar>
            <w:vAlign w:val="center"/>
            <w:hideMark/>
          </w:tcPr>
          <w:p w14:paraId="304B3B4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2CE5D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427AFA1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0.4%</w:t>
            </w:r>
          </w:p>
        </w:tc>
        <w:tc>
          <w:tcPr>
            <w:tcW w:w="0" w:type="auto"/>
            <w:gridSpan w:val="3"/>
            <w:shd w:val="clear" w:color="auto" w:fill="FFFFFF"/>
            <w:tcMar>
              <w:top w:w="0" w:type="dxa"/>
              <w:left w:w="20" w:type="dxa"/>
              <w:bottom w:w="0" w:type="dxa"/>
              <w:right w:w="20" w:type="dxa"/>
            </w:tcMar>
            <w:vAlign w:val="center"/>
            <w:hideMark/>
          </w:tcPr>
          <w:p w14:paraId="02D8538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008B3A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1,475 </w:t>
            </w:r>
          </w:p>
        </w:tc>
        <w:tc>
          <w:tcPr>
            <w:tcW w:w="0" w:type="auto"/>
            <w:shd w:val="clear" w:color="auto" w:fill="FFFFFF"/>
            <w:tcMar>
              <w:top w:w="30" w:type="dxa"/>
              <w:left w:w="0" w:type="dxa"/>
              <w:bottom w:w="30" w:type="dxa"/>
              <w:right w:w="20" w:type="dxa"/>
            </w:tcMar>
            <w:vAlign w:val="center"/>
            <w:hideMark/>
          </w:tcPr>
          <w:p w14:paraId="28E149E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DC851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57EADEA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0.3%</w:t>
            </w:r>
          </w:p>
        </w:tc>
      </w:tr>
      <w:tr w:rsidR="000D0137" w:rsidRPr="000D0137" w14:paraId="065A5638" w14:textId="77777777" w:rsidTr="000D0137">
        <w:tc>
          <w:tcPr>
            <w:tcW w:w="0" w:type="auto"/>
            <w:vAlign w:val="center"/>
            <w:hideMark/>
          </w:tcPr>
          <w:p w14:paraId="51CB679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vAlign w:val="center"/>
            <w:hideMark/>
          </w:tcPr>
          <w:p w14:paraId="03512E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7D0B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1CA0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4720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A857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3558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950B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F45F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137D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B4E7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2606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C57A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F767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4C0A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3024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E361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1FA1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7CA7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2DC6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25C2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A158F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DFF0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146B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7215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BDD4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956B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49499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9886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6F82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EB85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660F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63E5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7634FF4" w14:textId="77777777" w:rsidTr="000D0137">
        <w:tc>
          <w:tcPr>
            <w:tcW w:w="0" w:type="auto"/>
            <w:gridSpan w:val="3"/>
            <w:shd w:val="clear" w:color="auto" w:fill="CCEEFF"/>
            <w:tcMar>
              <w:top w:w="30" w:type="dxa"/>
              <w:left w:w="605" w:type="dxa"/>
              <w:bottom w:w="30" w:type="dxa"/>
              <w:right w:w="20" w:type="dxa"/>
            </w:tcMar>
            <w:vAlign w:val="center"/>
            <w:hideMark/>
          </w:tcPr>
          <w:p w14:paraId="52AA686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Yen denominated</w:t>
            </w:r>
          </w:p>
        </w:tc>
        <w:tc>
          <w:tcPr>
            <w:tcW w:w="0" w:type="auto"/>
            <w:gridSpan w:val="3"/>
            <w:shd w:val="clear" w:color="auto" w:fill="CCEEFF"/>
            <w:tcMar>
              <w:top w:w="0" w:type="dxa"/>
              <w:left w:w="20" w:type="dxa"/>
              <w:bottom w:w="0" w:type="dxa"/>
              <w:right w:w="20" w:type="dxa"/>
            </w:tcMar>
            <w:vAlign w:val="center"/>
            <w:hideMark/>
          </w:tcPr>
          <w:p w14:paraId="6E740AE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D28D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90AB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FF609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29BAF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F6EA2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E81B22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09BA5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2E054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8C5A7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76740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4CDA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440FEE7" w14:textId="77777777" w:rsidTr="000D0137">
        <w:tc>
          <w:tcPr>
            <w:tcW w:w="0" w:type="auto"/>
            <w:gridSpan w:val="3"/>
            <w:shd w:val="clear" w:color="auto" w:fill="FFFFFF"/>
            <w:tcMar>
              <w:top w:w="30" w:type="dxa"/>
              <w:left w:w="20" w:type="dxa"/>
              <w:bottom w:w="30" w:type="dxa"/>
              <w:right w:w="20" w:type="dxa"/>
            </w:tcMar>
            <w:vAlign w:val="center"/>
            <w:hideMark/>
          </w:tcPr>
          <w:p w14:paraId="07FEEF6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unsecured debt</w:t>
            </w:r>
          </w:p>
        </w:tc>
        <w:tc>
          <w:tcPr>
            <w:tcW w:w="0" w:type="auto"/>
            <w:gridSpan w:val="3"/>
            <w:shd w:val="clear" w:color="auto" w:fill="FFFFFF"/>
            <w:tcMar>
              <w:top w:w="0" w:type="dxa"/>
              <w:left w:w="20" w:type="dxa"/>
              <w:bottom w:w="0" w:type="dxa"/>
              <w:right w:w="20" w:type="dxa"/>
            </w:tcMar>
            <w:vAlign w:val="center"/>
            <w:hideMark/>
          </w:tcPr>
          <w:p w14:paraId="5A32F8E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831E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13D3A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4F279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39,582 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22B85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07840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B60DB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DE030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CB8A3A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37,820 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6A539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14DA1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EFF53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C3C3BA7" w14:textId="77777777" w:rsidTr="000D0137">
        <w:tc>
          <w:tcPr>
            <w:tcW w:w="0" w:type="auto"/>
            <w:gridSpan w:val="3"/>
            <w:shd w:val="clear" w:color="auto" w:fill="CCEEFF"/>
            <w:tcMar>
              <w:top w:w="30" w:type="dxa"/>
              <w:left w:w="20" w:type="dxa"/>
              <w:bottom w:w="30" w:type="dxa"/>
              <w:right w:w="20" w:type="dxa"/>
            </w:tcMar>
            <w:vAlign w:val="bottom"/>
            <w:hideMark/>
          </w:tcPr>
          <w:p w14:paraId="2C7FD7E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other</w:t>
            </w:r>
            <w:r w:rsidRPr="000D0137">
              <w:rPr>
                <w:rFonts w:ascii="Times New Roman" w:eastAsia="宋体" w:hAnsi="Times New Roman" w:cs="Times New Roman"/>
                <w:b/>
                <w:bCs/>
                <w:color w:val="000000"/>
                <w:kern w:val="0"/>
                <w:sz w:val="10"/>
                <w:szCs w:val="10"/>
              </w:rPr>
              <w:t>(2)</w:t>
            </w:r>
          </w:p>
        </w:tc>
        <w:tc>
          <w:tcPr>
            <w:tcW w:w="0" w:type="auto"/>
            <w:gridSpan w:val="3"/>
            <w:shd w:val="clear" w:color="auto" w:fill="CCEEFF"/>
            <w:tcMar>
              <w:top w:w="0" w:type="dxa"/>
              <w:left w:w="20" w:type="dxa"/>
              <w:bottom w:w="0" w:type="dxa"/>
              <w:right w:w="20" w:type="dxa"/>
            </w:tcMar>
            <w:vAlign w:val="center"/>
            <w:hideMark/>
          </w:tcPr>
          <w:p w14:paraId="3F8AC00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F520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EDAD7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C7CE3D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(742)</w:t>
            </w:r>
          </w:p>
        </w:tc>
        <w:tc>
          <w:tcPr>
            <w:tcW w:w="0" w:type="auto"/>
            <w:shd w:val="clear" w:color="auto" w:fill="CCEEFF"/>
            <w:tcMar>
              <w:top w:w="30" w:type="dxa"/>
              <w:left w:w="0" w:type="dxa"/>
              <w:bottom w:w="30" w:type="dxa"/>
              <w:right w:w="20" w:type="dxa"/>
            </w:tcMar>
            <w:vAlign w:val="center"/>
            <w:hideMark/>
          </w:tcPr>
          <w:p w14:paraId="4E3E4FF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8E261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3585A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F9412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EA4EE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(153)</w:t>
            </w:r>
          </w:p>
        </w:tc>
        <w:tc>
          <w:tcPr>
            <w:tcW w:w="0" w:type="auto"/>
            <w:shd w:val="clear" w:color="auto" w:fill="CCEEFF"/>
            <w:tcMar>
              <w:top w:w="30" w:type="dxa"/>
              <w:left w:w="0" w:type="dxa"/>
              <w:bottom w:w="30" w:type="dxa"/>
              <w:right w:w="20" w:type="dxa"/>
            </w:tcMar>
            <w:vAlign w:val="center"/>
            <w:hideMark/>
          </w:tcPr>
          <w:p w14:paraId="28579C8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1DA21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FE12B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279CAED" w14:textId="77777777" w:rsidTr="000D0137">
        <w:tc>
          <w:tcPr>
            <w:tcW w:w="0" w:type="auto"/>
            <w:gridSpan w:val="3"/>
            <w:shd w:val="clear" w:color="auto" w:fill="FFFFFF"/>
            <w:tcMar>
              <w:top w:w="30" w:type="dxa"/>
              <w:left w:w="20" w:type="dxa"/>
              <w:bottom w:w="30" w:type="dxa"/>
              <w:right w:w="20" w:type="dxa"/>
            </w:tcMar>
            <w:vAlign w:val="center"/>
            <w:hideMark/>
          </w:tcPr>
          <w:p w14:paraId="6DC9518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debt</w:t>
            </w:r>
          </w:p>
        </w:tc>
        <w:tc>
          <w:tcPr>
            <w:tcW w:w="0" w:type="auto"/>
            <w:gridSpan w:val="3"/>
            <w:shd w:val="clear" w:color="auto" w:fill="FFFFFF"/>
            <w:tcMar>
              <w:top w:w="0" w:type="dxa"/>
              <w:left w:w="20" w:type="dxa"/>
              <w:bottom w:w="0" w:type="dxa"/>
              <w:right w:w="20" w:type="dxa"/>
            </w:tcMar>
            <w:vAlign w:val="center"/>
            <w:hideMark/>
          </w:tcPr>
          <w:p w14:paraId="5F499C6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021F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A6EAE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328A6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38,840 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8F670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70877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10A50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3CE71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F394E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37,667 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A496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1FF72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5A8A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ADB733B" w14:textId="77777777" w:rsidTr="000D0137">
        <w:tc>
          <w:tcPr>
            <w:tcW w:w="0" w:type="auto"/>
            <w:gridSpan w:val="3"/>
            <w:shd w:val="clear" w:color="auto" w:fill="CCEEFF"/>
            <w:tcMar>
              <w:top w:w="30" w:type="dxa"/>
              <w:left w:w="20" w:type="dxa"/>
              <w:bottom w:w="30" w:type="dxa"/>
              <w:right w:w="20" w:type="dxa"/>
            </w:tcMar>
            <w:vAlign w:val="center"/>
            <w:hideMark/>
          </w:tcPr>
          <w:p w14:paraId="556ABD1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Less amounts due within one year</w:t>
            </w:r>
          </w:p>
        </w:tc>
        <w:tc>
          <w:tcPr>
            <w:tcW w:w="0" w:type="auto"/>
            <w:gridSpan w:val="3"/>
            <w:shd w:val="clear" w:color="auto" w:fill="CCEEFF"/>
            <w:tcMar>
              <w:top w:w="0" w:type="dxa"/>
              <w:left w:w="20" w:type="dxa"/>
              <w:bottom w:w="0" w:type="dxa"/>
              <w:right w:w="20" w:type="dxa"/>
            </w:tcMar>
            <w:vAlign w:val="center"/>
            <w:hideMark/>
          </w:tcPr>
          <w:p w14:paraId="7AE4F0C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F5B87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CB293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9D779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(4,191)</w:t>
            </w:r>
          </w:p>
        </w:tc>
        <w:tc>
          <w:tcPr>
            <w:tcW w:w="0" w:type="auto"/>
            <w:shd w:val="clear" w:color="auto" w:fill="CCEEFF"/>
            <w:tcMar>
              <w:top w:w="30" w:type="dxa"/>
              <w:left w:w="0" w:type="dxa"/>
              <w:bottom w:w="30" w:type="dxa"/>
              <w:right w:w="20" w:type="dxa"/>
            </w:tcMar>
            <w:vAlign w:val="center"/>
            <w:hideMark/>
          </w:tcPr>
          <w:p w14:paraId="6A5C61A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1A910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3A286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2C21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0FBD2D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(2,803)</w:t>
            </w:r>
          </w:p>
        </w:tc>
        <w:tc>
          <w:tcPr>
            <w:tcW w:w="0" w:type="auto"/>
            <w:shd w:val="clear" w:color="auto" w:fill="CCEEFF"/>
            <w:tcMar>
              <w:top w:w="30" w:type="dxa"/>
              <w:left w:w="0" w:type="dxa"/>
              <w:bottom w:w="30" w:type="dxa"/>
              <w:right w:w="20" w:type="dxa"/>
            </w:tcMar>
            <w:vAlign w:val="center"/>
            <w:hideMark/>
          </w:tcPr>
          <w:p w14:paraId="27D3B4D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CE04F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DA1FFB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57AA3EC" w14:textId="77777777" w:rsidTr="000D0137">
        <w:tc>
          <w:tcPr>
            <w:tcW w:w="0" w:type="auto"/>
            <w:gridSpan w:val="3"/>
            <w:shd w:val="clear" w:color="auto" w:fill="FFFFFF"/>
            <w:tcMar>
              <w:top w:w="30" w:type="dxa"/>
              <w:left w:w="20" w:type="dxa"/>
              <w:bottom w:w="30" w:type="dxa"/>
              <w:right w:w="20" w:type="dxa"/>
            </w:tcMar>
            <w:vAlign w:val="center"/>
            <w:hideMark/>
          </w:tcPr>
          <w:p w14:paraId="7FE08C4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Long-term debt</w:t>
            </w:r>
          </w:p>
        </w:tc>
        <w:tc>
          <w:tcPr>
            <w:tcW w:w="0" w:type="auto"/>
            <w:gridSpan w:val="3"/>
            <w:shd w:val="clear" w:color="auto" w:fill="FFFFFF"/>
            <w:tcMar>
              <w:top w:w="0" w:type="dxa"/>
              <w:left w:w="20" w:type="dxa"/>
              <w:bottom w:w="0" w:type="dxa"/>
              <w:right w:w="20" w:type="dxa"/>
            </w:tcMar>
            <w:vAlign w:val="center"/>
            <w:hideMark/>
          </w:tcPr>
          <w:p w14:paraId="647264B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8EDA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5F9E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15A53A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1487CC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34,649 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4E76D8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60C2D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1F3E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DAC5A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81444C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CA07F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34,864 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44A59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68D62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EC76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bl>
    <w:p w14:paraId="7CEF7996"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(1)</w:t>
      </w:r>
      <w:r w:rsidRPr="000D0137">
        <w:rPr>
          <w:rFonts w:ascii="Times New Roman" w:eastAsia="宋体" w:hAnsi="Times New Roman" w:cs="Times New Roman"/>
          <w:color w:val="000000"/>
          <w:kern w:val="0"/>
          <w:sz w:val="16"/>
          <w:szCs w:val="16"/>
        </w:rPr>
        <w:t>The average rate represents the weighted-average stated rate for each corresponding debt category, based on year-end balances and year-end interest rates.</w:t>
      </w:r>
    </w:p>
    <w:p w14:paraId="0A185C37"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(2)</w:t>
      </w:r>
      <w:r w:rsidRPr="000D0137">
        <w:rPr>
          <w:rFonts w:ascii="Times New Roman" w:eastAsia="宋体" w:hAnsi="Times New Roman" w:cs="Times New Roman"/>
          <w:color w:val="000000"/>
          <w:kern w:val="0"/>
          <w:sz w:val="16"/>
          <w:szCs w:val="16"/>
        </w:rPr>
        <w:t>Includes deferred loan costs, discounts, fair value hedges, foreign-held debt and secured debt.</w:t>
      </w:r>
    </w:p>
    <w:p w14:paraId="63967309"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68</w:t>
      </w:r>
    </w:p>
    <w:p w14:paraId="1DC7FDE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05AB6D0">
          <v:rect id="_x0000_i1094" style="width:0;height:1.5pt" o:hralign="center" o:hrstd="t" o:hrnoshade="t" o:hr="t" fillcolor="black" stroked="f"/>
        </w:pict>
      </w:r>
    </w:p>
    <w:p w14:paraId="1C656F40"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7A69B147"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Annual maturities of long-term debt during the next five years and thereafter are as follows: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6993"/>
        <w:gridCol w:w="36"/>
        <w:gridCol w:w="36"/>
        <w:gridCol w:w="79"/>
        <w:gridCol w:w="36"/>
        <w:gridCol w:w="177"/>
        <w:gridCol w:w="3043"/>
        <w:gridCol w:w="36"/>
      </w:tblGrid>
      <w:tr w:rsidR="000D0137" w:rsidRPr="000D0137" w14:paraId="3D442AF6" w14:textId="77777777" w:rsidTr="000D0137">
        <w:trPr>
          <w:jc w:val="center"/>
        </w:trPr>
        <w:tc>
          <w:tcPr>
            <w:tcW w:w="176" w:type="dxa"/>
            <w:vAlign w:val="center"/>
            <w:hideMark/>
          </w:tcPr>
          <w:p w14:paraId="43C2F87D" w14:textId="77777777" w:rsidR="000D0137" w:rsidRPr="000D0137" w:rsidRDefault="000D0137" w:rsidP="000D0137">
            <w:pPr>
              <w:widowControl/>
              <w:jc w:val="left"/>
              <w:rPr>
                <w:rFonts w:ascii="宋体" w:eastAsia="宋体" w:hAnsi="宋体" w:cs="宋体"/>
                <w:kern w:val="0"/>
                <w:sz w:val="24"/>
                <w:szCs w:val="24"/>
              </w:rPr>
            </w:pPr>
          </w:p>
        </w:tc>
        <w:tc>
          <w:tcPr>
            <w:tcW w:w="16888" w:type="dxa"/>
            <w:vAlign w:val="center"/>
            <w:hideMark/>
          </w:tcPr>
          <w:p w14:paraId="29C3AB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9545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85E6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2F218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B54F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2A813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024" w:type="dxa"/>
            <w:vAlign w:val="center"/>
            <w:hideMark/>
          </w:tcPr>
          <w:p w14:paraId="350106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6E65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3F30816" w14:textId="77777777" w:rsidTr="000D0137">
        <w:trPr>
          <w:jc w:val="center"/>
        </w:trPr>
        <w:tc>
          <w:tcPr>
            <w:tcW w:w="0" w:type="auto"/>
            <w:gridSpan w:val="3"/>
            <w:tcMar>
              <w:top w:w="30" w:type="dxa"/>
              <w:left w:w="20" w:type="dxa"/>
              <w:bottom w:w="30" w:type="dxa"/>
              <w:right w:w="20" w:type="dxa"/>
            </w:tcMar>
            <w:vAlign w:val="bottom"/>
            <w:hideMark/>
          </w:tcPr>
          <w:p w14:paraId="7B30EFC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1F6B083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8273A4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Annual</w:t>
            </w:r>
          </w:p>
        </w:tc>
      </w:tr>
      <w:tr w:rsidR="000D0137" w:rsidRPr="000D0137" w14:paraId="37A4DD71" w14:textId="77777777" w:rsidTr="000D0137">
        <w:trPr>
          <w:jc w:val="center"/>
        </w:trPr>
        <w:tc>
          <w:tcPr>
            <w:tcW w:w="0" w:type="auto"/>
            <w:gridSpan w:val="3"/>
            <w:tcMar>
              <w:top w:w="30" w:type="dxa"/>
              <w:left w:w="20" w:type="dxa"/>
              <w:bottom w:w="30" w:type="dxa"/>
              <w:right w:w="20" w:type="dxa"/>
            </w:tcMar>
            <w:vAlign w:val="bottom"/>
            <w:hideMark/>
          </w:tcPr>
          <w:p w14:paraId="5D8A157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w:t>
            </w:r>
          </w:p>
        </w:tc>
        <w:tc>
          <w:tcPr>
            <w:tcW w:w="0" w:type="auto"/>
            <w:gridSpan w:val="3"/>
            <w:tcMar>
              <w:top w:w="0" w:type="dxa"/>
              <w:left w:w="20" w:type="dxa"/>
              <w:bottom w:w="0" w:type="dxa"/>
              <w:right w:w="20" w:type="dxa"/>
            </w:tcMar>
            <w:vAlign w:val="center"/>
            <w:hideMark/>
          </w:tcPr>
          <w:p w14:paraId="1566A8D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E68DAF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Maturities</w:t>
            </w:r>
          </w:p>
        </w:tc>
      </w:tr>
      <w:tr w:rsidR="000D0137" w:rsidRPr="000D0137" w14:paraId="013DC5EB"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AD01C3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2024</w:t>
            </w:r>
          </w:p>
        </w:tc>
        <w:tc>
          <w:tcPr>
            <w:tcW w:w="0" w:type="auto"/>
            <w:gridSpan w:val="3"/>
            <w:shd w:val="clear" w:color="auto" w:fill="CCEEFF"/>
            <w:tcMar>
              <w:top w:w="0" w:type="dxa"/>
              <w:left w:w="20" w:type="dxa"/>
              <w:bottom w:w="0" w:type="dxa"/>
              <w:right w:w="20" w:type="dxa"/>
            </w:tcMar>
            <w:vAlign w:val="center"/>
            <w:hideMark/>
          </w:tcPr>
          <w:p w14:paraId="2CD7D7A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F7901C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046F10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99BEE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842D1C8"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9DE709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2025</w:t>
            </w:r>
          </w:p>
        </w:tc>
        <w:tc>
          <w:tcPr>
            <w:tcW w:w="0" w:type="auto"/>
            <w:gridSpan w:val="3"/>
            <w:shd w:val="clear" w:color="auto" w:fill="FFFFFF"/>
            <w:tcMar>
              <w:top w:w="0" w:type="dxa"/>
              <w:left w:w="20" w:type="dxa"/>
              <w:bottom w:w="0" w:type="dxa"/>
              <w:right w:w="20" w:type="dxa"/>
            </w:tcMar>
            <w:vAlign w:val="center"/>
            <w:hideMark/>
          </w:tcPr>
          <w:p w14:paraId="2592D8E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D97FF1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3,516 </w:t>
            </w:r>
          </w:p>
        </w:tc>
        <w:tc>
          <w:tcPr>
            <w:tcW w:w="0" w:type="auto"/>
            <w:shd w:val="clear" w:color="auto" w:fill="FFFFFF"/>
            <w:tcMar>
              <w:top w:w="30" w:type="dxa"/>
              <w:left w:w="0" w:type="dxa"/>
              <w:bottom w:w="30" w:type="dxa"/>
              <w:right w:w="20" w:type="dxa"/>
            </w:tcMar>
            <w:vAlign w:val="center"/>
            <w:hideMark/>
          </w:tcPr>
          <w:p w14:paraId="1B22FCA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8F12F8E"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676B3F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2026</w:t>
            </w:r>
          </w:p>
        </w:tc>
        <w:tc>
          <w:tcPr>
            <w:tcW w:w="0" w:type="auto"/>
            <w:gridSpan w:val="3"/>
            <w:shd w:val="clear" w:color="auto" w:fill="CCEEFF"/>
            <w:tcMar>
              <w:top w:w="0" w:type="dxa"/>
              <w:left w:w="20" w:type="dxa"/>
              <w:bottom w:w="0" w:type="dxa"/>
              <w:right w:w="20" w:type="dxa"/>
            </w:tcMar>
            <w:vAlign w:val="center"/>
            <w:hideMark/>
          </w:tcPr>
          <w:p w14:paraId="32E290B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8D6F76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2,604 </w:t>
            </w:r>
          </w:p>
        </w:tc>
        <w:tc>
          <w:tcPr>
            <w:tcW w:w="0" w:type="auto"/>
            <w:shd w:val="clear" w:color="auto" w:fill="CCEEFF"/>
            <w:tcMar>
              <w:top w:w="30" w:type="dxa"/>
              <w:left w:w="0" w:type="dxa"/>
              <w:bottom w:w="30" w:type="dxa"/>
              <w:right w:w="20" w:type="dxa"/>
            </w:tcMar>
            <w:vAlign w:val="center"/>
            <w:hideMark/>
          </w:tcPr>
          <w:p w14:paraId="29DEF1D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6493C7A"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7BA41F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2027</w:t>
            </w:r>
          </w:p>
        </w:tc>
        <w:tc>
          <w:tcPr>
            <w:tcW w:w="0" w:type="auto"/>
            <w:gridSpan w:val="3"/>
            <w:shd w:val="clear" w:color="auto" w:fill="FFFFFF"/>
            <w:tcMar>
              <w:top w:w="0" w:type="dxa"/>
              <w:left w:w="20" w:type="dxa"/>
              <w:bottom w:w="0" w:type="dxa"/>
              <w:right w:w="20" w:type="dxa"/>
            </w:tcMar>
            <w:vAlign w:val="center"/>
            <w:hideMark/>
          </w:tcPr>
          <w:p w14:paraId="0F8253D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5D80DA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2,737 </w:t>
            </w:r>
          </w:p>
        </w:tc>
        <w:tc>
          <w:tcPr>
            <w:tcW w:w="0" w:type="auto"/>
            <w:shd w:val="clear" w:color="auto" w:fill="FFFFFF"/>
            <w:tcMar>
              <w:top w:w="30" w:type="dxa"/>
              <w:left w:w="0" w:type="dxa"/>
              <w:bottom w:w="30" w:type="dxa"/>
              <w:right w:w="20" w:type="dxa"/>
            </w:tcMar>
            <w:vAlign w:val="center"/>
            <w:hideMark/>
          </w:tcPr>
          <w:p w14:paraId="1C911E6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50137F3"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2A1D7F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2028</w:t>
            </w:r>
          </w:p>
        </w:tc>
        <w:tc>
          <w:tcPr>
            <w:tcW w:w="0" w:type="auto"/>
            <w:gridSpan w:val="3"/>
            <w:shd w:val="clear" w:color="auto" w:fill="CCEEFF"/>
            <w:tcMar>
              <w:top w:w="0" w:type="dxa"/>
              <w:left w:w="20" w:type="dxa"/>
              <w:bottom w:w="0" w:type="dxa"/>
              <w:right w:w="20" w:type="dxa"/>
            </w:tcMar>
            <w:vAlign w:val="center"/>
            <w:hideMark/>
          </w:tcPr>
          <w:p w14:paraId="55E792D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FF960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1,817 </w:t>
            </w:r>
          </w:p>
        </w:tc>
        <w:tc>
          <w:tcPr>
            <w:tcW w:w="0" w:type="auto"/>
            <w:shd w:val="clear" w:color="auto" w:fill="CCEEFF"/>
            <w:tcMar>
              <w:top w:w="30" w:type="dxa"/>
              <w:left w:w="0" w:type="dxa"/>
              <w:bottom w:w="30" w:type="dxa"/>
              <w:right w:w="20" w:type="dxa"/>
            </w:tcMar>
            <w:vAlign w:val="center"/>
            <w:hideMark/>
          </w:tcPr>
          <w:p w14:paraId="0CF52E6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1F689F9"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ACC30A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Thereafter</w:t>
            </w:r>
          </w:p>
        </w:tc>
        <w:tc>
          <w:tcPr>
            <w:tcW w:w="0" w:type="auto"/>
            <w:gridSpan w:val="3"/>
            <w:shd w:val="clear" w:color="auto" w:fill="FFFFFF"/>
            <w:tcMar>
              <w:top w:w="0" w:type="dxa"/>
              <w:left w:w="20" w:type="dxa"/>
              <w:bottom w:w="0" w:type="dxa"/>
              <w:right w:w="20" w:type="dxa"/>
            </w:tcMar>
            <w:vAlign w:val="center"/>
            <w:hideMark/>
          </w:tcPr>
          <w:p w14:paraId="56736C8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5176C8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23,975 </w:t>
            </w:r>
          </w:p>
        </w:tc>
        <w:tc>
          <w:tcPr>
            <w:tcW w:w="0" w:type="auto"/>
            <w:shd w:val="clear" w:color="auto" w:fill="FFFFFF"/>
            <w:tcMar>
              <w:top w:w="30" w:type="dxa"/>
              <w:left w:w="0" w:type="dxa"/>
              <w:bottom w:w="30" w:type="dxa"/>
              <w:right w:w="20" w:type="dxa"/>
            </w:tcMar>
            <w:vAlign w:val="center"/>
            <w:hideMark/>
          </w:tcPr>
          <w:p w14:paraId="0EAB700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86C8DF6"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A17FAD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shd w:val="clear" w:color="auto" w:fill="CCEEFF"/>
            <w:tcMar>
              <w:top w:w="0" w:type="dxa"/>
              <w:left w:w="20" w:type="dxa"/>
              <w:bottom w:w="0" w:type="dxa"/>
              <w:right w:w="20" w:type="dxa"/>
            </w:tcMar>
            <w:vAlign w:val="center"/>
            <w:hideMark/>
          </w:tcPr>
          <w:p w14:paraId="14FEB45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5A3EB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2487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38,840 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67CE91" w14:textId="77777777" w:rsidR="000D0137" w:rsidRPr="000D0137" w:rsidRDefault="000D0137" w:rsidP="000D0137">
            <w:pPr>
              <w:widowControl/>
              <w:spacing w:after="100"/>
              <w:jc w:val="right"/>
              <w:rPr>
                <w:rFonts w:ascii="宋体" w:eastAsia="宋体" w:hAnsi="宋体" w:cs="宋体"/>
                <w:kern w:val="0"/>
                <w:sz w:val="24"/>
                <w:szCs w:val="24"/>
              </w:rPr>
            </w:pPr>
          </w:p>
        </w:tc>
      </w:tr>
    </w:tbl>
    <w:p w14:paraId="478EBE74" w14:textId="77777777" w:rsidR="000D0137" w:rsidRPr="000D0137" w:rsidRDefault="000D0137" w:rsidP="000D0137">
      <w:pPr>
        <w:widowControl/>
        <w:jc w:val="left"/>
        <w:rPr>
          <w:rFonts w:ascii="宋体" w:eastAsia="宋体" w:hAnsi="宋体" w:cs="宋体"/>
          <w:kern w:val="0"/>
          <w:sz w:val="24"/>
          <w:szCs w:val="24"/>
        </w:rPr>
      </w:pPr>
    </w:p>
    <w:p w14:paraId="4A2D48C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Debt Issuances</w:t>
      </w:r>
    </w:p>
    <w:p w14:paraId="464EA01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Information on significant long-term debt issued during fiscal 2023, for general corporate purposes, is as follows: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4590"/>
        <w:gridCol w:w="36"/>
        <w:gridCol w:w="36"/>
        <w:gridCol w:w="79"/>
        <w:gridCol w:w="37"/>
        <w:gridCol w:w="179"/>
        <w:gridCol w:w="2793"/>
        <w:gridCol w:w="37"/>
        <w:gridCol w:w="37"/>
        <w:gridCol w:w="80"/>
        <w:gridCol w:w="37"/>
        <w:gridCol w:w="179"/>
        <w:gridCol w:w="2794"/>
        <w:gridCol w:w="37"/>
        <w:gridCol w:w="37"/>
        <w:gridCol w:w="80"/>
        <w:gridCol w:w="37"/>
        <w:gridCol w:w="178"/>
        <w:gridCol w:w="2792"/>
        <w:gridCol w:w="37"/>
        <w:gridCol w:w="37"/>
        <w:gridCol w:w="80"/>
        <w:gridCol w:w="37"/>
        <w:gridCol w:w="178"/>
        <w:gridCol w:w="2792"/>
        <w:gridCol w:w="37"/>
        <w:gridCol w:w="37"/>
        <w:gridCol w:w="80"/>
        <w:gridCol w:w="37"/>
        <w:gridCol w:w="179"/>
        <w:gridCol w:w="2794"/>
        <w:gridCol w:w="37"/>
      </w:tblGrid>
      <w:tr w:rsidR="000D0137" w:rsidRPr="000D0137" w14:paraId="26FB6147" w14:textId="77777777" w:rsidTr="000D0137">
        <w:trPr>
          <w:jc w:val="center"/>
        </w:trPr>
        <w:tc>
          <w:tcPr>
            <w:tcW w:w="174" w:type="dxa"/>
            <w:vAlign w:val="center"/>
            <w:hideMark/>
          </w:tcPr>
          <w:p w14:paraId="51604DFF" w14:textId="77777777" w:rsidR="000D0137" w:rsidRPr="000D0137" w:rsidRDefault="000D0137" w:rsidP="000D0137">
            <w:pPr>
              <w:widowControl/>
              <w:jc w:val="left"/>
              <w:rPr>
                <w:rFonts w:ascii="宋体" w:eastAsia="宋体" w:hAnsi="宋体" w:cs="宋体"/>
                <w:kern w:val="0"/>
                <w:sz w:val="24"/>
                <w:szCs w:val="24"/>
              </w:rPr>
            </w:pPr>
          </w:p>
        </w:tc>
        <w:tc>
          <w:tcPr>
            <w:tcW w:w="4494" w:type="dxa"/>
            <w:vAlign w:val="center"/>
            <w:hideMark/>
          </w:tcPr>
          <w:p w14:paraId="769D1F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DFB8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AA27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BA7778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A257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90E5B4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734" w:type="dxa"/>
            <w:vAlign w:val="center"/>
            <w:hideMark/>
          </w:tcPr>
          <w:p w14:paraId="46D0F2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E9C5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3D75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FDD5D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6115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97B84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735" w:type="dxa"/>
            <w:vAlign w:val="center"/>
            <w:hideMark/>
          </w:tcPr>
          <w:p w14:paraId="228835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79A8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3F1C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C2844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D633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78C86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733" w:type="dxa"/>
            <w:vAlign w:val="center"/>
            <w:hideMark/>
          </w:tcPr>
          <w:p w14:paraId="15193A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EA06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FAE8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BBDEF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95E3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14F83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733" w:type="dxa"/>
            <w:vAlign w:val="center"/>
            <w:hideMark/>
          </w:tcPr>
          <w:p w14:paraId="426795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D120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C59A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EBF86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9D76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7CD8C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735" w:type="dxa"/>
            <w:vAlign w:val="center"/>
            <w:hideMark/>
          </w:tcPr>
          <w:p w14:paraId="139F66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2712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AA92BCD" w14:textId="77777777" w:rsidTr="000D0137">
        <w:trPr>
          <w:jc w:val="center"/>
        </w:trPr>
        <w:tc>
          <w:tcPr>
            <w:tcW w:w="0" w:type="auto"/>
            <w:gridSpan w:val="3"/>
            <w:tcMar>
              <w:top w:w="30" w:type="dxa"/>
              <w:left w:w="20" w:type="dxa"/>
              <w:bottom w:w="30" w:type="dxa"/>
              <w:right w:w="20" w:type="dxa"/>
            </w:tcMar>
            <w:vAlign w:val="bottom"/>
            <w:hideMark/>
          </w:tcPr>
          <w:p w14:paraId="14CFADA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7E4660E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D0020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FE3D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C9150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BE5E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2A71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46EF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5360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AFBA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9037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974A4AF" w14:textId="77777777" w:rsidTr="000D0137">
        <w:trPr>
          <w:jc w:val="center"/>
        </w:trPr>
        <w:tc>
          <w:tcPr>
            <w:tcW w:w="0" w:type="auto"/>
            <w:gridSpan w:val="3"/>
            <w:tcMar>
              <w:top w:w="30" w:type="dxa"/>
              <w:left w:w="20" w:type="dxa"/>
              <w:bottom w:w="30" w:type="dxa"/>
              <w:right w:w="20" w:type="dxa"/>
            </w:tcMar>
            <w:vAlign w:val="bottom"/>
            <w:hideMark/>
          </w:tcPr>
          <w:p w14:paraId="57022DB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Issue Date</w:t>
            </w:r>
          </w:p>
        </w:tc>
        <w:tc>
          <w:tcPr>
            <w:tcW w:w="0" w:type="auto"/>
            <w:gridSpan w:val="3"/>
            <w:tcMar>
              <w:top w:w="0" w:type="dxa"/>
              <w:left w:w="20" w:type="dxa"/>
              <w:bottom w:w="0" w:type="dxa"/>
              <w:right w:w="20" w:type="dxa"/>
            </w:tcMar>
            <w:vAlign w:val="center"/>
            <w:hideMark/>
          </w:tcPr>
          <w:p w14:paraId="09A0A1F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27179E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Principal Amount</w:t>
            </w:r>
          </w:p>
        </w:tc>
        <w:tc>
          <w:tcPr>
            <w:tcW w:w="0" w:type="auto"/>
            <w:gridSpan w:val="3"/>
            <w:tcMar>
              <w:top w:w="0" w:type="dxa"/>
              <w:left w:w="20" w:type="dxa"/>
              <w:bottom w:w="0" w:type="dxa"/>
              <w:right w:w="20" w:type="dxa"/>
            </w:tcMar>
            <w:vAlign w:val="center"/>
            <w:hideMark/>
          </w:tcPr>
          <w:p w14:paraId="065FA86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ECD5F4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Maturity Date</w:t>
            </w:r>
          </w:p>
        </w:tc>
        <w:tc>
          <w:tcPr>
            <w:tcW w:w="0" w:type="auto"/>
            <w:gridSpan w:val="3"/>
            <w:tcMar>
              <w:top w:w="0" w:type="dxa"/>
              <w:left w:w="20" w:type="dxa"/>
              <w:bottom w:w="0" w:type="dxa"/>
              <w:right w:w="20" w:type="dxa"/>
            </w:tcMar>
            <w:vAlign w:val="center"/>
            <w:hideMark/>
          </w:tcPr>
          <w:p w14:paraId="47CDD08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DC6D1A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Fixed vs. Floating</w:t>
            </w:r>
          </w:p>
        </w:tc>
        <w:tc>
          <w:tcPr>
            <w:tcW w:w="0" w:type="auto"/>
            <w:gridSpan w:val="3"/>
            <w:tcMar>
              <w:top w:w="0" w:type="dxa"/>
              <w:left w:w="20" w:type="dxa"/>
              <w:bottom w:w="0" w:type="dxa"/>
              <w:right w:w="20" w:type="dxa"/>
            </w:tcMar>
            <w:vAlign w:val="center"/>
            <w:hideMark/>
          </w:tcPr>
          <w:p w14:paraId="0F657CA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36C317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Interest Rate</w:t>
            </w:r>
          </w:p>
        </w:tc>
        <w:tc>
          <w:tcPr>
            <w:tcW w:w="0" w:type="auto"/>
            <w:gridSpan w:val="3"/>
            <w:tcMar>
              <w:top w:w="0" w:type="dxa"/>
              <w:left w:w="20" w:type="dxa"/>
              <w:bottom w:w="0" w:type="dxa"/>
              <w:right w:w="20" w:type="dxa"/>
            </w:tcMar>
            <w:vAlign w:val="center"/>
            <w:hideMark/>
          </w:tcPr>
          <w:p w14:paraId="28B191E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F37C45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Net Proceeds</w:t>
            </w:r>
          </w:p>
        </w:tc>
      </w:tr>
      <w:tr w:rsidR="000D0137" w:rsidRPr="000D0137" w14:paraId="3DCFE987" w14:textId="77777777" w:rsidTr="000D013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ADEAE4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9, 2022</w:t>
            </w:r>
          </w:p>
        </w:tc>
        <w:tc>
          <w:tcPr>
            <w:tcW w:w="0" w:type="auto"/>
            <w:gridSpan w:val="3"/>
            <w:shd w:val="clear" w:color="auto" w:fill="CCEEFF"/>
            <w:tcMar>
              <w:top w:w="0" w:type="dxa"/>
              <w:left w:w="20" w:type="dxa"/>
              <w:bottom w:w="0" w:type="dxa"/>
              <w:right w:w="20" w:type="dxa"/>
            </w:tcMar>
            <w:vAlign w:val="center"/>
            <w:hideMark/>
          </w:tcPr>
          <w:p w14:paraId="7BD1D34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A34F3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$1,750</w:t>
            </w:r>
          </w:p>
        </w:tc>
        <w:tc>
          <w:tcPr>
            <w:tcW w:w="0" w:type="auto"/>
            <w:gridSpan w:val="3"/>
            <w:shd w:val="clear" w:color="auto" w:fill="CCEEFF"/>
            <w:tcMar>
              <w:top w:w="0" w:type="dxa"/>
              <w:left w:w="20" w:type="dxa"/>
              <w:bottom w:w="0" w:type="dxa"/>
              <w:right w:w="20" w:type="dxa"/>
            </w:tcMar>
            <w:vAlign w:val="center"/>
            <w:hideMark/>
          </w:tcPr>
          <w:p w14:paraId="0321E32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13BBD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9, 2025</w:t>
            </w:r>
          </w:p>
        </w:tc>
        <w:tc>
          <w:tcPr>
            <w:tcW w:w="0" w:type="auto"/>
            <w:gridSpan w:val="3"/>
            <w:shd w:val="clear" w:color="auto" w:fill="CCEEFF"/>
            <w:tcMar>
              <w:top w:w="0" w:type="dxa"/>
              <w:left w:w="20" w:type="dxa"/>
              <w:bottom w:w="0" w:type="dxa"/>
              <w:right w:w="20" w:type="dxa"/>
            </w:tcMar>
            <w:vAlign w:val="center"/>
            <w:hideMark/>
          </w:tcPr>
          <w:p w14:paraId="7E19DFD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ACA5C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175F999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93B30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3.900%</w:t>
            </w:r>
          </w:p>
        </w:tc>
        <w:tc>
          <w:tcPr>
            <w:tcW w:w="0" w:type="auto"/>
            <w:gridSpan w:val="3"/>
            <w:shd w:val="clear" w:color="auto" w:fill="CCEEFF"/>
            <w:tcMar>
              <w:top w:w="0" w:type="dxa"/>
              <w:left w:w="20" w:type="dxa"/>
              <w:bottom w:w="0" w:type="dxa"/>
              <w:right w:w="20" w:type="dxa"/>
            </w:tcMar>
            <w:vAlign w:val="center"/>
            <w:hideMark/>
          </w:tcPr>
          <w:p w14:paraId="4247315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3B9E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4B0F4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95119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4C14723" w14:textId="77777777" w:rsidTr="000D0137">
        <w:trPr>
          <w:jc w:val="center"/>
        </w:trPr>
        <w:tc>
          <w:tcPr>
            <w:tcW w:w="0" w:type="auto"/>
            <w:gridSpan w:val="3"/>
            <w:shd w:val="clear" w:color="auto" w:fill="FFFFFF"/>
            <w:tcMar>
              <w:top w:w="30" w:type="dxa"/>
              <w:left w:w="20" w:type="dxa"/>
              <w:bottom w:w="30" w:type="dxa"/>
              <w:right w:w="20" w:type="dxa"/>
            </w:tcMar>
            <w:vAlign w:val="bottom"/>
            <w:hideMark/>
          </w:tcPr>
          <w:p w14:paraId="6C3EB19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9, 2022</w:t>
            </w:r>
          </w:p>
        </w:tc>
        <w:tc>
          <w:tcPr>
            <w:tcW w:w="0" w:type="auto"/>
            <w:gridSpan w:val="3"/>
            <w:shd w:val="clear" w:color="auto" w:fill="FFFFFF"/>
            <w:tcMar>
              <w:top w:w="0" w:type="dxa"/>
              <w:left w:w="20" w:type="dxa"/>
              <w:bottom w:w="0" w:type="dxa"/>
              <w:right w:w="20" w:type="dxa"/>
            </w:tcMar>
            <w:vAlign w:val="center"/>
            <w:hideMark/>
          </w:tcPr>
          <w:p w14:paraId="3C2ED32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B666F8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w:t>
            </w:r>
          </w:p>
        </w:tc>
        <w:tc>
          <w:tcPr>
            <w:tcW w:w="0" w:type="auto"/>
            <w:gridSpan w:val="3"/>
            <w:shd w:val="clear" w:color="auto" w:fill="FFFFFF"/>
            <w:tcMar>
              <w:top w:w="0" w:type="dxa"/>
              <w:left w:w="20" w:type="dxa"/>
              <w:bottom w:w="0" w:type="dxa"/>
              <w:right w:w="20" w:type="dxa"/>
            </w:tcMar>
            <w:vAlign w:val="center"/>
            <w:hideMark/>
          </w:tcPr>
          <w:p w14:paraId="53D1866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81D064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9, 2027</w:t>
            </w:r>
          </w:p>
        </w:tc>
        <w:tc>
          <w:tcPr>
            <w:tcW w:w="0" w:type="auto"/>
            <w:gridSpan w:val="3"/>
            <w:shd w:val="clear" w:color="auto" w:fill="FFFFFF"/>
            <w:tcMar>
              <w:top w:w="0" w:type="dxa"/>
              <w:left w:w="20" w:type="dxa"/>
              <w:bottom w:w="0" w:type="dxa"/>
              <w:right w:w="20" w:type="dxa"/>
            </w:tcMar>
            <w:vAlign w:val="center"/>
            <w:hideMark/>
          </w:tcPr>
          <w:p w14:paraId="7C87108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493295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7CA513D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3F806C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3.950%</w:t>
            </w:r>
          </w:p>
        </w:tc>
        <w:tc>
          <w:tcPr>
            <w:tcW w:w="0" w:type="auto"/>
            <w:gridSpan w:val="3"/>
            <w:shd w:val="clear" w:color="auto" w:fill="FFFFFF"/>
            <w:tcMar>
              <w:top w:w="0" w:type="dxa"/>
              <w:left w:w="20" w:type="dxa"/>
              <w:bottom w:w="0" w:type="dxa"/>
              <w:right w:w="20" w:type="dxa"/>
            </w:tcMar>
            <w:vAlign w:val="center"/>
            <w:hideMark/>
          </w:tcPr>
          <w:p w14:paraId="3D283BE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B8E2D2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2867527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994 </w:t>
            </w:r>
          </w:p>
        </w:tc>
        <w:tc>
          <w:tcPr>
            <w:tcW w:w="0" w:type="auto"/>
            <w:shd w:val="clear" w:color="auto" w:fill="FFFFFF"/>
            <w:tcMar>
              <w:top w:w="30" w:type="dxa"/>
              <w:left w:w="0" w:type="dxa"/>
              <w:bottom w:w="30" w:type="dxa"/>
              <w:right w:w="20" w:type="dxa"/>
            </w:tcMar>
            <w:vAlign w:val="bottom"/>
            <w:hideMark/>
          </w:tcPr>
          <w:p w14:paraId="1ED4620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E7A4DF5"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15D2E41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9, 2022</w:t>
            </w:r>
          </w:p>
        </w:tc>
        <w:tc>
          <w:tcPr>
            <w:tcW w:w="0" w:type="auto"/>
            <w:gridSpan w:val="3"/>
            <w:shd w:val="clear" w:color="auto" w:fill="CCEEFF"/>
            <w:tcMar>
              <w:top w:w="0" w:type="dxa"/>
              <w:left w:w="20" w:type="dxa"/>
              <w:bottom w:w="0" w:type="dxa"/>
              <w:right w:w="20" w:type="dxa"/>
            </w:tcMar>
            <w:vAlign w:val="center"/>
            <w:hideMark/>
          </w:tcPr>
          <w:p w14:paraId="5684AF5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B47F29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$1,250</w:t>
            </w:r>
          </w:p>
        </w:tc>
        <w:tc>
          <w:tcPr>
            <w:tcW w:w="0" w:type="auto"/>
            <w:gridSpan w:val="3"/>
            <w:shd w:val="clear" w:color="auto" w:fill="CCEEFF"/>
            <w:tcMar>
              <w:top w:w="0" w:type="dxa"/>
              <w:left w:w="20" w:type="dxa"/>
              <w:bottom w:w="0" w:type="dxa"/>
              <w:right w:w="20" w:type="dxa"/>
            </w:tcMar>
            <w:vAlign w:val="center"/>
            <w:hideMark/>
          </w:tcPr>
          <w:p w14:paraId="5232CEC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2341B3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9, 2032</w:t>
            </w:r>
          </w:p>
        </w:tc>
        <w:tc>
          <w:tcPr>
            <w:tcW w:w="0" w:type="auto"/>
            <w:gridSpan w:val="3"/>
            <w:shd w:val="clear" w:color="auto" w:fill="CCEEFF"/>
            <w:tcMar>
              <w:top w:w="0" w:type="dxa"/>
              <w:left w:w="20" w:type="dxa"/>
              <w:bottom w:w="0" w:type="dxa"/>
              <w:right w:w="20" w:type="dxa"/>
            </w:tcMar>
            <w:vAlign w:val="center"/>
            <w:hideMark/>
          </w:tcPr>
          <w:p w14:paraId="2404BBD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4A5E23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4AE37B8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406719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4.150%</w:t>
            </w:r>
          </w:p>
        </w:tc>
        <w:tc>
          <w:tcPr>
            <w:tcW w:w="0" w:type="auto"/>
            <w:gridSpan w:val="3"/>
            <w:shd w:val="clear" w:color="auto" w:fill="CCEEFF"/>
            <w:tcMar>
              <w:top w:w="0" w:type="dxa"/>
              <w:left w:w="20" w:type="dxa"/>
              <w:bottom w:w="0" w:type="dxa"/>
              <w:right w:w="20" w:type="dxa"/>
            </w:tcMar>
            <w:vAlign w:val="center"/>
            <w:hideMark/>
          </w:tcPr>
          <w:p w14:paraId="564154C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35E076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694DA0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1,239 </w:t>
            </w:r>
          </w:p>
        </w:tc>
        <w:tc>
          <w:tcPr>
            <w:tcW w:w="0" w:type="auto"/>
            <w:shd w:val="clear" w:color="auto" w:fill="CCEEFF"/>
            <w:tcMar>
              <w:top w:w="30" w:type="dxa"/>
              <w:left w:w="0" w:type="dxa"/>
              <w:bottom w:w="30" w:type="dxa"/>
              <w:right w:w="20" w:type="dxa"/>
            </w:tcMar>
            <w:vAlign w:val="bottom"/>
            <w:hideMark/>
          </w:tcPr>
          <w:p w14:paraId="620E6D0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F37C119" w14:textId="77777777" w:rsidTr="000D0137">
        <w:trPr>
          <w:jc w:val="center"/>
        </w:trPr>
        <w:tc>
          <w:tcPr>
            <w:tcW w:w="0" w:type="auto"/>
            <w:gridSpan w:val="3"/>
            <w:shd w:val="clear" w:color="auto" w:fill="FFFFFF"/>
            <w:tcMar>
              <w:top w:w="30" w:type="dxa"/>
              <w:left w:w="20" w:type="dxa"/>
              <w:bottom w:w="30" w:type="dxa"/>
              <w:right w:w="20" w:type="dxa"/>
            </w:tcMar>
            <w:vAlign w:val="bottom"/>
            <w:hideMark/>
          </w:tcPr>
          <w:p w14:paraId="150D9FB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9, 2022</w:t>
            </w:r>
          </w:p>
        </w:tc>
        <w:tc>
          <w:tcPr>
            <w:tcW w:w="0" w:type="auto"/>
            <w:gridSpan w:val="3"/>
            <w:shd w:val="clear" w:color="auto" w:fill="FFFFFF"/>
            <w:tcMar>
              <w:top w:w="0" w:type="dxa"/>
              <w:left w:w="20" w:type="dxa"/>
              <w:bottom w:w="0" w:type="dxa"/>
              <w:right w:w="20" w:type="dxa"/>
            </w:tcMar>
            <w:vAlign w:val="center"/>
            <w:hideMark/>
          </w:tcPr>
          <w:p w14:paraId="46B54F6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4B3078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w:t>
            </w:r>
          </w:p>
        </w:tc>
        <w:tc>
          <w:tcPr>
            <w:tcW w:w="0" w:type="auto"/>
            <w:gridSpan w:val="3"/>
            <w:shd w:val="clear" w:color="auto" w:fill="FFFFFF"/>
            <w:tcMar>
              <w:top w:w="0" w:type="dxa"/>
              <w:left w:w="20" w:type="dxa"/>
              <w:bottom w:w="0" w:type="dxa"/>
              <w:right w:w="20" w:type="dxa"/>
            </w:tcMar>
            <w:vAlign w:val="center"/>
            <w:hideMark/>
          </w:tcPr>
          <w:p w14:paraId="5335280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94D67C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9, 2052</w:t>
            </w:r>
          </w:p>
        </w:tc>
        <w:tc>
          <w:tcPr>
            <w:tcW w:w="0" w:type="auto"/>
            <w:gridSpan w:val="3"/>
            <w:shd w:val="clear" w:color="auto" w:fill="FFFFFF"/>
            <w:tcMar>
              <w:top w:w="0" w:type="dxa"/>
              <w:left w:w="20" w:type="dxa"/>
              <w:bottom w:w="0" w:type="dxa"/>
              <w:right w:w="20" w:type="dxa"/>
            </w:tcMar>
            <w:vAlign w:val="center"/>
            <w:hideMark/>
          </w:tcPr>
          <w:p w14:paraId="699382A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B082B7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637761A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5EAD23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4.500%</w:t>
            </w:r>
          </w:p>
        </w:tc>
        <w:tc>
          <w:tcPr>
            <w:tcW w:w="0" w:type="auto"/>
            <w:gridSpan w:val="3"/>
            <w:shd w:val="clear" w:color="auto" w:fill="FFFFFF"/>
            <w:tcMar>
              <w:top w:w="0" w:type="dxa"/>
              <w:left w:w="20" w:type="dxa"/>
              <w:bottom w:w="0" w:type="dxa"/>
              <w:right w:w="20" w:type="dxa"/>
            </w:tcMar>
            <w:vAlign w:val="center"/>
            <w:hideMark/>
          </w:tcPr>
          <w:p w14:paraId="4C901DF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FDA625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07FCC7F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992 </w:t>
            </w:r>
          </w:p>
        </w:tc>
        <w:tc>
          <w:tcPr>
            <w:tcW w:w="0" w:type="auto"/>
            <w:shd w:val="clear" w:color="auto" w:fill="FFFFFF"/>
            <w:tcMar>
              <w:top w:w="30" w:type="dxa"/>
              <w:left w:w="0" w:type="dxa"/>
              <w:bottom w:w="30" w:type="dxa"/>
              <w:right w:w="20" w:type="dxa"/>
            </w:tcMar>
            <w:vAlign w:val="bottom"/>
            <w:hideMark/>
          </w:tcPr>
          <w:p w14:paraId="078FB5A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7A6CA25"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08F7AD3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shd w:val="clear" w:color="auto" w:fill="CCEEFF"/>
            <w:tcMar>
              <w:top w:w="0" w:type="dxa"/>
              <w:left w:w="20" w:type="dxa"/>
              <w:bottom w:w="0" w:type="dxa"/>
              <w:right w:w="20" w:type="dxa"/>
            </w:tcMar>
            <w:vAlign w:val="center"/>
            <w:hideMark/>
          </w:tcPr>
          <w:p w14:paraId="20BD7F6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CDA3D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C13D1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F6031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5A5F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087A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65152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D401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3A42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0946A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E88F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4,969 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D4D2C6" w14:textId="77777777" w:rsidR="000D0137" w:rsidRPr="000D0137" w:rsidRDefault="000D0137" w:rsidP="000D0137">
            <w:pPr>
              <w:widowControl/>
              <w:spacing w:after="100"/>
              <w:jc w:val="right"/>
              <w:rPr>
                <w:rFonts w:ascii="宋体" w:eastAsia="宋体" w:hAnsi="宋体" w:cs="宋体"/>
                <w:kern w:val="0"/>
                <w:sz w:val="24"/>
                <w:szCs w:val="24"/>
              </w:rPr>
            </w:pPr>
          </w:p>
        </w:tc>
      </w:tr>
    </w:tbl>
    <w:p w14:paraId="54A5F3F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These issuances are senior, unsecured notes which rank equally with all other senior, unsecured debt obligations of the Company, and are not convertible or exchangeable. These issuances do not contain any financial covenants which restrict the Company's ability to pay dividends or repurchase Company </w:t>
      </w:r>
      <w:r w:rsidRPr="000D0137">
        <w:rPr>
          <w:rFonts w:ascii="Times New Roman" w:eastAsia="宋体" w:hAnsi="Times New Roman" w:cs="Times New Roman"/>
          <w:color w:val="000000"/>
          <w:kern w:val="0"/>
          <w:sz w:val="20"/>
          <w:szCs w:val="20"/>
        </w:rPr>
        <w:lastRenderedPageBreak/>
        <w:t>stock. Additionally, the Company received immaterial proceeds from debt issuances by certain international markets.</w:t>
      </w:r>
    </w:p>
    <w:p w14:paraId="7D8C19D2"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Maturities and Extinguishments</w:t>
      </w:r>
    </w:p>
    <w:p w14:paraId="02C7931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following table provides details of debt repayments during fiscal 2023: </w:t>
      </w:r>
    </w:p>
    <w:tbl>
      <w:tblPr>
        <w:tblW w:w="20614" w:type="dxa"/>
        <w:tblCellMar>
          <w:top w:w="15" w:type="dxa"/>
          <w:left w:w="15" w:type="dxa"/>
          <w:bottom w:w="15" w:type="dxa"/>
          <w:right w:w="15" w:type="dxa"/>
        </w:tblCellMar>
        <w:tblLook w:val="04A0" w:firstRow="1" w:lastRow="0" w:firstColumn="1" w:lastColumn="0" w:noHBand="0" w:noVBand="1"/>
      </w:tblPr>
      <w:tblGrid>
        <w:gridCol w:w="177"/>
        <w:gridCol w:w="8630"/>
        <w:gridCol w:w="37"/>
        <w:gridCol w:w="37"/>
        <w:gridCol w:w="79"/>
        <w:gridCol w:w="37"/>
        <w:gridCol w:w="178"/>
        <w:gridCol w:w="2574"/>
        <w:gridCol w:w="37"/>
        <w:gridCol w:w="37"/>
        <w:gridCol w:w="79"/>
        <w:gridCol w:w="37"/>
        <w:gridCol w:w="178"/>
        <w:gridCol w:w="2574"/>
        <w:gridCol w:w="37"/>
        <w:gridCol w:w="37"/>
        <w:gridCol w:w="79"/>
        <w:gridCol w:w="37"/>
        <w:gridCol w:w="178"/>
        <w:gridCol w:w="2573"/>
        <w:gridCol w:w="37"/>
        <w:gridCol w:w="37"/>
        <w:gridCol w:w="79"/>
        <w:gridCol w:w="37"/>
        <w:gridCol w:w="179"/>
        <w:gridCol w:w="2576"/>
        <w:gridCol w:w="37"/>
      </w:tblGrid>
      <w:tr w:rsidR="000D0137" w:rsidRPr="000D0137" w14:paraId="5BEB94B8" w14:textId="77777777" w:rsidTr="000D0137">
        <w:tc>
          <w:tcPr>
            <w:tcW w:w="175" w:type="dxa"/>
            <w:vAlign w:val="center"/>
            <w:hideMark/>
          </w:tcPr>
          <w:p w14:paraId="3D6382E5" w14:textId="77777777" w:rsidR="000D0137" w:rsidRPr="000D0137" w:rsidRDefault="000D0137" w:rsidP="000D0137">
            <w:pPr>
              <w:widowControl/>
              <w:jc w:val="left"/>
              <w:rPr>
                <w:rFonts w:ascii="宋体" w:eastAsia="宋体" w:hAnsi="宋体" w:cs="宋体"/>
                <w:kern w:val="0"/>
                <w:sz w:val="24"/>
                <w:szCs w:val="24"/>
              </w:rPr>
            </w:pPr>
          </w:p>
        </w:tc>
        <w:tc>
          <w:tcPr>
            <w:tcW w:w="8479" w:type="dxa"/>
            <w:vAlign w:val="center"/>
            <w:hideMark/>
          </w:tcPr>
          <w:p w14:paraId="2DA170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5FD9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16B5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74EBFC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2139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C9C1A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29" w:type="dxa"/>
            <w:vAlign w:val="center"/>
            <w:hideMark/>
          </w:tcPr>
          <w:p w14:paraId="0BB3F9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7C5D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2CD9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B9503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A859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B72D0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29" w:type="dxa"/>
            <w:vAlign w:val="center"/>
            <w:hideMark/>
          </w:tcPr>
          <w:p w14:paraId="3EBC13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4403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4B85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83F67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6542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EB106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28" w:type="dxa"/>
            <w:vAlign w:val="center"/>
            <w:hideMark/>
          </w:tcPr>
          <w:p w14:paraId="586134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36B1D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5098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BF5B2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C10A8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7BD3D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31" w:type="dxa"/>
            <w:vAlign w:val="center"/>
            <w:hideMark/>
          </w:tcPr>
          <w:p w14:paraId="41E19F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BC3F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78BAE58" w14:textId="77777777" w:rsidTr="000D0137">
        <w:tc>
          <w:tcPr>
            <w:tcW w:w="0" w:type="auto"/>
            <w:gridSpan w:val="3"/>
            <w:tcMar>
              <w:top w:w="30" w:type="dxa"/>
              <w:left w:w="20" w:type="dxa"/>
              <w:bottom w:w="30" w:type="dxa"/>
              <w:right w:w="20" w:type="dxa"/>
            </w:tcMar>
            <w:vAlign w:val="bottom"/>
            <w:hideMark/>
          </w:tcPr>
          <w:p w14:paraId="77B54BF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012FCC2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B889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84B0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76902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8589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FACE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CEDE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4094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54E70A6" w14:textId="77777777" w:rsidTr="000D0137">
        <w:tc>
          <w:tcPr>
            <w:tcW w:w="0" w:type="auto"/>
            <w:gridSpan w:val="3"/>
            <w:tcMar>
              <w:top w:w="30" w:type="dxa"/>
              <w:left w:w="20" w:type="dxa"/>
              <w:bottom w:w="30" w:type="dxa"/>
              <w:right w:w="20" w:type="dxa"/>
            </w:tcMar>
            <w:vAlign w:val="bottom"/>
            <w:hideMark/>
          </w:tcPr>
          <w:p w14:paraId="54AC4EC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Maturity Date</w:t>
            </w:r>
          </w:p>
        </w:tc>
        <w:tc>
          <w:tcPr>
            <w:tcW w:w="0" w:type="auto"/>
            <w:gridSpan w:val="3"/>
            <w:tcMar>
              <w:top w:w="0" w:type="dxa"/>
              <w:left w:w="20" w:type="dxa"/>
              <w:bottom w:w="0" w:type="dxa"/>
              <w:right w:w="20" w:type="dxa"/>
            </w:tcMar>
            <w:vAlign w:val="center"/>
            <w:hideMark/>
          </w:tcPr>
          <w:p w14:paraId="7156301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2806E8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Principal Amount</w:t>
            </w:r>
          </w:p>
        </w:tc>
        <w:tc>
          <w:tcPr>
            <w:tcW w:w="0" w:type="auto"/>
            <w:gridSpan w:val="3"/>
            <w:tcMar>
              <w:top w:w="0" w:type="dxa"/>
              <w:left w:w="20" w:type="dxa"/>
              <w:bottom w:w="0" w:type="dxa"/>
              <w:right w:w="20" w:type="dxa"/>
            </w:tcMar>
            <w:vAlign w:val="center"/>
            <w:hideMark/>
          </w:tcPr>
          <w:p w14:paraId="641CE81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4018DC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Fixed vs. Floating</w:t>
            </w:r>
          </w:p>
        </w:tc>
        <w:tc>
          <w:tcPr>
            <w:tcW w:w="0" w:type="auto"/>
            <w:gridSpan w:val="3"/>
            <w:tcMar>
              <w:top w:w="0" w:type="dxa"/>
              <w:left w:w="20" w:type="dxa"/>
              <w:bottom w:w="0" w:type="dxa"/>
              <w:right w:w="20" w:type="dxa"/>
            </w:tcMar>
            <w:vAlign w:val="center"/>
            <w:hideMark/>
          </w:tcPr>
          <w:p w14:paraId="0AA9050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133A3E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Interest Rate</w:t>
            </w:r>
          </w:p>
        </w:tc>
        <w:tc>
          <w:tcPr>
            <w:tcW w:w="0" w:type="auto"/>
            <w:gridSpan w:val="3"/>
            <w:tcMar>
              <w:top w:w="0" w:type="dxa"/>
              <w:left w:w="20" w:type="dxa"/>
              <w:bottom w:w="0" w:type="dxa"/>
              <w:right w:w="20" w:type="dxa"/>
            </w:tcMar>
            <w:vAlign w:val="center"/>
            <w:hideMark/>
          </w:tcPr>
          <w:p w14:paraId="0524C3F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E7FBBA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Repayment</w:t>
            </w:r>
          </w:p>
        </w:tc>
      </w:tr>
      <w:tr w:rsidR="000D0137" w:rsidRPr="000D0137" w14:paraId="5BFC8891" w14:textId="77777777" w:rsidTr="000D013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4463B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8, 2022</w:t>
            </w:r>
          </w:p>
        </w:tc>
        <w:tc>
          <w:tcPr>
            <w:tcW w:w="0" w:type="auto"/>
            <w:gridSpan w:val="3"/>
            <w:shd w:val="clear" w:color="auto" w:fill="CCEEFF"/>
            <w:tcMar>
              <w:top w:w="0" w:type="dxa"/>
              <w:left w:w="20" w:type="dxa"/>
              <w:bottom w:w="0" w:type="dxa"/>
              <w:right w:w="20" w:type="dxa"/>
            </w:tcMar>
            <w:vAlign w:val="center"/>
            <w:hideMark/>
          </w:tcPr>
          <w:p w14:paraId="63B1AA3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DCA25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€850</w:t>
            </w:r>
          </w:p>
        </w:tc>
        <w:tc>
          <w:tcPr>
            <w:tcW w:w="0" w:type="auto"/>
            <w:gridSpan w:val="3"/>
            <w:shd w:val="clear" w:color="auto" w:fill="CCEEFF"/>
            <w:tcMar>
              <w:top w:w="0" w:type="dxa"/>
              <w:left w:w="20" w:type="dxa"/>
              <w:bottom w:w="0" w:type="dxa"/>
              <w:right w:w="20" w:type="dxa"/>
            </w:tcMar>
            <w:vAlign w:val="center"/>
            <w:hideMark/>
          </w:tcPr>
          <w:p w14:paraId="784C44E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FB802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6B70EB6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02C87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1.900%</w:t>
            </w:r>
          </w:p>
        </w:tc>
        <w:tc>
          <w:tcPr>
            <w:tcW w:w="0" w:type="auto"/>
            <w:gridSpan w:val="3"/>
            <w:shd w:val="clear" w:color="auto" w:fill="CCEEFF"/>
            <w:tcMar>
              <w:top w:w="0" w:type="dxa"/>
              <w:left w:w="20" w:type="dxa"/>
              <w:bottom w:w="0" w:type="dxa"/>
              <w:right w:w="20" w:type="dxa"/>
            </w:tcMar>
            <w:vAlign w:val="center"/>
            <w:hideMark/>
          </w:tcPr>
          <w:p w14:paraId="13D09FF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94DB4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AD473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924F6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C3B05EA" w14:textId="77777777" w:rsidTr="000D0137">
        <w:tc>
          <w:tcPr>
            <w:tcW w:w="0" w:type="auto"/>
            <w:gridSpan w:val="3"/>
            <w:shd w:val="clear" w:color="auto" w:fill="FFFFFF"/>
            <w:tcMar>
              <w:top w:w="30" w:type="dxa"/>
              <w:left w:w="20" w:type="dxa"/>
              <w:bottom w:w="30" w:type="dxa"/>
              <w:right w:w="20" w:type="dxa"/>
            </w:tcMar>
            <w:vAlign w:val="bottom"/>
            <w:hideMark/>
          </w:tcPr>
          <w:p w14:paraId="021009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July 15, 2022</w:t>
            </w:r>
          </w:p>
        </w:tc>
        <w:tc>
          <w:tcPr>
            <w:tcW w:w="0" w:type="auto"/>
            <w:gridSpan w:val="3"/>
            <w:shd w:val="clear" w:color="auto" w:fill="FFFFFF"/>
            <w:tcMar>
              <w:top w:w="0" w:type="dxa"/>
              <w:left w:w="20" w:type="dxa"/>
              <w:bottom w:w="0" w:type="dxa"/>
              <w:right w:w="20" w:type="dxa"/>
            </w:tcMar>
            <w:vAlign w:val="center"/>
            <w:hideMark/>
          </w:tcPr>
          <w:p w14:paraId="3C42AF8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553FFD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¥70,000</w:t>
            </w:r>
          </w:p>
        </w:tc>
        <w:tc>
          <w:tcPr>
            <w:tcW w:w="0" w:type="auto"/>
            <w:gridSpan w:val="3"/>
            <w:shd w:val="clear" w:color="auto" w:fill="FFFFFF"/>
            <w:tcMar>
              <w:top w:w="0" w:type="dxa"/>
              <w:left w:w="20" w:type="dxa"/>
              <w:bottom w:w="0" w:type="dxa"/>
              <w:right w:w="20" w:type="dxa"/>
            </w:tcMar>
            <w:vAlign w:val="center"/>
            <w:hideMark/>
          </w:tcPr>
          <w:p w14:paraId="6289F3D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15CE6D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441158A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88279C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0.183%</w:t>
            </w:r>
          </w:p>
        </w:tc>
        <w:tc>
          <w:tcPr>
            <w:tcW w:w="0" w:type="auto"/>
            <w:gridSpan w:val="3"/>
            <w:shd w:val="clear" w:color="auto" w:fill="FFFFFF"/>
            <w:tcMar>
              <w:top w:w="0" w:type="dxa"/>
              <w:left w:w="20" w:type="dxa"/>
              <w:bottom w:w="0" w:type="dxa"/>
              <w:right w:w="20" w:type="dxa"/>
            </w:tcMar>
            <w:vAlign w:val="center"/>
            <w:hideMark/>
          </w:tcPr>
          <w:p w14:paraId="7087685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5BBAF2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512</w:t>
            </w:r>
          </w:p>
        </w:tc>
      </w:tr>
      <w:tr w:rsidR="000D0137" w:rsidRPr="000D0137" w14:paraId="484D9344" w14:textId="77777777" w:rsidTr="000D0137">
        <w:tc>
          <w:tcPr>
            <w:tcW w:w="0" w:type="auto"/>
            <w:gridSpan w:val="3"/>
            <w:shd w:val="clear" w:color="auto" w:fill="CCEEFF"/>
            <w:tcMar>
              <w:top w:w="30" w:type="dxa"/>
              <w:left w:w="20" w:type="dxa"/>
              <w:bottom w:w="30" w:type="dxa"/>
              <w:right w:w="20" w:type="dxa"/>
            </w:tcMar>
            <w:vAlign w:val="bottom"/>
            <w:hideMark/>
          </w:tcPr>
          <w:p w14:paraId="5F5EDC4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December 15, 2022</w:t>
            </w:r>
          </w:p>
        </w:tc>
        <w:tc>
          <w:tcPr>
            <w:tcW w:w="0" w:type="auto"/>
            <w:gridSpan w:val="3"/>
            <w:shd w:val="clear" w:color="auto" w:fill="CCEEFF"/>
            <w:tcMar>
              <w:top w:w="0" w:type="dxa"/>
              <w:left w:w="20" w:type="dxa"/>
              <w:bottom w:w="0" w:type="dxa"/>
              <w:right w:w="20" w:type="dxa"/>
            </w:tcMar>
            <w:vAlign w:val="center"/>
            <w:hideMark/>
          </w:tcPr>
          <w:p w14:paraId="5535ED8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0E559E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$1,250</w:t>
            </w:r>
          </w:p>
        </w:tc>
        <w:tc>
          <w:tcPr>
            <w:tcW w:w="0" w:type="auto"/>
            <w:gridSpan w:val="3"/>
            <w:shd w:val="clear" w:color="auto" w:fill="CCEEFF"/>
            <w:tcMar>
              <w:top w:w="0" w:type="dxa"/>
              <w:left w:w="20" w:type="dxa"/>
              <w:bottom w:w="0" w:type="dxa"/>
              <w:right w:w="20" w:type="dxa"/>
            </w:tcMar>
            <w:vAlign w:val="center"/>
            <w:hideMark/>
          </w:tcPr>
          <w:p w14:paraId="49B716A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FEC40A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7578636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689B35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2.350%</w:t>
            </w:r>
          </w:p>
        </w:tc>
        <w:tc>
          <w:tcPr>
            <w:tcW w:w="0" w:type="auto"/>
            <w:gridSpan w:val="3"/>
            <w:shd w:val="clear" w:color="auto" w:fill="CCEEFF"/>
            <w:tcMar>
              <w:top w:w="0" w:type="dxa"/>
              <w:left w:w="20" w:type="dxa"/>
              <w:bottom w:w="0" w:type="dxa"/>
              <w:right w:w="20" w:type="dxa"/>
            </w:tcMar>
            <w:vAlign w:val="center"/>
            <w:hideMark/>
          </w:tcPr>
          <w:p w14:paraId="0BB1091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1B56E1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1,250</w:t>
            </w:r>
          </w:p>
        </w:tc>
      </w:tr>
      <w:tr w:rsidR="000D0137" w:rsidRPr="000D0137" w14:paraId="4B8BC4C9" w14:textId="77777777" w:rsidTr="000D0137">
        <w:tc>
          <w:tcPr>
            <w:tcW w:w="0" w:type="auto"/>
            <w:gridSpan w:val="3"/>
            <w:shd w:val="clear" w:color="auto" w:fill="FFFFFF"/>
            <w:tcMar>
              <w:top w:w="30" w:type="dxa"/>
              <w:left w:w="245" w:type="dxa"/>
              <w:bottom w:w="30" w:type="dxa"/>
              <w:right w:w="20" w:type="dxa"/>
            </w:tcMar>
            <w:vAlign w:val="bottom"/>
            <w:hideMark/>
          </w:tcPr>
          <w:p w14:paraId="63177DE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repayment of matured debt</w:t>
            </w:r>
          </w:p>
        </w:tc>
        <w:tc>
          <w:tcPr>
            <w:tcW w:w="0" w:type="auto"/>
            <w:gridSpan w:val="3"/>
            <w:shd w:val="clear" w:color="auto" w:fill="FFFFFF"/>
            <w:tcMar>
              <w:top w:w="0" w:type="dxa"/>
              <w:left w:w="20" w:type="dxa"/>
              <w:bottom w:w="0" w:type="dxa"/>
              <w:right w:w="20" w:type="dxa"/>
            </w:tcMar>
            <w:vAlign w:val="center"/>
            <w:hideMark/>
          </w:tcPr>
          <w:p w14:paraId="1745FDD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2791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017BC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B1BE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2D826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3B523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CD27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06D48B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2,689</w:t>
            </w:r>
          </w:p>
        </w:tc>
      </w:tr>
    </w:tbl>
    <w:p w14:paraId="4C093C38"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69</w:t>
      </w:r>
    </w:p>
    <w:p w14:paraId="19580B16"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3242A72">
          <v:rect id="_x0000_i1095" style="width:0;height:1.5pt" o:hralign="center" o:hrstd="t" o:hrnoshade="t" o:hr="t" fillcolor="black" stroked="f"/>
        </w:pict>
      </w:r>
    </w:p>
    <w:p w14:paraId="61ADFD31"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6AD73576"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following table provides details of debt repayments during fiscal 2022:</w:t>
      </w:r>
    </w:p>
    <w:tbl>
      <w:tblPr>
        <w:tblW w:w="20614" w:type="dxa"/>
        <w:tblCellMar>
          <w:top w:w="15" w:type="dxa"/>
          <w:left w:w="15" w:type="dxa"/>
          <w:bottom w:w="15" w:type="dxa"/>
          <w:right w:w="15" w:type="dxa"/>
        </w:tblCellMar>
        <w:tblLook w:val="04A0" w:firstRow="1" w:lastRow="0" w:firstColumn="1" w:lastColumn="0" w:noHBand="0" w:noVBand="1"/>
      </w:tblPr>
      <w:tblGrid>
        <w:gridCol w:w="177"/>
        <w:gridCol w:w="8630"/>
        <w:gridCol w:w="37"/>
        <w:gridCol w:w="37"/>
        <w:gridCol w:w="79"/>
        <w:gridCol w:w="37"/>
        <w:gridCol w:w="178"/>
        <w:gridCol w:w="2574"/>
        <w:gridCol w:w="37"/>
        <w:gridCol w:w="37"/>
        <w:gridCol w:w="79"/>
        <w:gridCol w:w="37"/>
        <w:gridCol w:w="178"/>
        <w:gridCol w:w="2574"/>
        <w:gridCol w:w="37"/>
        <w:gridCol w:w="37"/>
        <w:gridCol w:w="79"/>
        <w:gridCol w:w="37"/>
        <w:gridCol w:w="178"/>
        <w:gridCol w:w="2573"/>
        <w:gridCol w:w="37"/>
        <w:gridCol w:w="37"/>
        <w:gridCol w:w="79"/>
        <w:gridCol w:w="37"/>
        <w:gridCol w:w="179"/>
        <w:gridCol w:w="2576"/>
        <w:gridCol w:w="37"/>
      </w:tblGrid>
      <w:tr w:rsidR="000D0137" w:rsidRPr="000D0137" w14:paraId="3934295D" w14:textId="77777777" w:rsidTr="000D0137">
        <w:tc>
          <w:tcPr>
            <w:tcW w:w="175" w:type="dxa"/>
            <w:vAlign w:val="center"/>
            <w:hideMark/>
          </w:tcPr>
          <w:p w14:paraId="5D2AE8F3" w14:textId="77777777" w:rsidR="000D0137" w:rsidRPr="000D0137" w:rsidRDefault="000D0137" w:rsidP="000D0137">
            <w:pPr>
              <w:widowControl/>
              <w:jc w:val="left"/>
              <w:rPr>
                <w:rFonts w:ascii="宋体" w:eastAsia="宋体" w:hAnsi="宋体" w:cs="宋体"/>
                <w:kern w:val="0"/>
                <w:sz w:val="24"/>
                <w:szCs w:val="24"/>
              </w:rPr>
            </w:pPr>
          </w:p>
        </w:tc>
        <w:tc>
          <w:tcPr>
            <w:tcW w:w="8480" w:type="dxa"/>
            <w:vAlign w:val="center"/>
            <w:hideMark/>
          </w:tcPr>
          <w:p w14:paraId="5237A0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1509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1638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C899F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B299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CB9CB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29" w:type="dxa"/>
            <w:vAlign w:val="center"/>
            <w:hideMark/>
          </w:tcPr>
          <w:p w14:paraId="4EBA413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63A8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555C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1C2D0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CACE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6CD3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29" w:type="dxa"/>
            <w:vAlign w:val="center"/>
            <w:hideMark/>
          </w:tcPr>
          <w:p w14:paraId="2E0D3C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E5E8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17F8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1A695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B8D7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34D6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28" w:type="dxa"/>
            <w:vAlign w:val="center"/>
            <w:hideMark/>
          </w:tcPr>
          <w:p w14:paraId="4A0316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8789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C45E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57141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FC1A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68F0AA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531" w:type="dxa"/>
            <w:vAlign w:val="center"/>
            <w:hideMark/>
          </w:tcPr>
          <w:p w14:paraId="3897E1D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C09C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3F441D5" w14:textId="77777777" w:rsidTr="000D0137">
        <w:tc>
          <w:tcPr>
            <w:tcW w:w="0" w:type="auto"/>
            <w:gridSpan w:val="3"/>
            <w:tcMar>
              <w:top w:w="30" w:type="dxa"/>
              <w:left w:w="20" w:type="dxa"/>
              <w:bottom w:w="30" w:type="dxa"/>
              <w:right w:w="20" w:type="dxa"/>
            </w:tcMar>
            <w:vAlign w:val="bottom"/>
            <w:hideMark/>
          </w:tcPr>
          <w:p w14:paraId="2123A56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6F8D71B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04FE7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821B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7684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CCCD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F163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7D59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E31D9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0B32470" w14:textId="77777777" w:rsidTr="000D0137">
        <w:tc>
          <w:tcPr>
            <w:tcW w:w="0" w:type="auto"/>
            <w:gridSpan w:val="3"/>
            <w:tcMar>
              <w:top w:w="30" w:type="dxa"/>
              <w:left w:w="20" w:type="dxa"/>
              <w:bottom w:w="30" w:type="dxa"/>
              <w:right w:w="20" w:type="dxa"/>
            </w:tcMar>
            <w:vAlign w:val="bottom"/>
            <w:hideMark/>
          </w:tcPr>
          <w:p w14:paraId="2C8E76C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Maturity Date</w:t>
            </w:r>
          </w:p>
        </w:tc>
        <w:tc>
          <w:tcPr>
            <w:tcW w:w="0" w:type="auto"/>
            <w:gridSpan w:val="3"/>
            <w:tcMar>
              <w:top w:w="0" w:type="dxa"/>
              <w:left w:w="20" w:type="dxa"/>
              <w:bottom w:w="0" w:type="dxa"/>
              <w:right w:w="20" w:type="dxa"/>
            </w:tcMar>
            <w:vAlign w:val="center"/>
            <w:hideMark/>
          </w:tcPr>
          <w:p w14:paraId="706E6C9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74858E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Principal Amount</w:t>
            </w:r>
          </w:p>
        </w:tc>
        <w:tc>
          <w:tcPr>
            <w:tcW w:w="0" w:type="auto"/>
            <w:gridSpan w:val="3"/>
            <w:tcMar>
              <w:top w:w="0" w:type="dxa"/>
              <w:left w:w="20" w:type="dxa"/>
              <w:bottom w:w="0" w:type="dxa"/>
              <w:right w:w="20" w:type="dxa"/>
            </w:tcMar>
            <w:vAlign w:val="center"/>
            <w:hideMark/>
          </w:tcPr>
          <w:p w14:paraId="0D86BE5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540696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Fixed vs. Floating</w:t>
            </w:r>
          </w:p>
        </w:tc>
        <w:tc>
          <w:tcPr>
            <w:tcW w:w="0" w:type="auto"/>
            <w:gridSpan w:val="3"/>
            <w:tcMar>
              <w:top w:w="0" w:type="dxa"/>
              <w:left w:w="20" w:type="dxa"/>
              <w:bottom w:w="0" w:type="dxa"/>
              <w:right w:w="20" w:type="dxa"/>
            </w:tcMar>
            <w:vAlign w:val="center"/>
            <w:hideMark/>
          </w:tcPr>
          <w:p w14:paraId="1318091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C221A3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Interest Rate</w:t>
            </w:r>
          </w:p>
        </w:tc>
        <w:tc>
          <w:tcPr>
            <w:tcW w:w="0" w:type="auto"/>
            <w:gridSpan w:val="3"/>
            <w:tcMar>
              <w:top w:w="0" w:type="dxa"/>
              <w:left w:w="20" w:type="dxa"/>
              <w:bottom w:w="0" w:type="dxa"/>
              <w:right w:w="20" w:type="dxa"/>
            </w:tcMar>
            <w:vAlign w:val="center"/>
            <w:hideMark/>
          </w:tcPr>
          <w:p w14:paraId="6355704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FC2012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Repayment</w:t>
            </w:r>
          </w:p>
        </w:tc>
      </w:tr>
      <w:tr w:rsidR="000D0137" w:rsidRPr="000D0137" w14:paraId="3A8C282F" w14:textId="77777777" w:rsidTr="000D013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89AC6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15, 2021</w:t>
            </w:r>
          </w:p>
        </w:tc>
        <w:tc>
          <w:tcPr>
            <w:tcW w:w="0" w:type="auto"/>
            <w:gridSpan w:val="3"/>
            <w:shd w:val="clear" w:color="auto" w:fill="CCEEFF"/>
            <w:tcMar>
              <w:top w:w="0" w:type="dxa"/>
              <w:left w:w="20" w:type="dxa"/>
              <w:bottom w:w="0" w:type="dxa"/>
              <w:right w:w="20" w:type="dxa"/>
            </w:tcMar>
            <w:vAlign w:val="center"/>
            <w:hideMark/>
          </w:tcPr>
          <w:p w14:paraId="33A81C2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34DB0A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$510</w:t>
            </w:r>
          </w:p>
        </w:tc>
        <w:tc>
          <w:tcPr>
            <w:tcW w:w="0" w:type="auto"/>
            <w:gridSpan w:val="3"/>
            <w:shd w:val="clear" w:color="auto" w:fill="CCEEFF"/>
            <w:tcMar>
              <w:top w:w="0" w:type="dxa"/>
              <w:left w:w="20" w:type="dxa"/>
              <w:bottom w:w="0" w:type="dxa"/>
              <w:right w:w="20" w:type="dxa"/>
            </w:tcMar>
            <w:vAlign w:val="center"/>
            <w:hideMark/>
          </w:tcPr>
          <w:p w14:paraId="667DF8D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C1111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4EB9CB9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C5369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4.250%</w:t>
            </w:r>
          </w:p>
        </w:tc>
        <w:tc>
          <w:tcPr>
            <w:tcW w:w="0" w:type="auto"/>
            <w:gridSpan w:val="3"/>
            <w:shd w:val="clear" w:color="auto" w:fill="CCEEFF"/>
            <w:tcMar>
              <w:top w:w="0" w:type="dxa"/>
              <w:left w:w="20" w:type="dxa"/>
              <w:bottom w:w="0" w:type="dxa"/>
              <w:right w:w="20" w:type="dxa"/>
            </w:tcMar>
            <w:vAlign w:val="center"/>
            <w:hideMark/>
          </w:tcPr>
          <w:p w14:paraId="50CB9ED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9A489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E0C86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755D6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F6A46B8" w14:textId="77777777" w:rsidTr="000D0137">
        <w:tc>
          <w:tcPr>
            <w:tcW w:w="0" w:type="auto"/>
            <w:gridSpan w:val="3"/>
            <w:shd w:val="clear" w:color="auto" w:fill="FFFFFF"/>
            <w:tcMar>
              <w:top w:w="30" w:type="dxa"/>
              <w:left w:w="20" w:type="dxa"/>
              <w:bottom w:w="30" w:type="dxa"/>
              <w:right w:w="20" w:type="dxa"/>
            </w:tcMar>
            <w:vAlign w:val="bottom"/>
            <w:hideMark/>
          </w:tcPr>
          <w:p w14:paraId="2DEE53A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June 23, 2021</w:t>
            </w:r>
          </w:p>
        </w:tc>
        <w:tc>
          <w:tcPr>
            <w:tcW w:w="0" w:type="auto"/>
            <w:gridSpan w:val="3"/>
            <w:shd w:val="clear" w:color="auto" w:fill="FFFFFF"/>
            <w:tcMar>
              <w:top w:w="0" w:type="dxa"/>
              <w:left w:w="20" w:type="dxa"/>
              <w:bottom w:w="0" w:type="dxa"/>
              <w:right w:w="20" w:type="dxa"/>
            </w:tcMar>
            <w:vAlign w:val="center"/>
            <w:hideMark/>
          </w:tcPr>
          <w:p w14:paraId="2B0C6A4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6556D7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$750</w:t>
            </w:r>
          </w:p>
        </w:tc>
        <w:tc>
          <w:tcPr>
            <w:tcW w:w="0" w:type="auto"/>
            <w:gridSpan w:val="3"/>
            <w:shd w:val="clear" w:color="auto" w:fill="FFFFFF"/>
            <w:tcMar>
              <w:top w:w="0" w:type="dxa"/>
              <w:left w:w="20" w:type="dxa"/>
              <w:bottom w:w="0" w:type="dxa"/>
              <w:right w:w="20" w:type="dxa"/>
            </w:tcMar>
            <w:vAlign w:val="center"/>
            <w:hideMark/>
          </w:tcPr>
          <w:p w14:paraId="665497D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651DC6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Floating</w:t>
            </w:r>
          </w:p>
        </w:tc>
        <w:tc>
          <w:tcPr>
            <w:tcW w:w="0" w:type="auto"/>
            <w:gridSpan w:val="3"/>
            <w:shd w:val="clear" w:color="auto" w:fill="FFFFFF"/>
            <w:tcMar>
              <w:top w:w="0" w:type="dxa"/>
              <w:left w:w="20" w:type="dxa"/>
              <w:bottom w:w="0" w:type="dxa"/>
              <w:right w:w="20" w:type="dxa"/>
            </w:tcMar>
            <w:vAlign w:val="center"/>
            <w:hideMark/>
          </w:tcPr>
          <w:p w14:paraId="1D808E2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7DAD70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Floating</w:t>
            </w:r>
          </w:p>
        </w:tc>
        <w:tc>
          <w:tcPr>
            <w:tcW w:w="0" w:type="auto"/>
            <w:gridSpan w:val="3"/>
            <w:shd w:val="clear" w:color="auto" w:fill="FFFFFF"/>
            <w:tcMar>
              <w:top w:w="0" w:type="dxa"/>
              <w:left w:w="20" w:type="dxa"/>
              <w:bottom w:w="0" w:type="dxa"/>
              <w:right w:w="20" w:type="dxa"/>
            </w:tcMar>
            <w:vAlign w:val="center"/>
            <w:hideMark/>
          </w:tcPr>
          <w:p w14:paraId="5178AF8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DF231B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750</w:t>
            </w:r>
          </w:p>
        </w:tc>
      </w:tr>
      <w:tr w:rsidR="000D0137" w:rsidRPr="000D0137" w14:paraId="18713CA2" w14:textId="77777777" w:rsidTr="000D0137">
        <w:tc>
          <w:tcPr>
            <w:tcW w:w="0" w:type="auto"/>
            <w:gridSpan w:val="3"/>
            <w:shd w:val="clear" w:color="auto" w:fill="CCEEFF"/>
            <w:tcMar>
              <w:top w:w="30" w:type="dxa"/>
              <w:left w:w="20" w:type="dxa"/>
              <w:bottom w:w="30" w:type="dxa"/>
              <w:right w:w="20" w:type="dxa"/>
            </w:tcMar>
            <w:vAlign w:val="bottom"/>
            <w:hideMark/>
          </w:tcPr>
          <w:p w14:paraId="5B27E9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June 23, 2021</w:t>
            </w:r>
          </w:p>
        </w:tc>
        <w:tc>
          <w:tcPr>
            <w:tcW w:w="0" w:type="auto"/>
            <w:gridSpan w:val="3"/>
            <w:shd w:val="clear" w:color="auto" w:fill="CCEEFF"/>
            <w:tcMar>
              <w:top w:w="0" w:type="dxa"/>
              <w:left w:w="20" w:type="dxa"/>
              <w:bottom w:w="0" w:type="dxa"/>
              <w:right w:w="20" w:type="dxa"/>
            </w:tcMar>
            <w:vAlign w:val="center"/>
            <w:hideMark/>
          </w:tcPr>
          <w:p w14:paraId="253F034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D6C974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$1,750</w:t>
            </w:r>
          </w:p>
        </w:tc>
        <w:tc>
          <w:tcPr>
            <w:tcW w:w="0" w:type="auto"/>
            <w:gridSpan w:val="3"/>
            <w:shd w:val="clear" w:color="auto" w:fill="CCEEFF"/>
            <w:tcMar>
              <w:top w:w="0" w:type="dxa"/>
              <w:left w:w="20" w:type="dxa"/>
              <w:bottom w:w="0" w:type="dxa"/>
              <w:right w:w="20" w:type="dxa"/>
            </w:tcMar>
            <w:vAlign w:val="center"/>
            <w:hideMark/>
          </w:tcPr>
          <w:p w14:paraId="49F531C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E8359C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7019551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6E1DC4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3.125%</w:t>
            </w:r>
          </w:p>
        </w:tc>
        <w:tc>
          <w:tcPr>
            <w:tcW w:w="0" w:type="auto"/>
            <w:gridSpan w:val="3"/>
            <w:shd w:val="clear" w:color="auto" w:fill="CCEEFF"/>
            <w:tcMar>
              <w:top w:w="0" w:type="dxa"/>
              <w:left w:w="20" w:type="dxa"/>
              <w:bottom w:w="0" w:type="dxa"/>
              <w:right w:w="20" w:type="dxa"/>
            </w:tcMar>
            <w:vAlign w:val="center"/>
            <w:hideMark/>
          </w:tcPr>
          <w:p w14:paraId="71CC349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20A191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1,750</w:t>
            </w:r>
          </w:p>
        </w:tc>
      </w:tr>
      <w:tr w:rsidR="000D0137" w:rsidRPr="000D0137" w14:paraId="318BEB5C" w14:textId="77777777" w:rsidTr="000D0137">
        <w:tc>
          <w:tcPr>
            <w:tcW w:w="0" w:type="auto"/>
            <w:gridSpan w:val="3"/>
            <w:shd w:val="clear" w:color="auto" w:fill="FFFFFF"/>
            <w:tcMar>
              <w:top w:w="30" w:type="dxa"/>
              <w:left w:w="245" w:type="dxa"/>
              <w:bottom w:w="30" w:type="dxa"/>
              <w:right w:w="20" w:type="dxa"/>
            </w:tcMar>
            <w:vAlign w:val="bottom"/>
            <w:hideMark/>
          </w:tcPr>
          <w:p w14:paraId="4B2FCBF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repayment of matured debt</w:t>
            </w:r>
          </w:p>
        </w:tc>
        <w:tc>
          <w:tcPr>
            <w:tcW w:w="0" w:type="auto"/>
            <w:gridSpan w:val="3"/>
            <w:shd w:val="clear" w:color="auto" w:fill="FFFFFF"/>
            <w:tcMar>
              <w:top w:w="0" w:type="dxa"/>
              <w:left w:w="20" w:type="dxa"/>
              <w:bottom w:w="0" w:type="dxa"/>
              <w:right w:w="20" w:type="dxa"/>
            </w:tcMar>
            <w:vAlign w:val="center"/>
            <w:hideMark/>
          </w:tcPr>
          <w:p w14:paraId="03AFEC7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104E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FA53A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0C01D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49DA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D5FB1C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B33E6C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1291EB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3,010</w:t>
            </w:r>
          </w:p>
        </w:tc>
      </w:tr>
      <w:tr w:rsidR="000D0137" w:rsidRPr="000D0137" w14:paraId="675DEE80" w14:textId="77777777" w:rsidTr="000D0137">
        <w:trPr>
          <w:trHeight w:val="240"/>
        </w:trPr>
        <w:tc>
          <w:tcPr>
            <w:tcW w:w="0" w:type="auto"/>
            <w:gridSpan w:val="3"/>
            <w:shd w:val="clear" w:color="auto" w:fill="CCEEFF"/>
            <w:tcMar>
              <w:top w:w="0" w:type="dxa"/>
              <w:left w:w="20" w:type="dxa"/>
              <w:bottom w:w="0" w:type="dxa"/>
              <w:right w:w="20" w:type="dxa"/>
            </w:tcMar>
            <w:vAlign w:val="center"/>
            <w:hideMark/>
          </w:tcPr>
          <w:p w14:paraId="5FD0E7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5144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4AC89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A2016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C177C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C1FA0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452CA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71F488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62DD5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974D6CA" w14:textId="77777777" w:rsidTr="000D0137">
        <w:tc>
          <w:tcPr>
            <w:tcW w:w="0" w:type="auto"/>
            <w:gridSpan w:val="3"/>
            <w:shd w:val="clear" w:color="auto" w:fill="FFFFFF"/>
            <w:tcMar>
              <w:top w:w="30" w:type="dxa"/>
              <w:left w:w="20" w:type="dxa"/>
              <w:bottom w:w="30" w:type="dxa"/>
              <w:right w:w="20" w:type="dxa"/>
            </w:tcMar>
            <w:vAlign w:val="bottom"/>
            <w:hideMark/>
          </w:tcPr>
          <w:p w14:paraId="19938F6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June 26, 2023</w:t>
            </w:r>
          </w:p>
        </w:tc>
        <w:tc>
          <w:tcPr>
            <w:tcW w:w="0" w:type="auto"/>
            <w:gridSpan w:val="3"/>
            <w:shd w:val="clear" w:color="auto" w:fill="FFFFFF"/>
            <w:tcMar>
              <w:top w:w="0" w:type="dxa"/>
              <w:left w:w="20" w:type="dxa"/>
              <w:bottom w:w="0" w:type="dxa"/>
              <w:right w:w="20" w:type="dxa"/>
            </w:tcMar>
            <w:vAlign w:val="center"/>
            <w:hideMark/>
          </w:tcPr>
          <w:p w14:paraId="4CF203C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B88494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$2,750</w:t>
            </w:r>
          </w:p>
        </w:tc>
        <w:tc>
          <w:tcPr>
            <w:tcW w:w="0" w:type="auto"/>
            <w:gridSpan w:val="3"/>
            <w:shd w:val="clear" w:color="auto" w:fill="FFFFFF"/>
            <w:tcMar>
              <w:top w:w="0" w:type="dxa"/>
              <w:left w:w="20" w:type="dxa"/>
              <w:bottom w:w="0" w:type="dxa"/>
              <w:right w:w="20" w:type="dxa"/>
            </w:tcMar>
            <w:vAlign w:val="center"/>
            <w:hideMark/>
          </w:tcPr>
          <w:p w14:paraId="366F198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F3344D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4CE5663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78F31F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3.400%</w:t>
            </w:r>
          </w:p>
        </w:tc>
        <w:tc>
          <w:tcPr>
            <w:tcW w:w="0" w:type="auto"/>
            <w:gridSpan w:val="3"/>
            <w:shd w:val="clear" w:color="auto" w:fill="FFFFFF"/>
            <w:tcMar>
              <w:top w:w="0" w:type="dxa"/>
              <w:left w:w="20" w:type="dxa"/>
              <w:bottom w:w="0" w:type="dxa"/>
              <w:right w:w="20" w:type="dxa"/>
            </w:tcMar>
            <w:vAlign w:val="center"/>
            <w:hideMark/>
          </w:tcPr>
          <w:p w14:paraId="6B7C660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E624B0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470 </w:t>
            </w:r>
          </w:p>
        </w:tc>
        <w:tc>
          <w:tcPr>
            <w:tcW w:w="0" w:type="auto"/>
            <w:shd w:val="clear" w:color="auto" w:fill="FFFFFF"/>
            <w:tcMar>
              <w:top w:w="30" w:type="dxa"/>
              <w:left w:w="0" w:type="dxa"/>
              <w:bottom w:w="30" w:type="dxa"/>
              <w:right w:w="20" w:type="dxa"/>
            </w:tcMar>
            <w:vAlign w:val="bottom"/>
            <w:hideMark/>
          </w:tcPr>
          <w:p w14:paraId="3BE5C9A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06F2A11" w14:textId="77777777" w:rsidTr="000D0137">
        <w:tc>
          <w:tcPr>
            <w:tcW w:w="0" w:type="auto"/>
            <w:gridSpan w:val="3"/>
            <w:shd w:val="clear" w:color="auto" w:fill="CCEEFF"/>
            <w:tcMar>
              <w:top w:w="30" w:type="dxa"/>
              <w:left w:w="20" w:type="dxa"/>
              <w:bottom w:w="30" w:type="dxa"/>
              <w:right w:w="20" w:type="dxa"/>
            </w:tcMar>
            <w:vAlign w:val="bottom"/>
            <w:hideMark/>
          </w:tcPr>
          <w:p w14:paraId="1260F12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October 15, 2023</w:t>
            </w:r>
          </w:p>
        </w:tc>
        <w:tc>
          <w:tcPr>
            <w:tcW w:w="0" w:type="auto"/>
            <w:gridSpan w:val="3"/>
            <w:shd w:val="clear" w:color="auto" w:fill="CCEEFF"/>
            <w:tcMar>
              <w:top w:w="0" w:type="dxa"/>
              <w:left w:w="20" w:type="dxa"/>
              <w:bottom w:w="0" w:type="dxa"/>
              <w:right w:w="20" w:type="dxa"/>
            </w:tcMar>
            <w:vAlign w:val="center"/>
            <w:hideMark/>
          </w:tcPr>
          <w:p w14:paraId="2C10430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6E93A6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$152</w:t>
            </w:r>
          </w:p>
        </w:tc>
        <w:tc>
          <w:tcPr>
            <w:tcW w:w="0" w:type="auto"/>
            <w:gridSpan w:val="3"/>
            <w:shd w:val="clear" w:color="auto" w:fill="CCEEFF"/>
            <w:tcMar>
              <w:top w:w="0" w:type="dxa"/>
              <w:left w:w="20" w:type="dxa"/>
              <w:bottom w:w="0" w:type="dxa"/>
              <w:right w:w="20" w:type="dxa"/>
            </w:tcMar>
            <w:vAlign w:val="center"/>
            <w:hideMark/>
          </w:tcPr>
          <w:p w14:paraId="3C72D58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C76F19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1A1EFB4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199DEC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6.750%</w:t>
            </w:r>
          </w:p>
        </w:tc>
        <w:tc>
          <w:tcPr>
            <w:tcW w:w="0" w:type="auto"/>
            <w:gridSpan w:val="3"/>
            <w:shd w:val="clear" w:color="auto" w:fill="CCEEFF"/>
            <w:tcMar>
              <w:top w:w="0" w:type="dxa"/>
              <w:left w:w="20" w:type="dxa"/>
              <w:bottom w:w="0" w:type="dxa"/>
              <w:right w:w="20" w:type="dxa"/>
            </w:tcMar>
            <w:vAlign w:val="center"/>
            <w:hideMark/>
          </w:tcPr>
          <w:p w14:paraId="770557C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305706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2 </w:t>
            </w:r>
          </w:p>
        </w:tc>
        <w:tc>
          <w:tcPr>
            <w:tcW w:w="0" w:type="auto"/>
            <w:shd w:val="clear" w:color="auto" w:fill="CCEEFF"/>
            <w:tcMar>
              <w:top w:w="30" w:type="dxa"/>
              <w:left w:w="0" w:type="dxa"/>
              <w:bottom w:w="30" w:type="dxa"/>
              <w:right w:w="20" w:type="dxa"/>
            </w:tcMar>
            <w:vAlign w:val="bottom"/>
            <w:hideMark/>
          </w:tcPr>
          <w:p w14:paraId="22B68DE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BB189EA" w14:textId="77777777" w:rsidTr="000D0137">
        <w:tc>
          <w:tcPr>
            <w:tcW w:w="0" w:type="auto"/>
            <w:gridSpan w:val="3"/>
            <w:shd w:val="clear" w:color="auto" w:fill="FFFFFF"/>
            <w:tcMar>
              <w:top w:w="30" w:type="dxa"/>
              <w:left w:w="20" w:type="dxa"/>
              <w:bottom w:w="30" w:type="dxa"/>
              <w:right w:w="20" w:type="dxa"/>
            </w:tcMar>
            <w:vAlign w:val="bottom"/>
            <w:hideMark/>
          </w:tcPr>
          <w:p w14:paraId="53ADA2C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July 8, 2024</w:t>
            </w:r>
          </w:p>
        </w:tc>
        <w:tc>
          <w:tcPr>
            <w:tcW w:w="0" w:type="auto"/>
            <w:gridSpan w:val="3"/>
            <w:shd w:val="clear" w:color="auto" w:fill="FFFFFF"/>
            <w:tcMar>
              <w:top w:w="0" w:type="dxa"/>
              <w:left w:w="20" w:type="dxa"/>
              <w:bottom w:w="0" w:type="dxa"/>
              <w:right w:w="20" w:type="dxa"/>
            </w:tcMar>
            <w:vAlign w:val="center"/>
            <w:hideMark/>
          </w:tcPr>
          <w:p w14:paraId="474A3C2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5F377A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$1,500</w:t>
            </w:r>
          </w:p>
        </w:tc>
        <w:tc>
          <w:tcPr>
            <w:tcW w:w="0" w:type="auto"/>
            <w:gridSpan w:val="3"/>
            <w:shd w:val="clear" w:color="auto" w:fill="FFFFFF"/>
            <w:tcMar>
              <w:top w:w="0" w:type="dxa"/>
              <w:left w:w="20" w:type="dxa"/>
              <w:bottom w:w="0" w:type="dxa"/>
              <w:right w:w="20" w:type="dxa"/>
            </w:tcMar>
            <w:vAlign w:val="center"/>
            <w:hideMark/>
          </w:tcPr>
          <w:p w14:paraId="6842B57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239322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4745254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2B325D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2.850%</w:t>
            </w:r>
          </w:p>
        </w:tc>
        <w:tc>
          <w:tcPr>
            <w:tcW w:w="0" w:type="auto"/>
            <w:gridSpan w:val="3"/>
            <w:shd w:val="clear" w:color="auto" w:fill="FFFFFF"/>
            <w:tcMar>
              <w:top w:w="0" w:type="dxa"/>
              <w:left w:w="20" w:type="dxa"/>
              <w:bottom w:w="0" w:type="dxa"/>
              <w:right w:w="20" w:type="dxa"/>
            </w:tcMar>
            <w:vAlign w:val="center"/>
            <w:hideMark/>
          </w:tcPr>
          <w:p w14:paraId="6DBEE91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001F91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510 </w:t>
            </w:r>
          </w:p>
        </w:tc>
        <w:tc>
          <w:tcPr>
            <w:tcW w:w="0" w:type="auto"/>
            <w:shd w:val="clear" w:color="auto" w:fill="FFFFFF"/>
            <w:tcMar>
              <w:top w:w="30" w:type="dxa"/>
              <w:left w:w="0" w:type="dxa"/>
              <w:bottom w:w="30" w:type="dxa"/>
              <w:right w:w="20" w:type="dxa"/>
            </w:tcMar>
            <w:vAlign w:val="bottom"/>
            <w:hideMark/>
          </w:tcPr>
          <w:p w14:paraId="76BDD56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15EF838" w14:textId="77777777" w:rsidTr="000D0137">
        <w:tc>
          <w:tcPr>
            <w:tcW w:w="0" w:type="auto"/>
            <w:gridSpan w:val="3"/>
            <w:shd w:val="clear" w:color="auto" w:fill="CCEEFF"/>
            <w:tcMar>
              <w:top w:w="30" w:type="dxa"/>
              <w:left w:w="20" w:type="dxa"/>
              <w:bottom w:w="30" w:type="dxa"/>
              <w:right w:w="20" w:type="dxa"/>
            </w:tcMar>
            <w:vAlign w:val="bottom"/>
            <w:hideMark/>
          </w:tcPr>
          <w:p w14:paraId="1504D59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December 15, 2024</w:t>
            </w:r>
          </w:p>
        </w:tc>
        <w:tc>
          <w:tcPr>
            <w:tcW w:w="0" w:type="auto"/>
            <w:gridSpan w:val="3"/>
            <w:shd w:val="clear" w:color="auto" w:fill="CCEEFF"/>
            <w:tcMar>
              <w:top w:w="0" w:type="dxa"/>
              <w:left w:w="20" w:type="dxa"/>
              <w:bottom w:w="0" w:type="dxa"/>
              <w:right w:w="20" w:type="dxa"/>
            </w:tcMar>
            <w:vAlign w:val="center"/>
            <w:hideMark/>
          </w:tcPr>
          <w:p w14:paraId="7583A86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6E02C0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w:t>
            </w:r>
          </w:p>
        </w:tc>
        <w:tc>
          <w:tcPr>
            <w:tcW w:w="0" w:type="auto"/>
            <w:gridSpan w:val="3"/>
            <w:shd w:val="clear" w:color="auto" w:fill="CCEEFF"/>
            <w:tcMar>
              <w:top w:w="0" w:type="dxa"/>
              <w:left w:w="20" w:type="dxa"/>
              <w:bottom w:w="0" w:type="dxa"/>
              <w:right w:w="20" w:type="dxa"/>
            </w:tcMar>
            <w:vAlign w:val="center"/>
            <w:hideMark/>
          </w:tcPr>
          <w:p w14:paraId="7105831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B823FC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4ED5810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FC4756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2.650%</w:t>
            </w:r>
          </w:p>
        </w:tc>
        <w:tc>
          <w:tcPr>
            <w:tcW w:w="0" w:type="auto"/>
            <w:gridSpan w:val="3"/>
            <w:shd w:val="clear" w:color="auto" w:fill="CCEEFF"/>
            <w:tcMar>
              <w:top w:w="0" w:type="dxa"/>
              <w:left w:w="20" w:type="dxa"/>
              <w:bottom w:w="0" w:type="dxa"/>
              <w:right w:w="20" w:type="dxa"/>
            </w:tcMar>
            <w:vAlign w:val="center"/>
            <w:hideMark/>
          </w:tcPr>
          <w:p w14:paraId="5ED924F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B6D1B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370 </w:t>
            </w:r>
          </w:p>
        </w:tc>
        <w:tc>
          <w:tcPr>
            <w:tcW w:w="0" w:type="auto"/>
            <w:shd w:val="clear" w:color="auto" w:fill="CCEEFF"/>
            <w:tcMar>
              <w:top w:w="30" w:type="dxa"/>
              <w:left w:w="0" w:type="dxa"/>
              <w:bottom w:w="30" w:type="dxa"/>
              <w:right w:w="20" w:type="dxa"/>
            </w:tcMar>
            <w:vAlign w:val="bottom"/>
            <w:hideMark/>
          </w:tcPr>
          <w:p w14:paraId="33B8BE0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7DBD3A5" w14:textId="77777777" w:rsidTr="000D0137">
        <w:tc>
          <w:tcPr>
            <w:tcW w:w="0" w:type="auto"/>
            <w:gridSpan w:val="3"/>
            <w:shd w:val="clear" w:color="auto" w:fill="FFFFFF"/>
            <w:tcMar>
              <w:top w:w="30" w:type="dxa"/>
              <w:left w:w="20" w:type="dxa"/>
              <w:bottom w:w="30" w:type="dxa"/>
              <w:right w:w="20" w:type="dxa"/>
            </w:tcMar>
            <w:vAlign w:val="bottom"/>
            <w:hideMark/>
          </w:tcPr>
          <w:p w14:paraId="436568D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June 26, 2025</w:t>
            </w:r>
          </w:p>
        </w:tc>
        <w:tc>
          <w:tcPr>
            <w:tcW w:w="0" w:type="auto"/>
            <w:gridSpan w:val="3"/>
            <w:shd w:val="clear" w:color="auto" w:fill="FFFFFF"/>
            <w:tcMar>
              <w:top w:w="0" w:type="dxa"/>
              <w:left w:w="20" w:type="dxa"/>
              <w:bottom w:w="0" w:type="dxa"/>
              <w:right w:w="20" w:type="dxa"/>
            </w:tcMar>
            <w:vAlign w:val="center"/>
            <w:hideMark/>
          </w:tcPr>
          <w:p w14:paraId="2473DA8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B93E98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$1,500</w:t>
            </w:r>
          </w:p>
        </w:tc>
        <w:tc>
          <w:tcPr>
            <w:tcW w:w="0" w:type="auto"/>
            <w:gridSpan w:val="3"/>
            <w:shd w:val="clear" w:color="auto" w:fill="FFFFFF"/>
            <w:tcMar>
              <w:top w:w="0" w:type="dxa"/>
              <w:left w:w="20" w:type="dxa"/>
              <w:bottom w:w="0" w:type="dxa"/>
              <w:right w:w="20" w:type="dxa"/>
            </w:tcMar>
            <w:vAlign w:val="center"/>
            <w:hideMark/>
          </w:tcPr>
          <w:p w14:paraId="4473A50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38E0EF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1BE0563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858894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3.550%</w:t>
            </w:r>
          </w:p>
        </w:tc>
        <w:tc>
          <w:tcPr>
            <w:tcW w:w="0" w:type="auto"/>
            <w:gridSpan w:val="3"/>
            <w:shd w:val="clear" w:color="auto" w:fill="FFFFFF"/>
            <w:tcMar>
              <w:top w:w="0" w:type="dxa"/>
              <w:left w:w="20" w:type="dxa"/>
              <w:bottom w:w="0" w:type="dxa"/>
              <w:right w:w="20" w:type="dxa"/>
            </w:tcMar>
            <w:vAlign w:val="center"/>
            <w:hideMark/>
          </w:tcPr>
          <w:p w14:paraId="4797F21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B3023A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625 </w:t>
            </w:r>
          </w:p>
        </w:tc>
        <w:tc>
          <w:tcPr>
            <w:tcW w:w="0" w:type="auto"/>
            <w:shd w:val="clear" w:color="auto" w:fill="FFFFFF"/>
            <w:tcMar>
              <w:top w:w="30" w:type="dxa"/>
              <w:left w:w="0" w:type="dxa"/>
              <w:bottom w:w="30" w:type="dxa"/>
              <w:right w:w="20" w:type="dxa"/>
            </w:tcMar>
            <w:vAlign w:val="bottom"/>
            <w:hideMark/>
          </w:tcPr>
          <w:p w14:paraId="70D4340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84756C2" w14:textId="77777777" w:rsidTr="000D0137">
        <w:tc>
          <w:tcPr>
            <w:tcW w:w="0" w:type="auto"/>
            <w:gridSpan w:val="3"/>
            <w:shd w:val="clear" w:color="auto" w:fill="CCEEFF"/>
            <w:tcMar>
              <w:top w:w="30" w:type="dxa"/>
              <w:left w:w="20" w:type="dxa"/>
              <w:bottom w:w="30" w:type="dxa"/>
              <w:right w:w="20" w:type="dxa"/>
            </w:tcMar>
            <w:vAlign w:val="bottom"/>
            <w:hideMark/>
          </w:tcPr>
          <w:p w14:paraId="67532D4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July 8, 2026</w:t>
            </w:r>
          </w:p>
        </w:tc>
        <w:tc>
          <w:tcPr>
            <w:tcW w:w="0" w:type="auto"/>
            <w:gridSpan w:val="3"/>
            <w:shd w:val="clear" w:color="auto" w:fill="CCEEFF"/>
            <w:tcMar>
              <w:top w:w="0" w:type="dxa"/>
              <w:left w:w="20" w:type="dxa"/>
              <w:bottom w:w="0" w:type="dxa"/>
              <w:right w:w="20" w:type="dxa"/>
            </w:tcMar>
            <w:vAlign w:val="center"/>
            <w:hideMark/>
          </w:tcPr>
          <w:p w14:paraId="7CFD739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248E79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$1,250</w:t>
            </w:r>
          </w:p>
        </w:tc>
        <w:tc>
          <w:tcPr>
            <w:tcW w:w="0" w:type="auto"/>
            <w:gridSpan w:val="3"/>
            <w:shd w:val="clear" w:color="auto" w:fill="CCEEFF"/>
            <w:tcMar>
              <w:top w:w="0" w:type="dxa"/>
              <w:left w:w="20" w:type="dxa"/>
              <w:bottom w:w="0" w:type="dxa"/>
              <w:right w:w="20" w:type="dxa"/>
            </w:tcMar>
            <w:vAlign w:val="center"/>
            <w:hideMark/>
          </w:tcPr>
          <w:p w14:paraId="61E93D1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BD9356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66E39EE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5537A2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3.050%</w:t>
            </w:r>
          </w:p>
        </w:tc>
        <w:tc>
          <w:tcPr>
            <w:tcW w:w="0" w:type="auto"/>
            <w:gridSpan w:val="3"/>
            <w:shd w:val="clear" w:color="auto" w:fill="CCEEFF"/>
            <w:tcMar>
              <w:top w:w="0" w:type="dxa"/>
              <w:left w:w="20" w:type="dxa"/>
              <w:bottom w:w="0" w:type="dxa"/>
              <w:right w:w="20" w:type="dxa"/>
            </w:tcMar>
            <w:vAlign w:val="center"/>
            <w:hideMark/>
          </w:tcPr>
          <w:p w14:paraId="2E82F90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1982B8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451 </w:t>
            </w:r>
          </w:p>
        </w:tc>
        <w:tc>
          <w:tcPr>
            <w:tcW w:w="0" w:type="auto"/>
            <w:shd w:val="clear" w:color="auto" w:fill="CCEEFF"/>
            <w:tcMar>
              <w:top w:w="30" w:type="dxa"/>
              <w:left w:w="0" w:type="dxa"/>
              <w:bottom w:w="30" w:type="dxa"/>
              <w:right w:w="20" w:type="dxa"/>
            </w:tcMar>
            <w:vAlign w:val="bottom"/>
            <w:hideMark/>
          </w:tcPr>
          <w:p w14:paraId="75C9C2E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830D26A" w14:textId="77777777" w:rsidTr="000D0137">
        <w:tc>
          <w:tcPr>
            <w:tcW w:w="0" w:type="auto"/>
            <w:gridSpan w:val="3"/>
            <w:shd w:val="clear" w:color="auto" w:fill="FFFFFF"/>
            <w:tcMar>
              <w:top w:w="30" w:type="dxa"/>
              <w:left w:w="20" w:type="dxa"/>
              <w:bottom w:w="30" w:type="dxa"/>
              <w:right w:w="20" w:type="dxa"/>
            </w:tcMar>
            <w:vAlign w:val="bottom"/>
            <w:hideMark/>
          </w:tcPr>
          <w:p w14:paraId="43D842E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5, 2027</w:t>
            </w:r>
          </w:p>
        </w:tc>
        <w:tc>
          <w:tcPr>
            <w:tcW w:w="0" w:type="auto"/>
            <w:gridSpan w:val="3"/>
            <w:shd w:val="clear" w:color="auto" w:fill="FFFFFF"/>
            <w:tcMar>
              <w:top w:w="0" w:type="dxa"/>
              <w:left w:w="20" w:type="dxa"/>
              <w:bottom w:w="0" w:type="dxa"/>
              <w:right w:w="20" w:type="dxa"/>
            </w:tcMar>
            <w:vAlign w:val="center"/>
            <w:hideMark/>
          </w:tcPr>
          <w:p w14:paraId="5A8B0CA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3723F9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$483</w:t>
            </w:r>
          </w:p>
        </w:tc>
        <w:tc>
          <w:tcPr>
            <w:tcW w:w="0" w:type="auto"/>
            <w:gridSpan w:val="3"/>
            <w:shd w:val="clear" w:color="auto" w:fill="FFFFFF"/>
            <w:tcMar>
              <w:top w:w="0" w:type="dxa"/>
              <w:left w:w="20" w:type="dxa"/>
              <w:bottom w:w="0" w:type="dxa"/>
              <w:right w:w="20" w:type="dxa"/>
            </w:tcMar>
            <w:vAlign w:val="center"/>
            <w:hideMark/>
          </w:tcPr>
          <w:p w14:paraId="70FF19B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58962D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02A2576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8FF0CB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5.875%</w:t>
            </w:r>
          </w:p>
        </w:tc>
        <w:tc>
          <w:tcPr>
            <w:tcW w:w="0" w:type="auto"/>
            <w:gridSpan w:val="3"/>
            <w:shd w:val="clear" w:color="auto" w:fill="FFFFFF"/>
            <w:tcMar>
              <w:top w:w="0" w:type="dxa"/>
              <w:left w:w="20" w:type="dxa"/>
              <w:bottom w:w="0" w:type="dxa"/>
              <w:right w:w="20" w:type="dxa"/>
            </w:tcMar>
            <w:vAlign w:val="center"/>
            <w:hideMark/>
          </w:tcPr>
          <w:p w14:paraId="5B969DB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C2D8E4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110 </w:t>
            </w:r>
          </w:p>
        </w:tc>
        <w:tc>
          <w:tcPr>
            <w:tcW w:w="0" w:type="auto"/>
            <w:shd w:val="clear" w:color="auto" w:fill="FFFFFF"/>
            <w:tcMar>
              <w:top w:w="30" w:type="dxa"/>
              <w:left w:w="0" w:type="dxa"/>
              <w:bottom w:w="30" w:type="dxa"/>
              <w:right w:w="20" w:type="dxa"/>
            </w:tcMar>
            <w:vAlign w:val="bottom"/>
            <w:hideMark/>
          </w:tcPr>
          <w:p w14:paraId="3AB761D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FC337C0" w14:textId="77777777" w:rsidTr="000D0137">
        <w:tc>
          <w:tcPr>
            <w:tcW w:w="0" w:type="auto"/>
            <w:gridSpan w:val="3"/>
            <w:shd w:val="clear" w:color="auto" w:fill="CCEEFF"/>
            <w:tcMar>
              <w:top w:w="30" w:type="dxa"/>
              <w:left w:w="20" w:type="dxa"/>
              <w:bottom w:w="30" w:type="dxa"/>
              <w:right w:w="20" w:type="dxa"/>
            </w:tcMar>
            <w:vAlign w:val="bottom"/>
            <w:hideMark/>
          </w:tcPr>
          <w:p w14:paraId="7405028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June 26, 2028</w:t>
            </w:r>
          </w:p>
        </w:tc>
        <w:tc>
          <w:tcPr>
            <w:tcW w:w="0" w:type="auto"/>
            <w:gridSpan w:val="3"/>
            <w:shd w:val="clear" w:color="auto" w:fill="CCEEFF"/>
            <w:tcMar>
              <w:top w:w="0" w:type="dxa"/>
              <w:left w:w="20" w:type="dxa"/>
              <w:bottom w:w="0" w:type="dxa"/>
              <w:right w:w="20" w:type="dxa"/>
            </w:tcMar>
            <w:vAlign w:val="center"/>
            <w:hideMark/>
          </w:tcPr>
          <w:p w14:paraId="7F3EBC9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4D6256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$2,750</w:t>
            </w:r>
          </w:p>
        </w:tc>
        <w:tc>
          <w:tcPr>
            <w:tcW w:w="0" w:type="auto"/>
            <w:gridSpan w:val="3"/>
            <w:shd w:val="clear" w:color="auto" w:fill="CCEEFF"/>
            <w:tcMar>
              <w:top w:w="0" w:type="dxa"/>
              <w:left w:w="20" w:type="dxa"/>
              <w:bottom w:w="0" w:type="dxa"/>
              <w:right w:w="20" w:type="dxa"/>
            </w:tcMar>
            <w:vAlign w:val="center"/>
            <w:hideMark/>
          </w:tcPr>
          <w:p w14:paraId="4665C8F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9DAAE4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655D974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280D6A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3.700%</w:t>
            </w:r>
          </w:p>
        </w:tc>
        <w:tc>
          <w:tcPr>
            <w:tcW w:w="0" w:type="auto"/>
            <w:gridSpan w:val="3"/>
            <w:shd w:val="clear" w:color="auto" w:fill="CCEEFF"/>
            <w:tcMar>
              <w:top w:w="0" w:type="dxa"/>
              <w:left w:w="20" w:type="dxa"/>
              <w:bottom w:w="0" w:type="dxa"/>
              <w:right w:w="20" w:type="dxa"/>
            </w:tcMar>
            <w:vAlign w:val="center"/>
            <w:hideMark/>
          </w:tcPr>
          <w:p w14:paraId="33B6D0E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77915C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1,271 </w:t>
            </w:r>
          </w:p>
        </w:tc>
        <w:tc>
          <w:tcPr>
            <w:tcW w:w="0" w:type="auto"/>
            <w:shd w:val="clear" w:color="auto" w:fill="CCEEFF"/>
            <w:tcMar>
              <w:top w:w="30" w:type="dxa"/>
              <w:left w:w="0" w:type="dxa"/>
              <w:bottom w:w="30" w:type="dxa"/>
              <w:right w:w="20" w:type="dxa"/>
            </w:tcMar>
            <w:vAlign w:val="bottom"/>
            <w:hideMark/>
          </w:tcPr>
          <w:p w14:paraId="4B44F6F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87EFDDD" w14:textId="77777777" w:rsidTr="000D0137">
        <w:tc>
          <w:tcPr>
            <w:tcW w:w="0" w:type="auto"/>
            <w:gridSpan w:val="3"/>
            <w:shd w:val="clear" w:color="auto" w:fill="FFFFFF"/>
            <w:tcMar>
              <w:top w:w="30" w:type="dxa"/>
              <w:left w:w="20" w:type="dxa"/>
              <w:bottom w:w="30" w:type="dxa"/>
              <w:right w:w="20" w:type="dxa"/>
            </w:tcMar>
            <w:vAlign w:val="bottom"/>
            <w:hideMark/>
          </w:tcPr>
          <w:p w14:paraId="6F3E884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July 8, 2029</w:t>
            </w:r>
          </w:p>
        </w:tc>
        <w:tc>
          <w:tcPr>
            <w:tcW w:w="0" w:type="auto"/>
            <w:gridSpan w:val="3"/>
            <w:shd w:val="clear" w:color="auto" w:fill="FFFFFF"/>
            <w:tcMar>
              <w:top w:w="0" w:type="dxa"/>
              <w:left w:w="20" w:type="dxa"/>
              <w:bottom w:w="0" w:type="dxa"/>
              <w:right w:w="20" w:type="dxa"/>
            </w:tcMar>
            <w:vAlign w:val="center"/>
            <w:hideMark/>
          </w:tcPr>
          <w:p w14:paraId="4D00041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4A97B4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$1,250</w:t>
            </w:r>
          </w:p>
        </w:tc>
        <w:tc>
          <w:tcPr>
            <w:tcW w:w="0" w:type="auto"/>
            <w:gridSpan w:val="3"/>
            <w:shd w:val="clear" w:color="auto" w:fill="FFFFFF"/>
            <w:tcMar>
              <w:top w:w="0" w:type="dxa"/>
              <w:left w:w="20" w:type="dxa"/>
              <w:bottom w:w="0" w:type="dxa"/>
              <w:right w:w="20" w:type="dxa"/>
            </w:tcMar>
            <w:vAlign w:val="center"/>
            <w:hideMark/>
          </w:tcPr>
          <w:p w14:paraId="44EA86D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442D2B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429AD20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8785A0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3.250%</w:t>
            </w:r>
          </w:p>
        </w:tc>
        <w:tc>
          <w:tcPr>
            <w:tcW w:w="0" w:type="auto"/>
            <w:gridSpan w:val="3"/>
            <w:shd w:val="clear" w:color="auto" w:fill="FFFFFF"/>
            <w:tcMar>
              <w:top w:w="0" w:type="dxa"/>
              <w:left w:w="20" w:type="dxa"/>
              <w:bottom w:w="0" w:type="dxa"/>
              <w:right w:w="20" w:type="dxa"/>
            </w:tcMar>
            <w:vAlign w:val="center"/>
            <w:hideMark/>
          </w:tcPr>
          <w:p w14:paraId="4C23295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BF6DF0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517 </w:t>
            </w:r>
          </w:p>
        </w:tc>
        <w:tc>
          <w:tcPr>
            <w:tcW w:w="0" w:type="auto"/>
            <w:shd w:val="clear" w:color="auto" w:fill="FFFFFF"/>
            <w:tcMar>
              <w:top w:w="30" w:type="dxa"/>
              <w:left w:w="0" w:type="dxa"/>
              <w:bottom w:w="30" w:type="dxa"/>
              <w:right w:w="20" w:type="dxa"/>
            </w:tcMar>
            <w:vAlign w:val="bottom"/>
            <w:hideMark/>
          </w:tcPr>
          <w:p w14:paraId="48D6EE4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B8E4B58" w14:textId="77777777" w:rsidTr="000D0137">
        <w:tc>
          <w:tcPr>
            <w:tcW w:w="0" w:type="auto"/>
            <w:gridSpan w:val="3"/>
            <w:shd w:val="clear" w:color="auto" w:fill="CCEEFF"/>
            <w:tcMar>
              <w:top w:w="30" w:type="dxa"/>
              <w:left w:w="20" w:type="dxa"/>
              <w:bottom w:w="30" w:type="dxa"/>
              <w:right w:w="20" w:type="dxa"/>
            </w:tcMar>
            <w:vAlign w:val="bottom"/>
            <w:hideMark/>
          </w:tcPr>
          <w:p w14:paraId="3ADE07B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24, 2029</w:t>
            </w:r>
          </w:p>
        </w:tc>
        <w:tc>
          <w:tcPr>
            <w:tcW w:w="0" w:type="auto"/>
            <w:gridSpan w:val="3"/>
            <w:shd w:val="clear" w:color="auto" w:fill="CCEEFF"/>
            <w:tcMar>
              <w:top w:w="0" w:type="dxa"/>
              <w:left w:w="20" w:type="dxa"/>
              <w:bottom w:w="0" w:type="dxa"/>
              <w:right w:w="20" w:type="dxa"/>
            </w:tcMar>
            <w:vAlign w:val="center"/>
            <w:hideMark/>
          </w:tcPr>
          <w:p w14:paraId="72DAB7D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BCBB46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$500</w:t>
            </w:r>
          </w:p>
        </w:tc>
        <w:tc>
          <w:tcPr>
            <w:tcW w:w="0" w:type="auto"/>
            <w:gridSpan w:val="3"/>
            <w:shd w:val="clear" w:color="auto" w:fill="CCEEFF"/>
            <w:tcMar>
              <w:top w:w="0" w:type="dxa"/>
              <w:left w:w="20" w:type="dxa"/>
              <w:bottom w:w="0" w:type="dxa"/>
              <w:right w:w="20" w:type="dxa"/>
            </w:tcMar>
            <w:vAlign w:val="center"/>
            <w:hideMark/>
          </w:tcPr>
          <w:p w14:paraId="60D5CD9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53C9D0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015FFAF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A2BBA2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2.375%</w:t>
            </w:r>
          </w:p>
        </w:tc>
        <w:tc>
          <w:tcPr>
            <w:tcW w:w="0" w:type="auto"/>
            <w:gridSpan w:val="3"/>
            <w:shd w:val="clear" w:color="auto" w:fill="CCEEFF"/>
            <w:tcMar>
              <w:top w:w="0" w:type="dxa"/>
              <w:left w:w="20" w:type="dxa"/>
              <w:bottom w:w="0" w:type="dxa"/>
              <w:right w:w="20" w:type="dxa"/>
            </w:tcMar>
            <w:vAlign w:val="center"/>
            <w:hideMark/>
          </w:tcPr>
          <w:p w14:paraId="5A90937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7768E8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181 </w:t>
            </w:r>
          </w:p>
        </w:tc>
        <w:tc>
          <w:tcPr>
            <w:tcW w:w="0" w:type="auto"/>
            <w:shd w:val="clear" w:color="auto" w:fill="CCEEFF"/>
            <w:tcMar>
              <w:top w:w="30" w:type="dxa"/>
              <w:left w:w="0" w:type="dxa"/>
              <w:bottom w:w="30" w:type="dxa"/>
              <w:right w:w="20" w:type="dxa"/>
            </w:tcMar>
            <w:vAlign w:val="bottom"/>
            <w:hideMark/>
          </w:tcPr>
          <w:p w14:paraId="1A47B24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0FBFCE3" w14:textId="77777777" w:rsidTr="000D0137">
        <w:tc>
          <w:tcPr>
            <w:tcW w:w="0" w:type="auto"/>
            <w:gridSpan w:val="3"/>
            <w:shd w:val="clear" w:color="auto" w:fill="FFFFFF"/>
            <w:tcMar>
              <w:top w:w="30" w:type="dxa"/>
              <w:left w:w="20" w:type="dxa"/>
              <w:bottom w:w="30" w:type="dxa"/>
              <w:right w:w="20" w:type="dxa"/>
            </w:tcMar>
            <w:vAlign w:val="bottom"/>
            <w:hideMark/>
          </w:tcPr>
          <w:p w14:paraId="2CED3F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February 15, 2030</w:t>
            </w:r>
          </w:p>
        </w:tc>
        <w:tc>
          <w:tcPr>
            <w:tcW w:w="0" w:type="auto"/>
            <w:gridSpan w:val="3"/>
            <w:shd w:val="clear" w:color="auto" w:fill="FFFFFF"/>
            <w:tcMar>
              <w:top w:w="0" w:type="dxa"/>
              <w:left w:w="20" w:type="dxa"/>
              <w:bottom w:w="0" w:type="dxa"/>
              <w:right w:w="20" w:type="dxa"/>
            </w:tcMar>
            <w:vAlign w:val="center"/>
            <w:hideMark/>
          </w:tcPr>
          <w:p w14:paraId="24B32E8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90C7DA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$588</w:t>
            </w:r>
          </w:p>
        </w:tc>
        <w:tc>
          <w:tcPr>
            <w:tcW w:w="0" w:type="auto"/>
            <w:gridSpan w:val="3"/>
            <w:shd w:val="clear" w:color="auto" w:fill="FFFFFF"/>
            <w:tcMar>
              <w:top w:w="0" w:type="dxa"/>
              <w:left w:w="20" w:type="dxa"/>
              <w:bottom w:w="0" w:type="dxa"/>
              <w:right w:w="20" w:type="dxa"/>
            </w:tcMar>
            <w:vAlign w:val="center"/>
            <w:hideMark/>
          </w:tcPr>
          <w:p w14:paraId="3F3C771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DB23D0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09DCC0F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4E381C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7.550%</w:t>
            </w:r>
          </w:p>
        </w:tc>
        <w:tc>
          <w:tcPr>
            <w:tcW w:w="0" w:type="auto"/>
            <w:gridSpan w:val="3"/>
            <w:shd w:val="clear" w:color="auto" w:fill="FFFFFF"/>
            <w:tcMar>
              <w:top w:w="0" w:type="dxa"/>
              <w:left w:w="20" w:type="dxa"/>
              <w:bottom w:w="0" w:type="dxa"/>
              <w:right w:w="20" w:type="dxa"/>
            </w:tcMar>
            <w:vAlign w:val="center"/>
            <w:hideMark/>
          </w:tcPr>
          <w:p w14:paraId="56F64BB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1C2992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119 </w:t>
            </w:r>
          </w:p>
        </w:tc>
        <w:tc>
          <w:tcPr>
            <w:tcW w:w="0" w:type="auto"/>
            <w:shd w:val="clear" w:color="auto" w:fill="FFFFFF"/>
            <w:tcMar>
              <w:top w:w="30" w:type="dxa"/>
              <w:left w:w="0" w:type="dxa"/>
              <w:bottom w:w="30" w:type="dxa"/>
              <w:right w:w="20" w:type="dxa"/>
            </w:tcMar>
            <w:vAlign w:val="bottom"/>
            <w:hideMark/>
          </w:tcPr>
          <w:p w14:paraId="617A041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A8BE13F" w14:textId="77777777" w:rsidTr="000D0137">
        <w:tc>
          <w:tcPr>
            <w:tcW w:w="0" w:type="auto"/>
            <w:gridSpan w:val="3"/>
            <w:shd w:val="clear" w:color="auto" w:fill="CCEEFF"/>
            <w:tcMar>
              <w:top w:w="30" w:type="dxa"/>
              <w:left w:w="20" w:type="dxa"/>
              <w:bottom w:w="30" w:type="dxa"/>
              <w:right w:w="20" w:type="dxa"/>
            </w:tcMar>
            <w:vAlign w:val="bottom"/>
            <w:hideMark/>
          </w:tcPr>
          <w:p w14:paraId="7E21671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1, 2035</w:t>
            </w:r>
          </w:p>
        </w:tc>
        <w:tc>
          <w:tcPr>
            <w:tcW w:w="0" w:type="auto"/>
            <w:gridSpan w:val="3"/>
            <w:shd w:val="clear" w:color="auto" w:fill="CCEEFF"/>
            <w:tcMar>
              <w:top w:w="0" w:type="dxa"/>
              <w:left w:w="20" w:type="dxa"/>
              <w:bottom w:w="0" w:type="dxa"/>
              <w:right w:w="20" w:type="dxa"/>
            </w:tcMar>
            <w:vAlign w:val="center"/>
            <w:hideMark/>
          </w:tcPr>
          <w:p w14:paraId="627C699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9EAD0E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$1,968</w:t>
            </w:r>
          </w:p>
        </w:tc>
        <w:tc>
          <w:tcPr>
            <w:tcW w:w="0" w:type="auto"/>
            <w:gridSpan w:val="3"/>
            <w:shd w:val="clear" w:color="auto" w:fill="CCEEFF"/>
            <w:tcMar>
              <w:top w:w="0" w:type="dxa"/>
              <w:left w:w="20" w:type="dxa"/>
              <w:bottom w:w="0" w:type="dxa"/>
              <w:right w:w="20" w:type="dxa"/>
            </w:tcMar>
            <w:vAlign w:val="center"/>
            <w:hideMark/>
          </w:tcPr>
          <w:p w14:paraId="205CA64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D63B76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157FBA7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0205A9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5.250%</w:t>
            </w:r>
          </w:p>
        </w:tc>
        <w:tc>
          <w:tcPr>
            <w:tcW w:w="0" w:type="auto"/>
            <w:gridSpan w:val="3"/>
            <w:shd w:val="clear" w:color="auto" w:fill="CCEEFF"/>
            <w:tcMar>
              <w:top w:w="0" w:type="dxa"/>
              <w:left w:w="20" w:type="dxa"/>
              <w:bottom w:w="0" w:type="dxa"/>
              <w:right w:w="20" w:type="dxa"/>
            </w:tcMar>
            <w:vAlign w:val="center"/>
            <w:hideMark/>
          </w:tcPr>
          <w:p w14:paraId="54402F0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D58965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635</w:t>
            </w:r>
          </w:p>
        </w:tc>
      </w:tr>
      <w:tr w:rsidR="000D0137" w:rsidRPr="000D0137" w14:paraId="41D8CC78" w14:textId="77777777" w:rsidTr="000D0137">
        <w:tc>
          <w:tcPr>
            <w:tcW w:w="0" w:type="auto"/>
            <w:gridSpan w:val="3"/>
            <w:shd w:val="clear" w:color="auto" w:fill="FFFFFF"/>
            <w:tcMar>
              <w:top w:w="30" w:type="dxa"/>
              <w:left w:w="20" w:type="dxa"/>
              <w:bottom w:w="30" w:type="dxa"/>
              <w:right w:w="20" w:type="dxa"/>
            </w:tcMar>
            <w:vAlign w:val="bottom"/>
            <w:hideMark/>
          </w:tcPr>
          <w:p w14:paraId="334CE15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August 15, 2037</w:t>
            </w:r>
          </w:p>
        </w:tc>
        <w:tc>
          <w:tcPr>
            <w:tcW w:w="0" w:type="auto"/>
            <w:gridSpan w:val="3"/>
            <w:shd w:val="clear" w:color="auto" w:fill="FFFFFF"/>
            <w:tcMar>
              <w:top w:w="0" w:type="dxa"/>
              <w:left w:w="20" w:type="dxa"/>
              <w:bottom w:w="0" w:type="dxa"/>
              <w:right w:w="20" w:type="dxa"/>
            </w:tcMar>
            <w:vAlign w:val="center"/>
            <w:hideMark/>
          </w:tcPr>
          <w:p w14:paraId="276E7E7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4F627E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$1,300</w:t>
            </w:r>
          </w:p>
        </w:tc>
        <w:tc>
          <w:tcPr>
            <w:tcW w:w="0" w:type="auto"/>
            <w:gridSpan w:val="3"/>
            <w:shd w:val="clear" w:color="auto" w:fill="FFFFFF"/>
            <w:tcMar>
              <w:top w:w="0" w:type="dxa"/>
              <w:left w:w="20" w:type="dxa"/>
              <w:bottom w:w="0" w:type="dxa"/>
              <w:right w:w="20" w:type="dxa"/>
            </w:tcMar>
            <w:vAlign w:val="center"/>
            <w:hideMark/>
          </w:tcPr>
          <w:p w14:paraId="02654A6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2E4B6A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1B3EE41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6C1B15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6.500%</w:t>
            </w:r>
          </w:p>
        </w:tc>
        <w:tc>
          <w:tcPr>
            <w:tcW w:w="0" w:type="auto"/>
            <w:gridSpan w:val="3"/>
            <w:shd w:val="clear" w:color="auto" w:fill="FFFFFF"/>
            <w:tcMar>
              <w:top w:w="0" w:type="dxa"/>
              <w:left w:w="20" w:type="dxa"/>
              <w:bottom w:w="0" w:type="dxa"/>
              <w:right w:w="20" w:type="dxa"/>
            </w:tcMar>
            <w:vAlign w:val="center"/>
            <w:hideMark/>
          </w:tcPr>
          <w:p w14:paraId="5FBCA75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36C03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262</w:t>
            </w:r>
          </w:p>
        </w:tc>
      </w:tr>
      <w:tr w:rsidR="000D0137" w:rsidRPr="000D0137" w14:paraId="285D59C5" w14:textId="77777777" w:rsidTr="000D0137">
        <w:tc>
          <w:tcPr>
            <w:tcW w:w="0" w:type="auto"/>
            <w:gridSpan w:val="3"/>
            <w:shd w:val="clear" w:color="auto" w:fill="CCEEFF"/>
            <w:tcMar>
              <w:top w:w="30" w:type="dxa"/>
              <w:left w:w="20" w:type="dxa"/>
              <w:bottom w:w="30" w:type="dxa"/>
              <w:right w:w="20" w:type="dxa"/>
            </w:tcMar>
            <w:vAlign w:val="bottom"/>
            <w:hideMark/>
          </w:tcPr>
          <w:p w14:paraId="3528EAC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15, 2038</w:t>
            </w:r>
          </w:p>
        </w:tc>
        <w:tc>
          <w:tcPr>
            <w:tcW w:w="0" w:type="auto"/>
            <w:gridSpan w:val="3"/>
            <w:shd w:val="clear" w:color="auto" w:fill="CCEEFF"/>
            <w:tcMar>
              <w:top w:w="0" w:type="dxa"/>
              <w:left w:w="20" w:type="dxa"/>
              <w:bottom w:w="0" w:type="dxa"/>
              <w:right w:w="20" w:type="dxa"/>
            </w:tcMar>
            <w:vAlign w:val="center"/>
            <w:hideMark/>
          </w:tcPr>
          <w:p w14:paraId="7DC32C8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38F3FC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$919</w:t>
            </w:r>
          </w:p>
        </w:tc>
        <w:tc>
          <w:tcPr>
            <w:tcW w:w="0" w:type="auto"/>
            <w:gridSpan w:val="3"/>
            <w:shd w:val="clear" w:color="auto" w:fill="CCEEFF"/>
            <w:tcMar>
              <w:top w:w="0" w:type="dxa"/>
              <w:left w:w="20" w:type="dxa"/>
              <w:bottom w:w="0" w:type="dxa"/>
              <w:right w:w="20" w:type="dxa"/>
            </w:tcMar>
            <w:vAlign w:val="center"/>
            <w:hideMark/>
          </w:tcPr>
          <w:p w14:paraId="698DC8B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F5A337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4275BA1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970FE6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6.200%</w:t>
            </w:r>
          </w:p>
        </w:tc>
        <w:tc>
          <w:tcPr>
            <w:tcW w:w="0" w:type="auto"/>
            <w:gridSpan w:val="3"/>
            <w:shd w:val="clear" w:color="auto" w:fill="CCEEFF"/>
            <w:tcMar>
              <w:top w:w="0" w:type="dxa"/>
              <w:left w:w="20" w:type="dxa"/>
              <w:bottom w:w="0" w:type="dxa"/>
              <w:right w:w="20" w:type="dxa"/>
            </w:tcMar>
            <w:vAlign w:val="center"/>
            <w:hideMark/>
          </w:tcPr>
          <w:p w14:paraId="3EDCFE3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F11C9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116</w:t>
            </w:r>
          </w:p>
        </w:tc>
      </w:tr>
      <w:tr w:rsidR="000D0137" w:rsidRPr="000D0137" w14:paraId="313EA1A9" w14:textId="77777777" w:rsidTr="000D0137">
        <w:tc>
          <w:tcPr>
            <w:tcW w:w="0" w:type="auto"/>
            <w:gridSpan w:val="3"/>
            <w:shd w:val="clear" w:color="auto" w:fill="FFFFFF"/>
            <w:tcMar>
              <w:top w:w="30" w:type="dxa"/>
              <w:left w:w="20" w:type="dxa"/>
              <w:bottom w:w="30" w:type="dxa"/>
              <w:right w:w="20" w:type="dxa"/>
            </w:tcMar>
            <w:vAlign w:val="bottom"/>
            <w:hideMark/>
          </w:tcPr>
          <w:p w14:paraId="2049943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June 28, 2038</w:t>
            </w:r>
          </w:p>
        </w:tc>
        <w:tc>
          <w:tcPr>
            <w:tcW w:w="0" w:type="auto"/>
            <w:gridSpan w:val="3"/>
            <w:shd w:val="clear" w:color="auto" w:fill="FFFFFF"/>
            <w:tcMar>
              <w:top w:w="0" w:type="dxa"/>
              <w:left w:w="20" w:type="dxa"/>
              <w:bottom w:w="0" w:type="dxa"/>
              <w:right w:w="20" w:type="dxa"/>
            </w:tcMar>
            <w:vAlign w:val="center"/>
            <w:hideMark/>
          </w:tcPr>
          <w:p w14:paraId="41C6C31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1361D8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$1,500</w:t>
            </w:r>
          </w:p>
        </w:tc>
        <w:tc>
          <w:tcPr>
            <w:tcW w:w="0" w:type="auto"/>
            <w:gridSpan w:val="3"/>
            <w:shd w:val="clear" w:color="auto" w:fill="FFFFFF"/>
            <w:tcMar>
              <w:top w:w="0" w:type="dxa"/>
              <w:left w:w="20" w:type="dxa"/>
              <w:bottom w:w="0" w:type="dxa"/>
              <w:right w:w="20" w:type="dxa"/>
            </w:tcMar>
            <w:vAlign w:val="center"/>
            <w:hideMark/>
          </w:tcPr>
          <w:p w14:paraId="14184A7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2ECAEF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4D00030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480A02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3.950%</w:t>
            </w:r>
          </w:p>
        </w:tc>
        <w:tc>
          <w:tcPr>
            <w:tcW w:w="0" w:type="auto"/>
            <w:gridSpan w:val="3"/>
            <w:shd w:val="clear" w:color="auto" w:fill="FFFFFF"/>
            <w:tcMar>
              <w:top w:w="0" w:type="dxa"/>
              <w:left w:w="20" w:type="dxa"/>
              <w:bottom w:w="0" w:type="dxa"/>
              <w:right w:w="20" w:type="dxa"/>
            </w:tcMar>
            <w:vAlign w:val="center"/>
            <w:hideMark/>
          </w:tcPr>
          <w:p w14:paraId="258C323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E6E1C4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925</w:t>
            </w:r>
          </w:p>
        </w:tc>
      </w:tr>
      <w:tr w:rsidR="000D0137" w:rsidRPr="000D0137" w14:paraId="12F39B04" w14:textId="77777777" w:rsidTr="000D0137">
        <w:tc>
          <w:tcPr>
            <w:tcW w:w="0" w:type="auto"/>
            <w:gridSpan w:val="3"/>
            <w:shd w:val="clear" w:color="auto" w:fill="CCEEFF"/>
            <w:tcMar>
              <w:top w:w="30" w:type="dxa"/>
              <w:left w:w="20" w:type="dxa"/>
              <w:bottom w:w="30" w:type="dxa"/>
              <w:right w:w="20" w:type="dxa"/>
            </w:tcMar>
            <w:vAlign w:val="bottom"/>
            <w:hideMark/>
          </w:tcPr>
          <w:p w14:paraId="4ACCA52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1, 2040</w:t>
            </w:r>
          </w:p>
        </w:tc>
        <w:tc>
          <w:tcPr>
            <w:tcW w:w="0" w:type="auto"/>
            <w:gridSpan w:val="3"/>
            <w:shd w:val="clear" w:color="auto" w:fill="CCEEFF"/>
            <w:tcMar>
              <w:top w:w="0" w:type="dxa"/>
              <w:left w:w="20" w:type="dxa"/>
              <w:bottom w:w="0" w:type="dxa"/>
              <w:right w:w="20" w:type="dxa"/>
            </w:tcMar>
            <w:vAlign w:val="center"/>
            <w:hideMark/>
          </w:tcPr>
          <w:p w14:paraId="27E81A4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E44616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$751</w:t>
            </w:r>
          </w:p>
        </w:tc>
        <w:tc>
          <w:tcPr>
            <w:tcW w:w="0" w:type="auto"/>
            <w:gridSpan w:val="3"/>
            <w:shd w:val="clear" w:color="auto" w:fill="CCEEFF"/>
            <w:tcMar>
              <w:top w:w="0" w:type="dxa"/>
              <w:left w:w="20" w:type="dxa"/>
              <w:bottom w:w="0" w:type="dxa"/>
              <w:right w:w="20" w:type="dxa"/>
            </w:tcMar>
            <w:vAlign w:val="center"/>
            <w:hideMark/>
          </w:tcPr>
          <w:p w14:paraId="705A20F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CB0389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1F77D8F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3CC3D7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5.625%</w:t>
            </w:r>
          </w:p>
        </w:tc>
        <w:tc>
          <w:tcPr>
            <w:tcW w:w="0" w:type="auto"/>
            <w:gridSpan w:val="3"/>
            <w:shd w:val="clear" w:color="auto" w:fill="CCEEFF"/>
            <w:tcMar>
              <w:top w:w="0" w:type="dxa"/>
              <w:left w:w="20" w:type="dxa"/>
              <w:bottom w:w="0" w:type="dxa"/>
              <w:right w:w="20" w:type="dxa"/>
            </w:tcMar>
            <w:vAlign w:val="center"/>
            <w:hideMark/>
          </w:tcPr>
          <w:p w14:paraId="5D5F237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5DFBA1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142</w:t>
            </w:r>
          </w:p>
        </w:tc>
      </w:tr>
      <w:tr w:rsidR="000D0137" w:rsidRPr="000D0137" w14:paraId="384E0AD2" w14:textId="77777777" w:rsidTr="000D0137">
        <w:tc>
          <w:tcPr>
            <w:tcW w:w="0" w:type="auto"/>
            <w:gridSpan w:val="3"/>
            <w:shd w:val="clear" w:color="auto" w:fill="FFFFFF"/>
            <w:tcMar>
              <w:top w:w="30" w:type="dxa"/>
              <w:left w:w="20" w:type="dxa"/>
              <w:bottom w:w="30" w:type="dxa"/>
              <w:right w:w="20" w:type="dxa"/>
            </w:tcMar>
            <w:vAlign w:val="bottom"/>
            <w:hideMark/>
          </w:tcPr>
          <w:p w14:paraId="268EAFF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July 8, 2040</w:t>
            </w:r>
          </w:p>
        </w:tc>
        <w:tc>
          <w:tcPr>
            <w:tcW w:w="0" w:type="auto"/>
            <w:gridSpan w:val="3"/>
            <w:shd w:val="clear" w:color="auto" w:fill="FFFFFF"/>
            <w:tcMar>
              <w:top w:w="0" w:type="dxa"/>
              <w:left w:w="20" w:type="dxa"/>
              <w:bottom w:w="0" w:type="dxa"/>
              <w:right w:w="20" w:type="dxa"/>
            </w:tcMar>
            <w:vAlign w:val="center"/>
            <w:hideMark/>
          </w:tcPr>
          <w:p w14:paraId="4B00489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4EE218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$378</w:t>
            </w:r>
          </w:p>
        </w:tc>
        <w:tc>
          <w:tcPr>
            <w:tcW w:w="0" w:type="auto"/>
            <w:gridSpan w:val="3"/>
            <w:shd w:val="clear" w:color="auto" w:fill="FFFFFF"/>
            <w:tcMar>
              <w:top w:w="0" w:type="dxa"/>
              <w:left w:w="20" w:type="dxa"/>
              <w:bottom w:w="0" w:type="dxa"/>
              <w:right w:w="20" w:type="dxa"/>
            </w:tcMar>
            <w:vAlign w:val="center"/>
            <w:hideMark/>
          </w:tcPr>
          <w:p w14:paraId="1E89DD6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9FEFD8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3650E05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7BC0BB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4.875%</w:t>
            </w:r>
          </w:p>
        </w:tc>
        <w:tc>
          <w:tcPr>
            <w:tcW w:w="0" w:type="auto"/>
            <w:gridSpan w:val="3"/>
            <w:shd w:val="clear" w:color="auto" w:fill="FFFFFF"/>
            <w:tcMar>
              <w:top w:w="0" w:type="dxa"/>
              <w:left w:w="20" w:type="dxa"/>
              <w:bottom w:w="0" w:type="dxa"/>
              <w:right w:w="20" w:type="dxa"/>
            </w:tcMar>
            <w:vAlign w:val="center"/>
            <w:hideMark/>
          </w:tcPr>
          <w:p w14:paraId="641AC46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1ED511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101</w:t>
            </w:r>
          </w:p>
        </w:tc>
      </w:tr>
      <w:tr w:rsidR="000D0137" w:rsidRPr="000D0137" w14:paraId="1D43E83D" w14:textId="77777777" w:rsidTr="000D0137">
        <w:tc>
          <w:tcPr>
            <w:tcW w:w="0" w:type="auto"/>
            <w:gridSpan w:val="3"/>
            <w:shd w:val="clear" w:color="auto" w:fill="CCEEFF"/>
            <w:tcMar>
              <w:top w:w="30" w:type="dxa"/>
              <w:left w:w="20" w:type="dxa"/>
              <w:bottom w:w="30" w:type="dxa"/>
              <w:right w:w="20" w:type="dxa"/>
            </w:tcMar>
            <w:vAlign w:val="bottom"/>
            <w:hideMark/>
          </w:tcPr>
          <w:p w14:paraId="2501FE2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October 25, 2040</w:t>
            </w:r>
          </w:p>
        </w:tc>
        <w:tc>
          <w:tcPr>
            <w:tcW w:w="0" w:type="auto"/>
            <w:gridSpan w:val="3"/>
            <w:shd w:val="clear" w:color="auto" w:fill="CCEEFF"/>
            <w:tcMar>
              <w:top w:w="0" w:type="dxa"/>
              <w:left w:w="20" w:type="dxa"/>
              <w:bottom w:w="0" w:type="dxa"/>
              <w:right w:w="20" w:type="dxa"/>
            </w:tcMar>
            <w:vAlign w:val="center"/>
            <w:hideMark/>
          </w:tcPr>
          <w:p w14:paraId="5880965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814052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$519</w:t>
            </w:r>
          </w:p>
        </w:tc>
        <w:tc>
          <w:tcPr>
            <w:tcW w:w="0" w:type="auto"/>
            <w:gridSpan w:val="3"/>
            <w:shd w:val="clear" w:color="auto" w:fill="CCEEFF"/>
            <w:tcMar>
              <w:top w:w="0" w:type="dxa"/>
              <w:left w:w="20" w:type="dxa"/>
              <w:bottom w:w="0" w:type="dxa"/>
              <w:right w:w="20" w:type="dxa"/>
            </w:tcMar>
            <w:vAlign w:val="center"/>
            <w:hideMark/>
          </w:tcPr>
          <w:p w14:paraId="1315C36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4F6A01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4468390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D60442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5.000%</w:t>
            </w:r>
          </w:p>
        </w:tc>
        <w:tc>
          <w:tcPr>
            <w:tcW w:w="0" w:type="auto"/>
            <w:gridSpan w:val="3"/>
            <w:shd w:val="clear" w:color="auto" w:fill="CCEEFF"/>
            <w:tcMar>
              <w:top w:w="0" w:type="dxa"/>
              <w:left w:w="20" w:type="dxa"/>
              <w:bottom w:w="0" w:type="dxa"/>
              <w:right w:w="20" w:type="dxa"/>
            </w:tcMar>
            <w:vAlign w:val="center"/>
            <w:hideMark/>
          </w:tcPr>
          <w:p w14:paraId="2123E6D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95A6E3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w:t>
            </w:r>
          </w:p>
        </w:tc>
      </w:tr>
      <w:tr w:rsidR="000D0137" w:rsidRPr="000D0137" w14:paraId="7B5861D2" w14:textId="77777777" w:rsidTr="000D0137">
        <w:tc>
          <w:tcPr>
            <w:tcW w:w="0" w:type="auto"/>
            <w:gridSpan w:val="3"/>
            <w:shd w:val="clear" w:color="auto" w:fill="FFFFFF"/>
            <w:tcMar>
              <w:top w:w="30" w:type="dxa"/>
              <w:left w:w="20" w:type="dxa"/>
              <w:bottom w:w="30" w:type="dxa"/>
              <w:right w:w="20" w:type="dxa"/>
            </w:tcMar>
            <w:vAlign w:val="bottom"/>
            <w:hideMark/>
          </w:tcPr>
          <w:p w14:paraId="51312A2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15, 2041</w:t>
            </w:r>
          </w:p>
        </w:tc>
        <w:tc>
          <w:tcPr>
            <w:tcW w:w="0" w:type="auto"/>
            <w:gridSpan w:val="3"/>
            <w:shd w:val="clear" w:color="auto" w:fill="FFFFFF"/>
            <w:tcMar>
              <w:top w:w="0" w:type="dxa"/>
              <w:left w:w="20" w:type="dxa"/>
              <w:bottom w:w="0" w:type="dxa"/>
              <w:right w:w="20" w:type="dxa"/>
            </w:tcMar>
            <w:vAlign w:val="center"/>
            <w:hideMark/>
          </w:tcPr>
          <w:p w14:paraId="6629EFC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1E0A38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$918</w:t>
            </w:r>
          </w:p>
        </w:tc>
        <w:tc>
          <w:tcPr>
            <w:tcW w:w="0" w:type="auto"/>
            <w:gridSpan w:val="3"/>
            <w:shd w:val="clear" w:color="auto" w:fill="FFFFFF"/>
            <w:tcMar>
              <w:top w:w="0" w:type="dxa"/>
              <w:left w:w="20" w:type="dxa"/>
              <w:bottom w:w="0" w:type="dxa"/>
              <w:right w:w="20" w:type="dxa"/>
            </w:tcMar>
            <w:vAlign w:val="center"/>
            <w:hideMark/>
          </w:tcPr>
          <w:p w14:paraId="51EF0E2C"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AFF7F6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16C889D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65BA4C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5.625%</w:t>
            </w:r>
          </w:p>
        </w:tc>
        <w:tc>
          <w:tcPr>
            <w:tcW w:w="0" w:type="auto"/>
            <w:gridSpan w:val="3"/>
            <w:shd w:val="clear" w:color="auto" w:fill="FFFFFF"/>
            <w:tcMar>
              <w:top w:w="0" w:type="dxa"/>
              <w:left w:w="20" w:type="dxa"/>
              <w:bottom w:w="0" w:type="dxa"/>
              <w:right w:w="20" w:type="dxa"/>
            </w:tcMar>
            <w:vAlign w:val="center"/>
            <w:hideMark/>
          </w:tcPr>
          <w:p w14:paraId="24CDA40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019DD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305</w:t>
            </w:r>
          </w:p>
        </w:tc>
      </w:tr>
      <w:tr w:rsidR="000D0137" w:rsidRPr="000D0137" w14:paraId="01F6BB00" w14:textId="77777777" w:rsidTr="000D0137">
        <w:tc>
          <w:tcPr>
            <w:tcW w:w="0" w:type="auto"/>
            <w:gridSpan w:val="3"/>
            <w:shd w:val="clear" w:color="auto" w:fill="CCEEFF"/>
            <w:tcMar>
              <w:top w:w="30" w:type="dxa"/>
              <w:left w:w="20" w:type="dxa"/>
              <w:bottom w:w="30" w:type="dxa"/>
              <w:right w:w="20" w:type="dxa"/>
            </w:tcMar>
            <w:vAlign w:val="bottom"/>
            <w:hideMark/>
          </w:tcPr>
          <w:p w14:paraId="08ADAA8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11, 2043</w:t>
            </w:r>
          </w:p>
        </w:tc>
        <w:tc>
          <w:tcPr>
            <w:tcW w:w="0" w:type="auto"/>
            <w:gridSpan w:val="3"/>
            <w:shd w:val="clear" w:color="auto" w:fill="CCEEFF"/>
            <w:tcMar>
              <w:top w:w="0" w:type="dxa"/>
              <w:left w:w="20" w:type="dxa"/>
              <w:bottom w:w="0" w:type="dxa"/>
              <w:right w:w="20" w:type="dxa"/>
            </w:tcMar>
            <w:vAlign w:val="center"/>
            <w:hideMark/>
          </w:tcPr>
          <w:p w14:paraId="0974D50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21DB71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$709</w:t>
            </w:r>
          </w:p>
        </w:tc>
        <w:tc>
          <w:tcPr>
            <w:tcW w:w="0" w:type="auto"/>
            <w:gridSpan w:val="3"/>
            <w:shd w:val="clear" w:color="auto" w:fill="CCEEFF"/>
            <w:tcMar>
              <w:top w:w="0" w:type="dxa"/>
              <w:left w:w="20" w:type="dxa"/>
              <w:bottom w:w="0" w:type="dxa"/>
              <w:right w:w="20" w:type="dxa"/>
            </w:tcMar>
            <w:vAlign w:val="center"/>
            <w:hideMark/>
          </w:tcPr>
          <w:p w14:paraId="29062B7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CBDADC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43C14ED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9FA5EF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4.000%</w:t>
            </w:r>
          </w:p>
        </w:tc>
        <w:tc>
          <w:tcPr>
            <w:tcW w:w="0" w:type="auto"/>
            <w:gridSpan w:val="3"/>
            <w:shd w:val="clear" w:color="auto" w:fill="CCEEFF"/>
            <w:tcMar>
              <w:top w:w="0" w:type="dxa"/>
              <w:left w:w="20" w:type="dxa"/>
              <w:bottom w:w="0" w:type="dxa"/>
              <w:right w:w="20" w:type="dxa"/>
            </w:tcMar>
            <w:vAlign w:val="center"/>
            <w:hideMark/>
          </w:tcPr>
          <w:p w14:paraId="4519901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0BA310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296</w:t>
            </w:r>
          </w:p>
        </w:tc>
      </w:tr>
      <w:tr w:rsidR="000D0137" w:rsidRPr="000D0137" w14:paraId="4A59166F" w14:textId="77777777" w:rsidTr="000D0137">
        <w:tc>
          <w:tcPr>
            <w:tcW w:w="0" w:type="auto"/>
            <w:gridSpan w:val="3"/>
            <w:shd w:val="clear" w:color="auto" w:fill="FFFFFF"/>
            <w:tcMar>
              <w:top w:w="30" w:type="dxa"/>
              <w:left w:w="20" w:type="dxa"/>
              <w:bottom w:w="30" w:type="dxa"/>
              <w:right w:w="20" w:type="dxa"/>
            </w:tcMar>
            <w:vAlign w:val="bottom"/>
            <w:hideMark/>
          </w:tcPr>
          <w:p w14:paraId="717094F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October 2, 2043</w:t>
            </w:r>
          </w:p>
        </w:tc>
        <w:tc>
          <w:tcPr>
            <w:tcW w:w="0" w:type="auto"/>
            <w:gridSpan w:val="3"/>
            <w:shd w:val="clear" w:color="auto" w:fill="FFFFFF"/>
            <w:tcMar>
              <w:top w:w="0" w:type="dxa"/>
              <w:left w:w="20" w:type="dxa"/>
              <w:bottom w:w="0" w:type="dxa"/>
              <w:right w:w="20" w:type="dxa"/>
            </w:tcMar>
            <w:vAlign w:val="center"/>
            <w:hideMark/>
          </w:tcPr>
          <w:p w14:paraId="071096C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274E19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$269</w:t>
            </w:r>
          </w:p>
        </w:tc>
        <w:tc>
          <w:tcPr>
            <w:tcW w:w="0" w:type="auto"/>
            <w:gridSpan w:val="3"/>
            <w:shd w:val="clear" w:color="auto" w:fill="FFFFFF"/>
            <w:tcMar>
              <w:top w:w="0" w:type="dxa"/>
              <w:left w:w="20" w:type="dxa"/>
              <w:bottom w:w="0" w:type="dxa"/>
              <w:right w:w="20" w:type="dxa"/>
            </w:tcMar>
            <w:vAlign w:val="center"/>
            <w:hideMark/>
          </w:tcPr>
          <w:p w14:paraId="78FFA93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30B556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64D85A0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B03E52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4.750%</w:t>
            </w:r>
          </w:p>
        </w:tc>
        <w:tc>
          <w:tcPr>
            <w:tcW w:w="0" w:type="auto"/>
            <w:gridSpan w:val="3"/>
            <w:shd w:val="clear" w:color="auto" w:fill="FFFFFF"/>
            <w:tcMar>
              <w:top w:w="0" w:type="dxa"/>
              <w:left w:w="20" w:type="dxa"/>
              <w:bottom w:w="0" w:type="dxa"/>
              <w:right w:w="20" w:type="dxa"/>
            </w:tcMar>
            <w:vAlign w:val="center"/>
            <w:hideMark/>
          </w:tcPr>
          <w:p w14:paraId="3F7A71F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771F88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w:t>
            </w:r>
          </w:p>
        </w:tc>
      </w:tr>
      <w:tr w:rsidR="000D0137" w:rsidRPr="000D0137" w14:paraId="0DCAF1AE" w14:textId="77777777" w:rsidTr="000D0137">
        <w:tc>
          <w:tcPr>
            <w:tcW w:w="0" w:type="auto"/>
            <w:gridSpan w:val="3"/>
            <w:shd w:val="clear" w:color="auto" w:fill="CCEEFF"/>
            <w:tcMar>
              <w:top w:w="30" w:type="dxa"/>
              <w:left w:w="20" w:type="dxa"/>
              <w:bottom w:w="30" w:type="dxa"/>
              <w:right w:w="20" w:type="dxa"/>
            </w:tcMar>
            <w:vAlign w:val="bottom"/>
            <w:hideMark/>
          </w:tcPr>
          <w:p w14:paraId="56BE78A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22, 2044</w:t>
            </w:r>
          </w:p>
        </w:tc>
        <w:tc>
          <w:tcPr>
            <w:tcW w:w="0" w:type="auto"/>
            <w:gridSpan w:val="3"/>
            <w:shd w:val="clear" w:color="auto" w:fill="CCEEFF"/>
            <w:tcMar>
              <w:top w:w="0" w:type="dxa"/>
              <w:left w:w="20" w:type="dxa"/>
              <w:bottom w:w="0" w:type="dxa"/>
              <w:right w:w="20" w:type="dxa"/>
            </w:tcMar>
            <w:vAlign w:val="center"/>
            <w:hideMark/>
          </w:tcPr>
          <w:p w14:paraId="6427F18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B69340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$502</w:t>
            </w:r>
          </w:p>
        </w:tc>
        <w:tc>
          <w:tcPr>
            <w:tcW w:w="0" w:type="auto"/>
            <w:gridSpan w:val="3"/>
            <w:shd w:val="clear" w:color="auto" w:fill="CCEEFF"/>
            <w:tcMar>
              <w:top w:w="0" w:type="dxa"/>
              <w:left w:w="20" w:type="dxa"/>
              <w:bottom w:w="0" w:type="dxa"/>
              <w:right w:w="20" w:type="dxa"/>
            </w:tcMar>
            <w:vAlign w:val="center"/>
            <w:hideMark/>
          </w:tcPr>
          <w:p w14:paraId="3DFE2A5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AAC1D9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17F8ABC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9E2134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4.300%</w:t>
            </w:r>
          </w:p>
        </w:tc>
        <w:tc>
          <w:tcPr>
            <w:tcW w:w="0" w:type="auto"/>
            <w:gridSpan w:val="3"/>
            <w:shd w:val="clear" w:color="auto" w:fill="CCEEFF"/>
            <w:tcMar>
              <w:top w:w="0" w:type="dxa"/>
              <w:left w:w="20" w:type="dxa"/>
              <w:bottom w:w="0" w:type="dxa"/>
              <w:right w:w="20" w:type="dxa"/>
            </w:tcMar>
            <w:vAlign w:val="center"/>
            <w:hideMark/>
          </w:tcPr>
          <w:p w14:paraId="3109A66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A4114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172</w:t>
            </w:r>
          </w:p>
        </w:tc>
      </w:tr>
      <w:tr w:rsidR="000D0137" w:rsidRPr="000D0137" w14:paraId="15A7C1D8" w14:textId="77777777" w:rsidTr="000D0137">
        <w:tc>
          <w:tcPr>
            <w:tcW w:w="0" w:type="auto"/>
            <w:gridSpan w:val="3"/>
            <w:shd w:val="clear" w:color="auto" w:fill="FFFFFF"/>
            <w:tcMar>
              <w:top w:w="30" w:type="dxa"/>
              <w:left w:w="20" w:type="dxa"/>
              <w:bottom w:w="30" w:type="dxa"/>
              <w:right w:w="20" w:type="dxa"/>
            </w:tcMar>
            <w:vAlign w:val="bottom"/>
            <w:hideMark/>
          </w:tcPr>
          <w:p w14:paraId="3DA64FF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December 15, 2047</w:t>
            </w:r>
          </w:p>
        </w:tc>
        <w:tc>
          <w:tcPr>
            <w:tcW w:w="0" w:type="auto"/>
            <w:gridSpan w:val="3"/>
            <w:shd w:val="clear" w:color="auto" w:fill="FFFFFF"/>
            <w:tcMar>
              <w:top w:w="0" w:type="dxa"/>
              <w:left w:w="20" w:type="dxa"/>
              <w:bottom w:w="0" w:type="dxa"/>
              <w:right w:w="20" w:type="dxa"/>
            </w:tcMar>
            <w:vAlign w:val="center"/>
            <w:hideMark/>
          </w:tcPr>
          <w:p w14:paraId="30559F1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FC4838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w:t>
            </w:r>
          </w:p>
        </w:tc>
        <w:tc>
          <w:tcPr>
            <w:tcW w:w="0" w:type="auto"/>
            <w:gridSpan w:val="3"/>
            <w:shd w:val="clear" w:color="auto" w:fill="FFFFFF"/>
            <w:tcMar>
              <w:top w:w="0" w:type="dxa"/>
              <w:left w:w="20" w:type="dxa"/>
              <w:bottom w:w="0" w:type="dxa"/>
              <w:right w:w="20" w:type="dxa"/>
            </w:tcMar>
            <w:vAlign w:val="center"/>
            <w:hideMark/>
          </w:tcPr>
          <w:p w14:paraId="10F6B3E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36060E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03739DA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572ACB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3.625%</w:t>
            </w:r>
          </w:p>
        </w:tc>
        <w:tc>
          <w:tcPr>
            <w:tcW w:w="0" w:type="auto"/>
            <w:gridSpan w:val="3"/>
            <w:shd w:val="clear" w:color="auto" w:fill="FFFFFF"/>
            <w:tcMar>
              <w:top w:w="0" w:type="dxa"/>
              <w:left w:w="20" w:type="dxa"/>
              <w:bottom w:w="0" w:type="dxa"/>
              <w:right w:w="20" w:type="dxa"/>
            </w:tcMar>
            <w:vAlign w:val="center"/>
            <w:hideMark/>
          </w:tcPr>
          <w:p w14:paraId="1B5894B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04D043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566</w:t>
            </w:r>
          </w:p>
        </w:tc>
      </w:tr>
      <w:tr w:rsidR="000D0137" w:rsidRPr="000D0137" w14:paraId="59027EC4" w14:textId="77777777" w:rsidTr="000D0137">
        <w:tc>
          <w:tcPr>
            <w:tcW w:w="0" w:type="auto"/>
            <w:gridSpan w:val="3"/>
            <w:shd w:val="clear" w:color="auto" w:fill="CCEEFF"/>
            <w:tcMar>
              <w:top w:w="30" w:type="dxa"/>
              <w:left w:w="20" w:type="dxa"/>
              <w:bottom w:w="30" w:type="dxa"/>
              <w:right w:w="20" w:type="dxa"/>
            </w:tcMar>
            <w:vAlign w:val="bottom"/>
            <w:hideMark/>
          </w:tcPr>
          <w:p w14:paraId="5FC44BB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June 29, 2048</w:t>
            </w:r>
          </w:p>
        </w:tc>
        <w:tc>
          <w:tcPr>
            <w:tcW w:w="0" w:type="auto"/>
            <w:gridSpan w:val="3"/>
            <w:shd w:val="clear" w:color="auto" w:fill="CCEEFF"/>
            <w:tcMar>
              <w:top w:w="0" w:type="dxa"/>
              <w:left w:w="20" w:type="dxa"/>
              <w:bottom w:w="0" w:type="dxa"/>
              <w:right w:w="20" w:type="dxa"/>
            </w:tcMar>
            <w:vAlign w:val="center"/>
            <w:hideMark/>
          </w:tcPr>
          <w:p w14:paraId="089999E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7B2E8E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$3,000</w:t>
            </w:r>
          </w:p>
        </w:tc>
        <w:tc>
          <w:tcPr>
            <w:tcW w:w="0" w:type="auto"/>
            <w:gridSpan w:val="3"/>
            <w:shd w:val="clear" w:color="auto" w:fill="CCEEFF"/>
            <w:tcMar>
              <w:top w:w="0" w:type="dxa"/>
              <w:left w:w="20" w:type="dxa"/>
              <w:bottom w:w="0" w:type="dxa"/>
              <w:right w:w="20" w:type="dxa"/>
            </w:tcMar>
            <w:vAlign w:val="center"/>
            <w:hideMark/>
          </w:tcPr>
          <w:p w14:paraId="759D843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6E50DF7"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CCEEFF"/>
            <w:tcMar>
              <w:top w:w="0" w:type="dxa"/>
              <w:left w:w="20" w:type="dxa"/>
              <w:bottom w:w="0" w:type="dxa"/>
              <w:right w:w="20" w:type="dxa"/>
            </w:tcMar>
            <w:vAlign w:val="center"/>
            <w:hideMark/>
          </w:tcPr>
          <w:p w14:paraId="0C557F3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6FD590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4.050%</w:t>
            </w:r>
          </w:p>
        </w:tc>
        <w:tc>
          <w:tcPr>
            <w:tcW w:w="0" w:type="auto"/>
            <w:gridSpan w:val="3"/>
            <w:shd w:val="clear" w:color="auto" w:fill="CCEEFF"/>
            <w:tcMar>
              <w:top w:w="0" w:type="dxa"/>
              <w:left w:w="20" w:type="dxa"/>
              <w:bottom w:w="0" w:type="dxa"/>
              <w:right w:w="20" w:type="dxa"/>
            </w:tcMar>
            <w:vAlign w:val="center"/>
            <w:hideMark/>
          </w:tcPr>
          <w:p w14:paraId="004E81A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ECF7D3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1,317</w:t>
            </w:r>
          </w:p>
        </w:tc>
      </w:tr>
      <w:tr w:rsidR="000D0137" w:rsidRPr="000D0137" w14:paraId="531A6918" w14:textId="77777777" w:rsidTr="000D0137">
        <w:tc>
          <w:tcPr>
            <w:tcW w:w="0" w:type="auto"/>
            <w:gridSpan w:val="3"/>
            <w:shd w:val="clear" w:color="auto" w:fill="FFFFFF"/>
            <w:tcMar>
              <w:top w:w="30" w:type="dxa"/>
              <w:left w:w="20" w:type="dxa"/>
              <w:bottom w:w="30" w:type="dxa"/>
              <w:right w:w="20" w:type="dxa"/>
            </w:tcMar>
            <w:vAlign w:val="bottom"/>
            <w:hideMark/>
          </w:tcPr>
          <w:p w14:paraId="4FC615B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24, 2049</w:t>
            </w:r>
          </w:p>
        </w:tc>
        <w:tc>
          <w:tcPr>
            <w:tcW w:w="0" w:type="auto"/>
            <w:gridSpan w:val="3"/>
            <w:shd w:val="clear" w:color="auto" w:fill="FFFFFF"/>
            <w:tcMar>
              <w:top w:w="0" w:type="dxa"/>
              <w:left w:w="20" w:type="dxa"/>
              <w:bottom w:w="0" w:type="dxa"/>
              <w:right w:w="20" w:type="dxa"/>
            </w:tcMar>
            <w:vAlign w:val="center"/>
            <w:hideMark/>
          </w:tcPr>
          <w:p w14:paraId="7D3D137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B21406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w:t>
            </w:r>
          </w:p>
        </w:tc>
        <w:tc>
          <w:tcPr>
            <w:tcW w:w="0" w:type="auto"/>
            <w:gridSpan w:val="3"/>
            <w:shd w:val="clear" w:color="auto" w:fill="FFFFFF"/>
            <w:tcMar>
              <w:top w:w="0" w:type="dxa"/>
              <w:left w:w="20" w:type="dxa"/>
              <w:bottom w:w="0" w:type="dxa"/>
              <w:right w:w="20" w:type="dxa"/>
            </w:tcMar>
            <w:vAlign w:val="center"/>
            <w:hideMark/>
          </w:tcPr>
          <w:p w14:paraId="35AFBC4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1D5DC7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Fixed</w:t>
            </w:r>
          </w:p>
        </w:tc>
        <w:tc>
          <w:tcPr>
            <w:tcW w:w="0" w:type="auto"/>
            <w:gridSpan w:val="3"/>
            <w:shd w:val="clear" w:color="auto" w:fill="FFFFFF"/>
            <w:tcMar>
              <w:top w:w="0" w:type="dxa"/>
              <w:left w:w="20" w:type="dxa"/>
              <w:bottom w:w="0" w:type="dxa"/>
              <w:right w:w="20" w:type="dxa"/>
            </w:tcMar>
            <w:vAlign w:val="center"/>
            <w:hideMark/>
          </w:tcPr>
          <w:p w14:paraId="747856D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7A84F1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2.950%</w:t>
            </w:r>
          </w:p>
        </w:tc>
        <w:tc>
          <w:tcPr>
            <w:tcW w:w="0" w:type="auto"/>
            <w:gridSpan w:val="3"/>
            <w:shd w:val="clear" w:color="auto" w:fill="FFFFFF"/>
            <w:tcMar>
              <w:top w:w="0" w:type="dxa"/>
              <w:left w:w="20" w:type="dxa"/>
              <w:bottom w:w="0" w:type="dxa"/>
              <w:right w:w="20" w:type="dxa"/>
            </w:tcMar>
            <w:vAlign w:val="center"/>
            <w:hideMark/>
          </w:tcPr>
          <w:p w14:paraId="1EF02A0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E886F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371</w:t>
            </w:r>
          </w:p>
        </w:tc>
      </w:tr>
      <w:tr w:rsidR="000D0137" w:rsidRPr="000D0137" w14:paraId="73695A97" w14:textId="77777777" w:rsidTr="000D0137">
        <w:tc>
          <w:tcPr>
            <w:tcW w:w="0" w:type="auto"/>
            <w:gridSpan w:val="3"/>
            <w:shd w:val="clear" w:color="auto" w:fill="CCEEFF"/>
            <w:tcMar>
              <w:top w:w="30" w:type="dxa"/>
              <w:left w:w="20" w:type="dxa"/>
              <w:bottom w:w="30" w:type="dxa"/>
              <w:right w:w="20" w:type="dxa"/>
            </w:tcMar>
            <w:vAlign w:val="bottom"/>
            <w:hideMark/>
          </w:tcPr>
          <w:p w14:paraId="373EB04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repayment of extinguished debt</w:t>
            </w:r>
            <w:r w:rsidRPr="000D0137">
              <w:rPr>
                <w:rFonts w:ascii="Times New Roman" w:eastAsia="宋体" w:hAnsi="Times New Roman" w:cs="Times New Roman"/>
                <w:b/>
                <w:bCs/>
                <w:color w:val="000000"/>
                <w:kern w:val="0"/>
                <w:sz w:val="10"/>
                <w:szCs w:val="10"/>
              </w:rPr>
              <w:t>(1)</w:t>
            </w:r>
          </w:p>
        </w:tc>
        <w:tc>
          <w:tcPr>
            <w:tcW w:w="0" w:type="auto"/>
            <w:gridSpan w:val="3"/>
            <w:shd w:val="clear" w:color="auto" w:fill="CCEEFF"/>
            <w:tcMar>
              <w:top w:w="0" w:type="dxa"/>
              <w:left w:w="20" w:type="dxa"/>
              <w:bottom w:w="0" w:type="dxa"/>
              <w:right w:w="20" w:type="dxa"/>
            </w:tcMar>
            <w:vAlign w:val="center"/>
            <w:hideMark/>
          </w:tcPr>
          <w:p w14:paraId="7AFDAFF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539F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00A4C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2113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DE8D1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7B172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79CD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C710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E0D57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948E358" w14:textId="77777777" w:rsidTr="000D0137">
        <w:tc>
          <w:tcPr>
            <w:tcW w:w="0" w:type="auto"/>
            <w:gridSpan w:val="3"/>
            <w:shd w:val="clear" w:color="auto" w:fill="FFFFFF"/>
            <w:tcMar>
              <w:top w:w="30" w:type="dxa"/>
              <w:left w:w="245" w:type="dxa"/>
              <w:bottom w:w="30" w:type="dxa"/>
              <w:right w:w="20" w:type="dxa"/>
            </w:tcMar>
            <w:vAlign w:val="bottom"/>
            <w:hideMark/>
          </w:tcPr>
          <w:p w14:paraId="2BC54D7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shd w:val="clear" w:color="auto" w:fill="FFFFFF"/>
            <w:tcMar>
              <w:top w:w="0" w:type="dxa"/>
              <w:left w:w="20" w:type="dxa"/>
              <w:bottom w:w="0" w:type="dxa"/>
              <w:right w:w="20" w:type="dxa"/>
            </w:tcMar>
            <w:vAlign w:val="center"/>
            <w:hideMark/>
          </w:tcPr>
          <w:p w14:paraId="4B38A1D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A4D0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ED13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1190E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94543E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4B09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A9F5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0138560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13,010</w:t>
            </w:r>
          </w:p>
        </w:tc>
      </w:tr>
    </w:tbl>
    <w:p w14:paraId="2C46858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(1) </w:t>
      </w:r>
      <w:r w:rsidRPr="000D0137">
        <w:rPr>
          <w:rFonts w:ascii="Times New Roman" w:eastAsia="宋体" w:hAnsi="Times New Roman" w:cs="Times New Roman"/>
          <w:color w:val="000000"/>
          <w:kern w:val="0"/>
          <w:sz w:val="16"/>
          <w:szCs w:val="16"/>
        </w:rPr>
        <w:t>Represents portion of the outstanding principal amount which was repaid during fiscal 2022. Individual repayment amounts may not sum due to rounding.</w:t>
      </w:r>
    </w:p>
    <w:p w14:paraId="287D7A30"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The Company recorded a $2.4 billion loss on extinguishment of debt during fiscal 2022, which included payment of $2.3 billion in early extinguishment premiums.</w:t>
      </w:r>
    </w:p>
    <w:p w14:paraId="70C55DB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Note 7. Leases</w:t>
      </w:r>
    </w:p>
    <w:p w14:paraId="5EA97DB0"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Company leases certain retail locations, distribution and fulfillment centers, warehouses, office spaces, land and equipment throughout the U.S. and internationally. The Company's lease costs recognized in the Consolidated Statement of Income consist of the following:</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809"/>
        <w:gridCol w:w="37"/>
        <w:gridCol w:w="37"/>
        <w:gridCol w:w="81"/>
        <w:gridCol w:w="37"/>
        <w:gridCol w:w="178"/>
        <w:gridCol w:w="2174"/>
        <w:gridCol w:w="36"/>
        <w:gridCol w:w="36"/>
        <w:gridCol w:w="80"/>
        <w:gridCol w:w="36"/>
        <w:gridCol w:w="177"/>
        <w:gridCol w:w="2173"/>
        <w:gridCol w:w="36"/>
        <w:gridCol w:w="36"/>
        <w:gridCol w:w="50"/>
        <w:gridCol w:w="36"/>
        <w:gridCol w:w="177"/>
        <w:gridCol w:w="2174"/>
        <w:gridCol w:w="36"/>
      </w:tblGrid>
      <w:tr w:rsidR="000D0137" w:rsidRPr="000D0137" w14:paraId="1DBA8BA9" w14:textId="77777777" w:rsidTr="000D0137">
        <w:tc>
          <w:tcPr>
            <w:tcW w:w="175" w:type="dxa"/>
            <w:vAlign w:val="center"/>
            <w:hideMark/>
          </w:tcPr>
          <w:p w14:paraId="2747AFF7" w14:textId="77777777" w:rsidR="000D0137" w:rsidRPr="000D0137" w:rsidRDefault="000D0137" w:rsidP="000D0137">
            <w:pPr>
              <w:widowControl/>
              <w:jc w:val="left"/>
              <w:rPr>
                <w:rFonts w:ascii="宋体" w:eastAsia="宋体" w:hAnsi="宋体" w:cs="宋体"/>
                <w:kern w:val="0"/>
                <w:sz w:val="24"/>
                <w:szCs w:val="24"/>
              </w:rPr>
            </w:pPr>
          </w:p>
        </w:tc>
        <w:tc>
          <w:tcPr>
            <w:tcW w:w="12635" w:type="dxa"/>
            <w:vAlign w:val="center"/>
            <w:hideMark/>
          </w:tcPr>
          <w:p w14:paraId="0436673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2212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3B05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742551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C7CA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9BAB9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4" w:type="dxa"/>
            <w:vAlign w:val="center"/>
            <w:hideMark/>
          </w:tcPr>
          <w:p w14:paraId="0B5892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09DB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46EB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CCBA70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D4BD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B6CE8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4" w:type="dxa"/>
            <w:vAlign w:val="center"/>
            <w:hideMark/>
          </w:tcPr>
          <w:p w14:paraId="7C286B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A76D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3340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04134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7698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0D3FE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5" w:type="dxa"/>
            <w:vAlign w:val="center"/>
            <w:hideMark/>
          </w:tcPr>
          <w:p w14:paraId="6FE4C8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EC2E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D0DA6DF" w14:textId="77777777" w:rsidTr="000D0137">
        <w:tc>
          <w:tcPr>
            <w:tcW w:w="0" w:type="auto"/>
            <w:gridSpan w:val="3"/>
            <w:tcMar>
              <w:top w:w="0" w:type="dxa"/>
              <w:left w:w="20" w:type="dxa"/>
              <w:bottom w:w="0" w:type="dxa"/>
              <w:right w:w="20" w:type="dxa"/>
            </w:tcMar>
            <w:vAlign w:val="center"/>
            <w:hideMark/>
          </w:tcPr>
          <w:p w14:paraId="188C93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1215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4CFA58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7642EFE8" w14:textId="77777777" w:rsidTr="000D0137">
        <w:tc>
          <w:tcPr>
            <w:tcW w:w="0" w:type="auto"/>
            <w:gridSpan w:val="3"/>
            <w:tcMar>
              <w:top w:w="30" w:type="dxa"/>
              <w:left w:w="65" w:type="dxa"/>
              <w:bottom w:w="30" w:type="dxa"/>
              <w:right w:w="20" w:type="dxa"/>
            </w:tcMar>
            <w:vAlign w:val="bottom"/>
            <w:hideMark/>
          </w:tcPr>
          <w:p w14:paraId="1FC7A4C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490887F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754A7E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Mar>
              <w:top w:w="0" w:type="dxa"/>
              <w:left w:w="20" w:type="dxa"/>
              <w:bottom w:w="0" w:type="dxa"/>
              <w:right w:w="20" w:type="dxa"/>
            </w:tcMar>
            <w:vAlign w:val="center"/>
            <w:hideMark/>
          </w:tcPr>
          <w:p w14:paraId="35BA4A5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42" w:type="dxa"/>
              <w:bottom w:w="30" w:type="dxa"/>
              <w:right w:w="42" w:type="dxa"/>
            </w:tcMar>
            <w:vAlign w:val="bottom"/>
            <w:hideMark/>
          </w:tcPr>
          <w:p w14:paraId="46C1F9D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Mar>
              <w:top w:w="0" w:type="dxa"/>
              <w:left w:w="20" w:type="dxa"/>
              <w:bottom w:w="0" w:type="dxa"/>
              <w:right w:w="20" w:type="dxa"/>
            </w:tcMar>
            <w:vAlign w:val="center"/>
            <w:hideMark/>
          </w:tcPr>
          <w:p w14:paraId="1A9B777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942E47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3D5FFA17" w14:textId="77777777" w:rsidTr="000D0137">
        <w:tc>
          <w:tcPr>
            <w:tcW w:w="0" w:type="auto"/>
            <w:gridSpan w:val="3"/>
            <w:shd w:val="clear" w:color="auto" w:fill="CCEEFF"/>
            <w:tcMar>
              <w:top w:w="30" w:type="dxa"/>
              <w:left w:w="20" w:type="dxa"/>
              <w:bottom w:w="30" w:type="dxa"/>
              <w:right w:w="20" w:type="dxa"/>
            </w:tcMar>
            <w:vAlign w:val="bottom"/>
            <w:hideMark/>
          </w:tcPr>
          <w:p w14:paraId="00FA993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lease cost</w:t>
            </w:r>
          </w:p>
        </w:tc>
        <w:tc>
          <w:tcPr>
            <w:tcW w:w="0" w:type="auto"/>
            <w:gridSpan w:val="3"/>
            <w:shd w:val="clear" w:color="auto" w:fill="CCEEFF"/>
            <w:tcMar>
              <w:top w:w="0" w:type="dxa"/>
              <w:left w:w="20" w:type="dxa"/>
              <w:bottom w:w="0" w:type="dxa"/>
              <w:right w:w="20" w:type="dxa"/>
            </w:tcMar>
            <w:vAlign w:val="center"/>
            <w:hideMark/>
          </w:tcPr>
          <w:p w14:paraId="28D45EE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494C7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0724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22151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8FC27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224F28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2"/>
            <w:tcBorders>
              <w:top w:val="single" w:sz="8" w:space="0" w:color="000000"/>
            </w:tcBorders>
            <w:shd w:val="clear" w:color="auto" w:fill="CCEEFF"/>
            <w:tcMar>
              <w:top w:w="30" w:type="dxa"/>
              <w:left w:w="0" w:type="dxa"/>
              <w:bottom w:w="30" w:type="dxa"/>
              <w:right w:w="65" w:type="dxa"/>
            </w:tcMar>
            <w:vAlign w:val="center"/>
            <w:hideMark/>
          </w:tcPr>
          <w:p w14:paraId="3E79ED7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2,274</w:t>
            </w:r>
          </w:p>
        </w:tc>
        <w:tc>
          <w:tcPr>
            <w:tcW w:w="0" w:type="auto"/>
            <w:gridSpan w:val="3"/>
            <w:shd w:val="clear" w:color="auto" w:fill="CCEEFF"/>
            <w:tcMar>
              <w:top w:w="0" w:type="dxa"/>
              <w:left w:w="20" w:type="dxa"/>
              <w:bottom w:w="0" w:type="dxa"/>
              <w:right w:w="20" w:type="dxa"/>
            </w:tcMar>
            <w:vAlign w:val="center"/>
            <w:hideMark/>
          </w:tcPr>
          <w:p w14:paraId="669759F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7648A3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2"/>
            <w:tcBorders>
              <w:top w:val="single" w:sz="8" w:space="0" w:color="000000"/>
            </w:tcBorders>
            <w:shd w:val="clear" w:color="auto" w:fill="CCEEFF"/>
            <w:tcMar>
              <w:top w:w="30" w:type="dxa"/>
              <w:left w:w="0" w:type="dxa"/>
              <w:bottom w:w="30" w:type="dxa"/>
              <w:right w:w="65" w:type="dxa"/>
            </w:tcMar>
            <w:vAlign w:val="center"/>
            <w:hideMark/>
          </w:tcPr>
          <w:p w14:paraId="47164B9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2,626</w:t>
            </w:r>
          </w:p>
        </w:tc>
      </w:tr>
      <w:tr w:rsidR="000D0137" w:rsidRPr="000D0137" w14:paraId="7FDEF4C1" w14:textId="77777777" w:rsidTr="000D0137">
        <w:tc>
          <w:tcPr>
            <w:tcW w:w="0" w:type="auto"/>
            <w:gridSpan w:val="3"/>
            <w:shd w:val="clear" w:color="auto" w:fill="FFFFFF"/>
            <w:tcMar>
              <w:top w:w="30" w:type="dxa"/>
              <w:left w:w="20" w:type="dxa"/>
              <w:bottom w:w="30" w:type="dxa"/>
              <w:right w:w="20" w:type="dxa"/>
            </w:tcMar>
            <w:vAlign w:val="bottom"/>
            <w:hideMark/>
          </w:tcPr>
          <w:p w14:paraId="260A0A5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Finance lease cost:</w:t>
            </w:r>
          </w:p>
        </w:tc>
        <w:tc>
          <w:tcPr>
            <w:tcW w:w="0" w:type="auto"/>
            <w:gridSpan w:val="3"/>
            <w:shd w:val="clear" w:color="auto" w:fill="FFFFFF"/>
            <w:tcMar>
              <w:top w:w="0" w:type="dxa"/>
              <w:left w:w="20" w:type="dxa"/>
              <w:bottom w:w="0" w:type="dxa"/>
              <w:right w:w="20" w:type="dxa"/>
            </w:tcMar>
            <w:vAlign w:val="center"/>
            <w:hideMark/>
          </w:tcPr>
          <w:p w14:paraId="6A3B781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7B8F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2DDC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37E22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075F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AD7B2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C2734E5" w14:textId="77777777" w:rsidTr="000D0137">
        <w:tc>
          <w:tcPr>
            <w:tcW w:w="0" w:type="auto"/>
            <w:gridSpan w:val="3"/>
            <w:shd w:val="clear" w:color="auto" w:fill="CCEEFF"/>
            <w:tcMar>
              <w:top w:w="30" w:type="dxa"/>
              <w:left w:w="20" w:type="dxa"/>
              <w:bottom w:w="30" w:type="dxa"/>
              <w:right w:w="20" w:type="dxa"/>
            </w:tcMar>
            <w:vAlign w:val="bottom"/>
            <w:hideMark/>
          </w:tcPr>
          <w:p w14:paraId="27607B5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Amortization of right-of-use assets</w:t>
            </w:r>
          </w:p>
        </w:tc>
        <w:tc>
          <w:tcPr>
            <w:tcW w:w="0" w:type="auto"/>
            <w:gridSpan w:val="3"/>
            <w:shd w:val="clear" w:color="auto" w:fill="CCEEFF"/>
            <w:tcMar>
              <w:top w:w="0" w:type="dxa"/>
              <w:left w:w="20" w:type="dxa"/>
              <w:bottom w:w="0" w:type="dxa"/>
              <w:right w:w="20" w:type="dxa"/>
            </w:tcMar>
            <w:vAlign w:val="center"/>
            <w:hideMark/>
          </w:tcPr>
          <w:p w14:paraId="3B68696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F9FB7F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596 </w:t>
            </w:r>
          </w:p>
        </w:tc>
        <w:tc>
          <w:tcPr>
            <w:tcW w:w="0" w:type="auto"/>
            <w:shd w:val="clear" w:color="auto" w:fill="CCEEFF"/>
            <w:tcMar>
              <w:top w:w="30" w:type="dxa"/>
              <w:left w:w="0" w:type="dxa"/>
              <w:bottom w:w="30" w:type="dxa"/>
              <w:right w:w="20" w:type="dxa"/>
            </w:tcMar>
            <w:vAlign w:val="bottom"/>
            <w:hideMark/>
          </w:tcPr>
          <w:p w14:paraId="1D61064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3B78B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65" w:type="dxa"/>
            </w:tcMar>
            <w:vAlign w:val="center"/>
            <w:hideMark/>
          </w:tcPr>
          <w:p w14:paraId="3A92B58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565</w:t>
            </w:r>
          </w:p>
        </w:tc>
        <w:tc>
          <w:tcPr>
            <w:tcW w:w="0" w:type="auto"/>
            <w:gridSpan w:val="3"/>
            <w:shd w:val="clear" w:color="auto" w:fill="CCEEFF"/>
            <w:tcMar>
              <w:top w:w="0" w:type="dxa"/>
              <w:left w:w="20" w:type="dxa"/>
              <w:bottom w:w="0" w:type="dxa"/>
              <w:right w:w="20" w:type="dxa"/>
            </w:tcMar>
            <w:vAlign w:val="center"/>
            <w:hideMark/>
          </w:tcPr>
          <w:p w14:paraId="294C07D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65" w:type="dxa"/>
            </w:tcMar>
            <w:vAlign w:val="center"/>
            <w:hideMark/>
          </w:tcPr>
          <w:p w14:paraId="64D4A0B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583</w:t>
            </w:r>
          </w:p>
        </w:tc>
      </w:tr>
      <w:tr w:rsidR="000D0137" w:rsidRPr="000D0137" w14:paraId="3CC6156C" w14:textId="77777777" w:rsidTr="000D0137">
        <w:tc>
          <w:tcPr>
            <w:tcW w:w="0" w:type="auto"/>
            <w:gridSpan w:val="3"/>
            <w:shd w:val="clear" w:color="auto" w:fill="FFFFFF"/>
            <w:tcMar>
              <w:top w:w="30" w:type="dxa"/>
              <w:left w:w="20" w:type="dxa"/>
              <w:bottom w:w="30" w:type="dxa"/>
              <w:right w:w="20" w:type="dxa"/>
            </w:tcMar>
            <w:vAlign w:val="bottom"/>
            <w:hideMark/>
          </w:tcPr>
          <w:p w14:paraId="172524E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Interest on lease obligations</w:t>
            </w:r>
          </w:p>
        </w:tc>
        <w:tc>
          <w:tcPr>
            <w:tcW w:w="0" w:type="auto"/>
            <w:gridSpan w:val="3"/>
            <w:shd w:val="clear" w:color="auto" w:fill="FFFFFF"/>
            <w:tcMar>
              <w:top w:w="0" w:type="dxa"/>
              <w:left w:w="20" w:type="dxa"/>
              <w:bottom w:w="0" w:type="dxa"/>
              <w:right w:w="20" w:type="dxa"/>
            </w:tcMar>
            <w:vAlign w:val="center"/>
            <w:hideMark/>
          </w:tcPr>
          <w:p w14:paraId="0705D1D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54F0A3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256 </w:t>
            </w:r>
          </w:p>
        </w:tc>
        <w:tc>
          <w:tcPr>
            <w:tcW w:w="0" w:type="auto"/>
            <w:shd w:val="clear" w:color="auto" w:fill="FFFFFF"/>
            <w:tcMar>
              <w:top w:w="30" w:type="dxa"/>
              <w:left w:w="0" w:type="dxa"/>
              <w:bottom w:w="30" w:type="dxa"/>
              <w:right w:w="20" w:type="dxa"/>
            </w:tcMar>
            <w:vAlign w:val="bottom"/>
            <w:hideMark/>
          </w:tcPr>
          <w:p w14:paraId="444841F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1773F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65" w:type="dxa"/>
            </w:tcMar>
            <w:vAlign w:val="center"/>
            <w:hideMark/>
          </w:tcPr>
          <w:p w14:paraId="55C9101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232</w:t>
            </w:r>
          </w:p>
        </w:tc>
        <w:tc>
          <w:tcPr>
            <w:tcW w:w="0" w:type="auto"/>
            <w:gridSpan w:val="3"/>
            <w:shd w:val="clear" w:color="auto" w:fill="FFFFFF"/>
            <w:tcMar>
              <w:top w:w="0" w:type="dxa"/>
              <w:left w:w="20" w:type="dxa"/>
              <w:bottom w:w="0" w:type="dxa"/>
              <w:right w:w="20" w:type="dxa"/>
            </w:tcMar>
            <w:vAlign w:val="center"/>
            <w:hideMark/>
          </w:tcPr>
          <w:p w14:paraId="1D7B2D2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65" w:type="dxa"/>
            </w:tcMar>
            <w:vAlign w:val="center"/>
            <w:hideMark/>
          </w:tcPr>
          <w:p w14:paraId="197F1E9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298</w:t>
            </w:r>
          </w:p>
        </w:tc>
      </w:tr>
      <w:tr w:rsidR="000D0137" w:rsidRPr="000D0137" w14:paraId="35F8C648" w14:textId="77777777" w:rsidTr="000D0137">
        <w:tc>
          <w:tcPr>
            <w:tcW w:w="0" w:type="auto"/>
            <w:gridSpan w:val="3"/>
            <w:shd w:val="clear" w:color="auto" w:fill="CCEEFF"/>
            <w:tcMar>
              <w:top w:w="30" w:type="dxa"/>
              <w:left w:w="20" w:type="dxa"/>
              <w:bottom w:w="30" w:type="dxa"/>
              <w:right w:w="20" w:type="dxa"/>
            </w:tcMar>
            <w:vAlign w:val="bottom"/>
            <w:hideMark/>
          </w:tcPr>
          <w:p w14:paraId="1630A66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Variable lease cost</w:t>
            </w:r>
          </w:p>
        </w:tc>
        <w:tc>
          <w:tcPr>
            <w:tcW w:w="0" w:type="auto"/>
            <w:gridSpan w:val="3"/>
            <w:shd w:val="clear" w:color="auto" w:fill="CCEEFF"/>
            <w:tcMar>
              <w:top w:w="0" w:type="dxa"/>
              <w:left w:w="20" w:type="dxa"/>
              <w:bottom w:w="0" w:type="dxa"/>
              <w:right w:w="20" w:type="dxa"/>
            </w:tcMar>
            <w:vAlign w:val="center"/>
            <w:hideMark/>
          </w:tcPr>
          <w:p w14:paraId="636C92E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74CD82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899 </w:t>
            </w:r>
          </w:p>
        </w:tc>
        <w:tc>
          <w:tcPr>
            <w:tcW w:w="0" w:type="auto"/>
            <w:shd w:val="clear" w:color="auto" w:fill="CCEEFF"/>
            <w:tcMar>
              <w:top w:w="30" w:type="dxa"/>
              <w:left w:w="0" w:type="dxa"/>
              <w:bottom w:w="30" w:type="dxa"/>
              <w:right w:w="20" w:type="dxa"/>
            </w:tcMar>
            <w:vAlign w:val="bottom"/>
            <w:hideMark/>
          </w:tcPr>
          <w:p w14:paraId="3A0D0C0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93942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65" w:type="dxa"/>
            </w:tcMar>
            <w:vAlign w:val="center"/>
            <w:hideMark/>
          </w:tcPr>
          <w:p w14:paraId="35A68E2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823</w:t>
            </w:r>
          </w:p>
        </w:tc>
        <w:tc>
          <w:tcPr>
            <w:tcW w:w="0" w:type="auto"/>
            <w:gridSpan w:val="3"/>
            <w:shd w:val="clear" w:color="auto" w:fill="CCEEFF"/>
            <w:tcMar>
              <w:top w:w="0" w:type="dxa"/>
              <w:left w:w="20" w:type="dxa"/>
              <w:bottom w:w="0" w:type="dxa"/>
              <w:right w:w="20" w:type="dxa"/>
            </w:tcMar>
            <w:vAlign w:val="center"/>
            <w:hideMark/>
          </w:tcPr>
          <w:p w14:paraId="51A94C8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65" w:type="dxa"/>
            </w:tcMar>
            <w:vAlign w:val="center"/>
            <w:hideMark/>
          </w:tcPr>
          <w:p w14:paraId="66E9E4B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777</w:t>
            </w:r>
          </w:p>
        </w:tc>
      </w:tr>
    </w:tbl>
    <w:p w14:paraId="23DB84A9"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70</w:t>
      </w:r>
    </w:p>
    <w:p w14:paraId="377D0C54"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D7D2BEF">
          <v:rect id="_x0000_i1096" style="width:0;height:1.5pt" o:hralign="center" o:hrstd="t" o:hrnoshade="t" o:hr="t" fillcolor="black" stroked="f"/>
        </w:pict>
      </w:r>
    </w:p>
    <w:p w14:paraId="534ED08D"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11A3897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Other lease information is as follows:</w:t>
      </w:r>
    </w:p>
    <w:tbl>
      <w:tblPr>
        <w:tblW w:w="20614" w:type="dxa"/>
        <w:tblCellMar>
          <w:top w:w="15" w:type="dxa"/>
          <w:left w:w="15" w:type="dxa"/>
          <w:bottom w:w="15" w:type="dxa"/>
          <w:right w:w="15" w:type="dxa"/>
        </w:tblCellMar>
        <w:tblLook w:val="04A0" w:firstRow="1" w:lastRow="0" w:firstColumn="1" w:lastColumn="0" w:noHBand="0" w:noVBand="1"/>
      </w:tblPr>
      <w:tblGrid>
        <w:gridCol w:w="174"/>
        <w:gridCol w:w="12595"/>
        <w:gridCol w:w="36"/>
        <w:gridCol w:w="36"/>
        <w:gridCol w:w="79"/>
        <w:gridCol w:w="36"/>
        <w:gridCol w:w="176"/>
        <w:gridCol w:w="523"/>
        <w:gridCol w:w="36"/>
        <w:gridCol w:w="36"/>
        <w:gridCol w:w="79"/>
        <w:gridCol w:w="36"/>
        <w:gridCol w:w="175"/>
        <w:gridCol w:w="1344"/>
        <w:gridCol w:w="36"/>
        <w:gridCol w:w="36"/>
        <w:gridCol w:w="79"/>
        <w:gridCol w:w="36"/>
        <w:gridCol w:w="175"/>
        <w:gridCol w:w="1393"/>
        <w:gridCol w:w="36"/>
        <w:gridCol w:w="36"/>
        <w:gridCol w:w="79"/>
        <w:gridCol w:w="36"/>
        <w:gridCol w:w="175"/>
        <w:gridCol w:w="472"/>
        <w:gridCol w:w="36"/>
        <w:gridCol w:w="36"/>
        <w:gridCol w:w="49"/>
        <w:gridCol w:w="36"/>
        <w:gridCol w:w="175"/>
        <w:gridCol w:w="2296"/>
        <w:gridCol w:w="36"/>
      </w:tblGrid>
      <w:tr w:rsidR="000D0137" w:rsidRPr="000D0137" w14:paraId="779DD2CC" w14:textId="77777777" w:rsidTr="000D0137">
        <w:tc>
          <w:tcPr>
            <w:tcW w:w="175" w:type="dxa"/>
            <w:vAlign w:val="center"/>
            <w:hideMark/>
          </w:tcPr>
          <w:p w14:paraId="49DE5933" w14:textId="77777777" w:rsidR="000D0137" w:rsidRPr="000D0137" w:rsidRDefault="000D0137" w:rsidP="000D0137">
            <w:pPr>
              <w:widowControl/>
              <w:jc w:val="left"/>
              <w:rPr>
                <w:rFonts w:ascii="宋体" w:eastAsia="宋体" w:hAnsi="宋体" w:cs="宋体"/>
                <w:kern w:val="0"/>
                <w:sz w:val="24"/>
                <w:szCs w:val="24"/>
              </w:rPr>
            </w:pPr>
          </w:p>
        </w:tc>
        <w:tc>
          <w:tcPr>
            <w:tcW w:w="12640" w:type="dxa"/>
            <w:vAlign w:val="center"/>
            <w:hideMark/>
          </w:tcPr>
          <w:p w14:paraId="7210DC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F0DE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9A9C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062D5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AB43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747A6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5" w:type="dxa"/>
            <w:gridSpan w:val="7"/>
            <w:vAlign w:val="center"/>
            <w:hideMark/>
          </w:tcPr>
          <w:p w14:paraId="52CF96F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DFA2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6247A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B62B5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D1E0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29937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4" w:type="dxa"/>
            <w:gridSpan w:val="7"/>
            <w:vAlign w:val="center"/>
            <w:hideMark/>
          </w:tcPr>
          <w:p w14:paraId="1AECB9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870D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1D60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0189E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92D2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A8F75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3C8D94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8537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FB03C7B" w14:textId="77777777" w:rsidTr="000D0137">
        <w:tc>
          <w:tcPr>
            <w:tcW w:w="0" w:type="auto"/>
            <w:gridSpan w:val="3"/>
            <w:tcMar>
              <w:top w:w="0" w:type="dxa"/>
              <w:left w:w="20" w:type="dxa"/>
              <w:bottom w:w="0" w:type="dxa"/>
              <w:right w:w="20" w:type="dxa"/>
            </w:tcMar>
            <w:vAlign w:val="center"/>
            <w:hideMark/>
          </w:tcPr>
          <w:p w14:paraId="7CACDD9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BD98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1A919FE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693E0DC8" w14:textId="77777777" w:rsidTr="000D0137">
        <w:tc>
          <w:tcPr>
            <w:tcW w:w="0" w:type="auto"/>
            <w:gridSpan w:val="3"/>
            <w:tcMar>
              <w:top w:w="30" w:type="dxa"/>
              <w:left w:w="65" w:type="dxa"/>
              <w:bottom w:w="30" w:type="dxa"/>
              <w:right w:w="20" w:type="dxa"/>
            </w:tcMar>
            <w:vAlign w:val="bottom"/>
            <w:hideMark/>
          </w:tcPr>
          <w:p w14:paraId="070D13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1BA56CA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3447260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Mar>
              <w:top w:w="0" w:type="dxa"/>
              <w:left w:w="20" w:type="dxa"/>
              <w:bottom w:w="0" w:type="dxa"/>
              <w:right w:w="20" w:type="dxa"/>
            </w:tcMar>
            <w:vAlign w:val="center"/>
            <w:hideMark/>
          </w:tcPr>
          <w:p w14:paraId="288BAE9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11B4D575"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Mar>
              <w:top w:w="0" w:type="dxa"/>
              <w:left w:w="20" w:type="dxa"/>
              <w:bottom w:w="0" w:type="dxa"/>
              <w:right w:w="20" w:type="dxa"/>
            </w:tcMar>
            <w:vAlign w:val="center"/>
            <w:hideMark/>
          </w:tcPr>
          <w:p w14:paraId="616DA8B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6EF668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11C15C1F" w14:textId="77777777" w:rsidTr="000D0137">
        <w:tc>
          <w:tcPr>
            <w:tcW w:w="0" w:type="auto"/>
            <w:gridSpan w:val="3"/>
            <w:shd w:val="clear" w:color="auto" w:fill="CCEEFF"/>
            <w:tcMar>
              <w:top w:w="30" w:type="dxa"/>
              <w:left w:w="20" w:type="dxa"/>
              <w:bottom w:w="30" w:type="dxa"/>
              <w:right w:w="20" w:type="dxa"/>
            </w:tcMar>
            <w:vAlign w:val="bottom"/>
            <w:hideMark/>
          </w:tcPr>
          <w:p w14:paraId="0CA3945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Cash paid for amounts included in measurement of lease obligations:</w:t>
            </w:r>
          </w:p>
        </w:tc>
        <w:tc>
          <w:tcPr>
            <w:tcW w:w="0" w:type="auto"/>
            <w:gridSpan w:val="3"/>
            <w:shd w:val="clear" w:color="auto" w:fill="CCEEFF"/>
            <w:tcMar>
              <w:top w:w="0" w:type="dxa"/>
              <w:left w:w="20" w:type="dxa"/>
              <w:bottom w:w="0" w:type="dxa"/>
              <w:right w:w="20" w:type="dxa"/>
            </w:tcMar>
            <w:vAlign w:val="center"/>
            <w:hideMark/>
          </w:tcPr>
          <w:p w14:paraId="7A7E898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636FA5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D3425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647F6F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7F09E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FABA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0CD2223" w14:textId="77777777" w:rsidTr="000D0137">
        <w:tc>
          <w:tcPr>
            <w:tcW w:w="0" w:type="auto"/>
            <w:gridSpan w:val="3"/>
            <w:shd w:val="clear" w:color="auto" w:fill="FFFFFF"/>
            <w:tcMar>
              <w:top w:w="30" w:type="dxa"/>
              <w:left w:w="245" w:type="dxa"/>
              <w:bottom w:w="30" w:type="dxa"/>
              <w:right w:w="20" w:type="dxa"/>
            </w:tcMar>
            <w:vAlign w:val="bottom"/>
            <w:hideMark/>
          </w:tcPr>
          <w:p w14:paraId="41F7D65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cash flows from operating leases</w:t>
            </w:r>
          </w:p>
        </w:tc>
        <w:tc>
          <w:tcPr>
            <w:tcW w:w="0" w:type="auto"/>
            <w:gridSpan w:val="3"/>
            <w:shd w:val="clear" w:color="auto" w:fill="FFFFFF"/>
            <w:tcMar>
              <w:top w:w="0" w:type="dxa"/>
              <w:left w:w="20" w:type="dxa"/>
              <w:bottom w:w="0" w:type="dxa"/>
              <w:right w:w="20" w:type="dxa"/>
            </w:tcMar>
            <w:vAlign w:val="center"/>
            <w:hideMark/>
          </w:tcPr>
          <w:p w14:paraId="5BE6D9F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243C29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7"/>
            <w:shd w:val="clear" w:color="auto" w:fill="FFFFFF"/>
            <w:tcMar>
              <w:top w:w="30" w:type="dxa"/>
              <w:left w:w="0" w:type="dxa"/>
              <w:bottom w:w="30" w:type="dxa"/>
              <w:right w:w="0" w:type="dxa"/>
            </w:tcMar>
            <w:vAlign w:val="bottom"/>
            <w:hideMark/>
          </w:tcPr>
          <w:p w14:paraId="3C8C5A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2,280 </w:t>
            </w:r>
          </w:p>
        </w:tc>
        <w:tc>
          <w:tcPr>
            <w:tcW w:w="0" w:type="auto"/>
            <w:shd w:val="clear" w:color="auto" w:fill="FFFFFF"/>
            <w:tcMar>
              <w:top w:w="30" w:type="dxa"/>
              <w:left w:w="0" w:type="dxa"/>
              <w:bottom w:w="30" w:type="dxa"/>
              <w:right w:w="20" w:type="dxa"/>
            </w:tcMar>
            <w:vAlign w:val="bottom"/>
            <w:hideMark/>
          </w:tcPr>
          <w:p w14:paraId="6F89ABB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8D4EF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8"/>
            <w:shd w:val="clear" w:color="auto" w:fill="FFFFFF"/>
            <w:tcMar>
              <w:top w:w="30" w:type="dxa"/>
              <w:left w:w="20" w:type="dxa"/>
              <w:bottom w:w="30" w:type="dxa"/>
              <w:right w:w="0" w:type="dxa"/>
            </w:tcMar>
            <w:vAlign w:val="bottom"/>
            <w:hideMark/>
          </w:tcPr>
          <w:p w14:paraId="3B1C33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2,234 </w:t>
            </w:r>
          </w:p>
        </w:tc>
        <w:tc>
          <w:tcPr>
            <w:tcW w:w="0" w:type="auto"/>
            <w:shd w:val="clear" w:color="auto" w:fill="FFFFFF"/>
            <w:tcMar>
              <w:top w:w="30" w:type="dxa"/>
              <w:left w:w="0" w:type="dxa"/>
              <w:bottom w:w="30" w:type="dxa"/>
              <w:right w:w="20" w:type="dxa"/>
            </w:tcMar>
            <w:vAlign w:val="bottom"/>
            <w:hideMark/>
          </w:tcPr>
          <w:p w14:paraId="43E040B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1F53A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D9A0E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2,629 </w:t>
            </w:r>
          </w:p>
        </w:tc>
        <w:tc>
          <w:tcPr>
            <w:tcW w:w="0" w:type="auto"/>
            <w:shd w:val="clear" w:color="auto" w:fill="FFFFFF"/>
            <w:tcMar>
              <w:top w:w="30" w:type="dxa"/>
              <w:left w:w="0" w:type="dxa"/>
              <w:bottom w:w="30" w:type="dxa"/>
              <w:right w:w="20" w:type="dxa"/>
            </w:tcMar>
            <w:vAlign w:val="bottom"/>
            <w:hideMark/>
          </w:tcPr>
          <w:p w14:paraId="08FDEF2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CF06D1A" w14:textId="77777777" w:rsidTr="000D0137">
        <w:tc>
          <w:tcPr>
            <w:tcW w:w="0" w:type="auto"/>
            <w:gridSpan w:val="3"/>
            <w:shd w:val="clear" w:color="auto" w:fill="CCEEFF"/>
            <w:tcMar>
              <w:top w:w="30" w:type="dxa"/>
              <w:left w:w="245" w:type="dxa"/>
              <w:bottom w:w="30" w:type="dxa"/>
              <w:right w:w="20" w:type="dxa"/>
            </w:tcMar>
            <w:vAlign w:val="bottom"/>
            <w:hideMark/>
          </w:tcPr>
          <w:p w14:paraId="28A340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cash flows from finance leases</w:t>
            </w:r>
          </w:p>
        </w:tc>
        <w:tc>
          <w:tcPr>
            <w:tcW w:w="0" w:type="auto"/>
            <w:gridSpan w:val="3"/>
            <w:shd w:val="clear" w:color="auto" w:fill="CCEEFF"/>
            <w:tcMar>
              <w:top w:w="0" w:type="dxa"/>
              <w:left w:w="20" w:type="dxa"/>
              <w:bottom w:w="0" w:type="dxa"/>
              <w:right w:w="20" w:type="dxa"/>
            </w:tcMar>
            <w:vAlign w:val="center"/>
            <w:hideMark/>
          </w:tcPr>
          <w:p w14:paraId="19E2DA2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8"/>
            <w:shd w:val="clear" w:color="auto" w:fill="CCEEFF"/>
            <w:tcMar>
              <w:top w:w="30" w:type="dxa"/>
              <w:left w:w="20" w:type="dxa"/>
              <w:bottom w:w="30" w:type="dxa"/>
              <w:right w:w="0" w:type="dxa"/>
            </w:tcMar>
            <w:vAlign w:val="bottom"/>
            <w:hideMark/>
          </w:tcPr>
          <w:p w14:paraId="2ED85D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248 </w:t>
            </w:r>
          </w:p>
        </w:tc>
        <w:tc>
          <w:tcPr>
            <w:tcW w:w="0" w:type="auto"/>
            <w:shd w:val="clear" w:color="auto" w:fill="CCEEFF"/>
            <w:tcMar>
              <w:top w:w="30" w:type="dxa"/>
              <w:left w:w="0" w:type="dxa"/>
              <w:bottom w:w="30" w:type="dxa"/>
              <w:right w:w="20" w:type="dxa"/>
            </w:tcMar>
            <w:vAlign w:val="bottom"/>
            <w:hideMark/>
          </w:tcPr>
          <w:p w14:paraId="3D94E01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669EA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8"/>
            <w:shd w:val="clear" w:color="auto" w:fill="CCEEFF"/>
            <w:tcMar>
              <w:top w:w="30" w:type="dxa"/>
              <w:left w:w="20" w:type="dxa"/>
              <w:bottom w:w="30" w:type="dxa"/>
              <w:right w:w="0" w:type="dxa"/>
            </w:tcMar>
            <w:vAlign w:val="bottom"/>
            <w:hideMark/>
          </w:tcPr>
          <w:p w14:paraId="62E1A95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225 </w:t>
            </w:r>
          </w:p>
        </w:tc>
        <w:tc>
          <w:tcPr>
            <w:tcW w:w="0" w:type="auto"/>
            <w:shd w:val="clear" w:color="auto" w:fill="CCEEFF"/>
            <w:tcMar>
              <w:top w:w="30" w:type="dxa"/>
              <w:left w:w="0" w:type="dxa"/>
              <w:bottom w:w="30" w:type="dxa"/>
              <w:right w:w="20" w:type="dxa"/>
            </w:tcMar>
            <w:vAlign w:val="bottom"/>
            <w:hideMark/>
          </w:tcPr>
          <w:p w14:paraId="062A305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8C78B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700679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286 </w:t>
            </w:r>
          </w:p>
        </w:tc>
        <w:tc>
          <w:tcPr>
            <w:tcW w:w="0" w:type="auto"/>
            <w:shd w:val="clear" w:color="auto" w:fill="CCEEFF"/>
            <w:tcMar>
              <w:top w:w="30" w:type="dxa"/>
              <w:left w:w="0" w:type="dxa"/>
              <w:bottom w:w="30" w:type="dxa"/>
              <w:right w:w="20" w:type="dxa"/>
            </w:tcMar>
            <w:vAlign w:val="bottom"/>
            <w:hideMark/>
          </w:tcPr>
          <w:p w14:paraId="6592D48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F83DAC6" w14:textId="77777777" w:rsidTr="000D0137">
        <w:tc>
          <w:tcPr>
            <w:tcW w:w="0" w:type="auto"/>
            <w:gridSpan w:val="3"/>
            <w:shd w:val="clear" w:color="auto" w:fill="FFFFFF"/>
            <w:tcMar>
              <w:top w:w="30" w:type="dxa"/>
              <w:left w:w="245" w:type="dxa"/>
              <w:bottom w:w="30" w:type="dxa"/>
              <w:right w:w="20" w:type="dxa"/>
            </w:tcMar>
            <w:vAlign w:val="bottom"/>
            <w:hideMark/>
          </w:tcPr>
          <w:p w14:paraId="3E96566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Financing cash flows from finance leases</w:t>
            </w:r>
          </w:p>
        </w:tc>
        <w:tc>
          <w:tcPr>
            <w:tcW w:w="0" w:type="auto"/>
            <w:gridSpan w:val="3"/>
            <w:shd w:val="clear" w:color="auto" w:fill="FFFFFF"/>
            <w:tcMar>
              <w:top w:w="0" w:type="dxa"/>
              <w:left w:w="20" w:type="dxa"/>
              <w:bottom w:w="0" w:type="dxa"/>
              <w:right w:w="20" w:type="dxa"/>
            </w:tcMar>
            <w:vAlign w:val="center"/>
            <w:hideMark/>
          </w:tcPr>
          <w:p w14:paraId="287DDD6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8"/>
            <w:shd w:val="clear" w:color="auto" w:fill="FFFFFF"/>
            <w:tcMar>
              <w:top w:w="30" w:type="dxa"/>
              <w:left w:w="20" w:type="dxa"/>
              <w:bottom w:w="30" w:type="dxa"/>
              <w:right w:w="0" w:type="dxa"/>
            </w:tcMar>
            <w:vAlign w:val="bottom"/>
            <w:hideMark/>
          </w:tcPr>
          <w:p w14:paraId="7FA46B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563 </w:t>
            </w:r>
          </w:p>
        </w:tc>
        <w:tc>
          <w:tcPr>
            <w:tcW w:w="0" w:type="auto"/>
            <w:shd w:val="clear" w:color="auto" w:fill="FFFFFF"/>
            <w:tcMar>
              <w:top w:w="30" w:type="dxa"/>
              <w:left w:w="0" w:type="dxa"/>
              <w:bottom w:w="30" w:type="dxa"/>
              <w:right w:w="20" w:type="dxa"/>
            </w:tcMar>
            <w:vAlign w:val="bottom"/>
            <w:hideMark/>
          </w:tcPr>
          <w:p w14:paraId="61CD27F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82B92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8"/>
            <w:shd w:val="clear" w:color="auto" w:fill="FFFFFF"/>
            <w:tcMar>
              <w:top w:w="30" w:type="dxa"/>
              <w:left w:w="20" w:type="dxa"/>
              <w:bottom w:w="30" w:type="dxa"/>
              <w:right w:w="0" w:type="dxa"/>
            </w:tcMar>
            <w:vAlign w:val="bottom"/>
            <w:hideMark/>
          </w:tcPr>
          <w:p w14:paraId="3005A3C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538 </w:t>
            </w:r>
          </w:p>
        </w:tc>
        <w:tc>
          <w:tcPr>
            <w:tcW w:w="0" w:type="auto"/>
            <w:shd w:val="clear" w:color="auto" w:fill="FFFFFF"/>
            <w:tcMar>
              <w:top w:w="30" w:type="dxa"/>
              <w:left w:w="0" w:type="dxa"/>
              <w:bottom w:w="30" w:type="dxa"/>
              <w:right w:w="20" w:type="dxa"/>
            </w:tcMar>
            <w:vAlign w:val="bottom"/>
            <w:hideMark/>
          </w:tcPr>
          <w:p w14:paraId="63699D6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C85F8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0548C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546 </w:t>
            </w:r>
          </w:p>
        </w:tc>
        <w:tc>
          <w:tcPr>
            <w:tcW w:w="0" w:type="auto"/>
            <w:shd w:val="clear" w:color="auto" w:fill="FFFFFF"/>
            <w:tcMar>
              <w:top w:w="30" w:type="dxa"/>
              <w:left w:w="0" w:type="dxa"/>
              <w:bottom w:w="30" w:type="dxa"/>
              <w:right w:w="20" w:type="dxa"/>
            </w:tcMar>
            <w:vAlign w:val="bottom"/>
            <w:hideMark/>
          </w:tcPr>
          <w:p w14:paraId="0CC5135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4463126" w14:textId="77777777" w:rsidTr="000D0137">
        <w:tc>
          <w:tcPr>
            <w:tcW w:w="0" w:type="auto"/>
            <w:gridSpan w:val="3"/>
            <w:shd w:val="clear" w:color="auto" w:fill="CCEEFF"/>
            <w:tcMar>
              <w:top w:w="30" w:type="dxa"/>
              <w:left w:w="20" w:type="dxa"/>
              <w:bottom w:w="30" w:type="dxa"/>
              <w:right w:w="20" w:type="dxa"/>
            </w:tcMar>
            <w:vAlign w:val="bottom"/>
            <w:hideMark/>
          </w:tcPr>
          <w:p w14:paraId="006CEC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Assets obtained in exchange for operating lease obligations</w:t>
            </w:r>
          </w:p>
        </w:tc>
        <w:tc>
          <w:tcPr>
            <w:tcW w:w="0" w:type="auto"/>
            <w:gridSpan w:val="3"/>
            <w:shd w:val="clear" w:color="auto" w:fill="CCEEFF"/>
            <w:tcMar>
              <w:top w:w="0" w:type="dxa"/>
              <w:left w:w="20" w:type="dxa"/>
              <w:bottom w:w="0" w:type="dxa"/>
              <w:right w:w="20" w:type="dxa"/>
            </w:tcMar>
            <w:vAlign w:val="center"/>
            <w:hideMark/>
          </w:tcPr>
          <w:p w14:paraId="6DC8D68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8"/>
            <w:shd w:val="clear" w:color="auto" w:fill="CCEEFF"/>
            <w:tcMar>
              <w:top w:w="30" w:type="dxa"/>
              <w:left w:w="20" w:type="dxa"/>
              <w:bottom w:w="30" w:type="dxa"/>
              <w:right w:w="0" w:type="dxa"/>
            </w:tcMar>
            <w:vAlign w:val="bottom"/>
            <w:hideMark/>
          </w:tcPr>
          <w:p w14:paraId="4CDB8C0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1,714 </w:t>
            </w:r>
          </w:p>
        </w:tc>
        <w:tc>
          <w:tcPr>
            <w:tcW w:w="0" w:type="auto"/>
            <w:shd w:val="clear" w:color="auto" w:fill="CCEEFF"/>
            <w:tcMar>
              <w:top w:w="30" w:type="dxa"/>
              <w:left w:w="0" w:type="dxa"/>
              <w:bottom w:w="30" w:type="dxa"/>
              <w:right w:w="20" w:type="dxa"/>
            </w:tcMar>
            <w:vAlign w:val="bottom"/>
            <w:hideMark/>
          </w:tcPr>
          <w:p w14:paraId="1D97E5C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55BE3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8"/>
            <w:shd w:val="clear" w:color="auto" w:fill="CCEEFF"/>
            <w:tcMar>
              <w:top w:w="30" w:type="dxa"/>
              <w:left w:w="20" w:type="dxa"/>
              <w:bottom w:w="30" w:type="dxa"/>
              <w:right w:w="0" w:type="dxa"/>
            </w:tcMar>
            <w:vAlign w:val="bottom"/>
            <w:hideMark/>
          </w:tcPr>
          <w:p w14:paraId="5F6FC2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1,816 </w:t>
            </w:r>
          </w:p>
        </w:tc>
        <w:tc>
          <w:tcPr>
            <w:tcW w:w="0" w:type="auto"/>
            <w:shd w:val="clear" w:color="auto" w:fill="CCEEFF"/>
            <w:tcMar>
              <w:top w:w="30" w:type="dxa"/>
              <w:left w:w="0" w:type="dxa"/>
              <w:bottom w:w="30" w:type="dxa"/>
              <w:right w:w="20" w:type="dxa"/>
            </w:tcMar>
            <w:vAlign w:val="bottom"/>
            <w:hideMark/>
          </w:tcPr>
          <w:p w14:paraId="5D7A773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3C84D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C23D9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2,131 </w:t>
            </w:r>
          </w:p>
        </w:tc>
        <w:tc>
          <w:tcPr>
            <w:tcW w:w="0" w:type="auto"/>
            <w:shd w:val="clear" w:color="auto" w:fill="CCEEFF"/>
            <w:tcMar>
              <w:top w:w="30" w:type="dxa"/>
              <w:left w:w="0" w:type="dxa"/>
              <w:bottom w:w="30" w:type="dxa"/>
              <w:right w:w="20" w:type="dxa"/>
            </w:tcMar>
            <w:vAlign w:val="bottom"/>
            <w:hideMark/>
          </w:tcPr>
          <w:p w14:paraId="60C0ECB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AB3F4FF" w14:textId="77777777" w:rsidTr="000D0137">
        <w:tc>
          <w:tcPr>
            <w:tcW w:w="0" w:type="auto"/>
            <w:gridSpan w:val="3"/>
            <w:shd w:val="clear" w:color="auto" w:fill="FFFFFF"/>
            <w:tcMar>
              <w:top w:w="30" w:type="dxa"/>
              <w:left w:w="20" w:type="dxa"/>
              <w:bottom w:w="30" w:type="dxa"/>
              <w:right w:w="20" w:type="dxa"/>
            </w:tcMar>
            <w:vAlign w:val="bottom"/>
            <w:hideMark/>
          </w:tcPr>
          <w:p w14:paraId="73D864A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Assets obtained in exchange for finance lease obligations</w:t>
            </w:r>
          </w:p>
        </w:tc>
        <w:tc>
          <w:tcPr>
            <w:tcW w:w="0" w:type="auto"/>
            <w:gridSpan w:val="3"/>
            <w:shd w:val="clear" w:color="auto" w:fill="FFFFFF"/>
            <w:tcMar>
              <w:top w:w="0" w:type="dxa"/>
              <w:left w:w="20" w:type="dxa"/>
              <w:bottom w:w="0" w:type="dxa"/>
              <w:right w:w="20" w:type="dxa"/>
            </w:tcMar>
            <w:vAlign w:val="center"/>
            <w:hideMark/>
          </w:tcPr>
          <w:p w14:paraId="4F996EE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8"/>
            <w:shd w:val="clear" w:color="auto" w:fill="FFFFFF"/>
            <w:tcMar>
              <w:top w:w="30" w:type="dxa"/>
              <w:left w:w="20" w:type="dxa"/>
              <w:bottom w:w="30" w:type="dxa"/>
              <w:right w:w="0" w:type="dxa"/>
            </w:tcMar>
            <w:vAlign w:val="bottom"/>
            <w:hideMark/>
          </w:tcPr>
          <w:p w14:paraId="4C4126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1,226 </w:t>
            </w:r>
          </w:p>
        </w:tc>
        <w:tc>
          <w:tcPr>
            <w:tcW w:w="0" w:type="auto"/>
            <w:shd w:val="clear" w:color="auto" w:fill="FFFFFF"/>
            <w:tcMar>
              <w:top w:w="30" w:type="dxa"/>
              <w:left w:w="0" w:type="dxa"/>
              <w:bottom w:w="30" w:type="dxa"/>
              <w:right w:w="20" w:type="dxa"/>
            </w:tcMar>
            <w:vAlign w:val="bottom"/>
            <w:hideMark/>
          </w:tcPr>
          <w:p w14:paraId="7A5EBF0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D27F3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8"/>
            <w:shd w:val="clear" w:color="auto" w:fill="FFFFFF"/>
            <w:tcMar>
              <w:top w:w="30" w:type="dxa"/>
              <w:left w:w="20" w:type="dxa"/>
              <w:bottom w:w="30" w:type="dxa"/>
              <w:right w:w="0" w:type="dxa"/>
            </w:tcMar>
            <w:vAlign w:val="bottom"/>
            <w:hideMark/>
          </w:tcPr>
          <w:p w14:paraId="6967A3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1,044 </w:t>
            </w:r>
          </w:p>
        </w:tc>
        <w:tc>
          <w:tcPr>
            <w:tcW w:w="0" w:type="auto"/>
            <w:shd w:val="clear" w:color="auto" w:fill="FFFFFF"/>
            <w:tcMar>
              <w:top w:w="30" w:type="dxa"/>
              <w:left w:w="0" w:type="dxa"/>
              <w:bottom w:w="30" w:type="dxa"/>
              <w:right w:w="20" w:type="dxa"/>
            </w:tcMar>
            <w:vAlign w:val="bottom"/>
            <w:hideMark/>
          </w:tcPr>
          <w:p w14:paraId="47EF67A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69615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C82C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1,547 </w:t>
            </w:r>
          </w:p>
        </w:tc>
        <w:tc>
          <w:tcPr>
            <w:tcW w:w="0" w:type="auto"/>
            <w:shd w:val="clear" w:color="auto" w:fill="FFFFFF"/>
            <w:tcMar>
              <w:top w:w="30" w:type="dxa"/>
              <w:left w:w="0" w:type="dxa"/>
              <w:bottom w:w="30" w:type="dxa"/>
              <w:right w:w="20" w:type="dxa"/>
            </w:tcMar>
            <w:vAlign w:val="bottom"/>
            <w:hideMark/>
          </w:tcPr>
          <w:p w14:paraId="415A928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674784B" w14:textId="77777777" w:rsidTr="000D0137">
        <w:tc>
          <w:tcPr>
            <w:tcW w:w="175" w:type="dxa"/>
            <w:vAlign w:val="center"/>
            <w:hideMark/>
          </w:tcPr>
          <w:p w14:paraId="74CABE10" w14:textId="77777777" w:rsidR="000D0137" w:rsidRPr="000D0137" w:rsidRDefault="000D0137" w:rsidP="000D0137">
            <w:pPr>
              <w:widowControl/>
              <w:jc w:val="left"/>
              <w:rPr>
                <w:rFonts w:ascii="宋体" w:eastAsia="宋体" w:hAnsi="宋体" w:cs="宋体"/>
                <w:kern w:val="0"/>
                <w:sz w:val="24"/>
                <w:szCs w:val="24"/>
              </w:rPr>
            </w:pPr>
          </w:p>
        </w:tc>
        <w:tc>
          <w:tcPr>
            <w:tcW w:w="13438" w:type="dxa"/>
            <w:gridSpan w:val="7"/>
            <w:vAlign w:val="center"/>
            <w:hideMark/>
          </w:tcPr>
          <w:p w14:paraId="20EA6D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7544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DDEB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1A73F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34B66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9458A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018" w:type="dxa"/>
            <w:gridSpan w:val="7"/>
            <w:vAlign w:val="center"/>
            <w:hideMark/>
          </w:tcPr>
          <w:p w14:paraId="5BE59D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D39B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047A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5ED6B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38988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40F6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019" w:type="dxa"/>
            <w:gridSpan w:val="7"/>
            <w:vAlign w:val="center"/>
            <w:hideMark/>
          </w:tcPr>
          <w:p w14:paraId="654F66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10B8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CEF9164" w14:textId="77777777" w:rsidTr="000D0137">
        <w:tc>
          <w:tcPr>
            <w:tcW w:w="0" w:type="auto"/>
            <w:gridSpan w:val="9"/>
            <w:tcMar>
              <w:top w:w="0" w:type="dxa"/>
              <w:left w:w="20" w:type="dxa"/>
              <w:bottom w:w="0" w:type="dxa"/>
              <w:right w:w="20" w:type="dxa"/>
            </w:tcMar>
            <w:vAlign w:val="center"/>
            <w:hideMark/>
          </w:tcPr>
          <w:p w14:paraId="7D37B8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BA5F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51FC08E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As of January 31,</w:t>
            </w:r>
          </w:p>
        </w:tc>
      </w:tr>
      <w:tr w:rsidR="000D0137" w:rsidRPr="000D0137" w14:paraId="5453B84C" w14:textId="77777777" w:rsidTr="000D0137">
        <w:tc>
          <w:tcPr>
            <w:tcW w:w="0" w:type="auto"/>
            <w:gridSpan w:val="9"/>
            <w:tcMar>
              <w:top w:w="0" w:type="dxa"/>
              <w:left w:w="20" w:type="dxa"/>
              <w:bottom w:w="0" w:type="dxa"/>
              <w:right w:w="20" w:type="dxa"/>
            </w:tcMar>
            <w:vAlign w:val="center"/>
            <w:hideMark/>
          </w:tcPr>
          <w:p w14:paraId="1DA977A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95F2E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237C957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Mar>
              <w:top w:w="0" w:type="dxa"/>
              <w:left w:w="20" w:type="dxa"/>
              <w:bottom w:w="0" w:type="dxa"/>
              <w:right w:w="20" w:type="dxa"/>
            </w:tcMar>
            <w:vAlign w:val="center"/>
            <w:hideMark/>
          </w:tcPr>
          <w:p w14:paraId="7D7F2436"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119D22F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39359EDD" w14:textId="77777777" w:rsidTr="000D0137">
        <w:tc>
          <w:tcPr>
            <w:tcW w:w="0" w:type="auto"/>
            <w:gridSpan w:val="9"/>
            <w:shd w:val="clear" w:color="auto" w:fill="CCEEFF"/>
            <w:tcMar>
              <w:top w:w="30" w:type="dxa"/>
              <w:left w:w="20" w:type="dxa"/>
              <w:bottom w:w="30" w:type="dxa"/>
              <w:right w:w="20" w:type="dxa"/>
            </w:tcMar>
            <w:vAlign w:val="bottom"/>
            <w:hideMark/>
          </w:tcPr>
          <w:p w14:paraId="2AD20F8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remaining lease term - operating leases</w:t>
            </w:r>
          </w:p>
        </w:tc>
        <w:tc>
          <w:tcPr>
            <w:tcW w:w="0" w:type="auto"/>
            <w:gridSpan w:val="3"/>
            <w:shd w:val="clear" w:color="auto" w:fill="CCEEFF"/>
            <w:tcMar>
              <w:top w:w="0" w:type="dxa"/>
              <w:left w:w="20" w:type="dxa"/>
              <w:bottom w:w="0" w:type="dxa"/>
              <w:right w:w="20" w:type="dxa"/>
            </w:tcMar>
            <w:vAlign w:val="center"/>
            <w:hideMark/>
          </w:tcPr>
          <w:p w14:paraId="57AA98A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Borders>
              <w:top w:val="single" w:sz="8" w:space="0" w:color="000000"/>
            </w:tcBorders>
            <w:shd w:val="clear" w:color="auto" w:fill="CCEEFF"/>
            <w:tcMar>
              <w:top w:w="30" w:type="dxa"/>
              <w:left w:w="20" w:type="dxa"/>
              <w:bottom w:w="30" w:type="dxa"/>
              <w:right w:w="65" w:type="dxa"/>
            </w:tcMar>
            <w:vAlign w:val="center"/>
            <w:hideMark/>
          </w:tcPr>
          <w:p w14:paraId="46AF9D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12.0 years</w:t>
            </w:r>
          </w:p>
        </w:tc>
        <w:tc>
          <w:tcPr>
            <w:tcW w:w="0" w:type="auto"/>
            <w:gridSpan w:val="3"/>
            <w:shd w:val="clear" w:color="auto" w:fill="CCEEFF"/>
            <w:tcMar>
              <w:top w:w="0" w:type="dxa"/>
              <w:left w:w="20" w:type="dxa"/>
              <w:bottom w:w="0" w:type="dxa"/>
              <w:right w:w="20" w:type="dxa"/>
            </w:tcMar>
            <w:vAlign w:val="center"/>
            <w:hideMark/>
          </w:tcPr>
          <w:p w14:paraId="5A45BED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9"/>
            <w:tcBorders>
              <w:top w:val="single" w:sz="8" w:space="0" w:color="000000"/>
            </w:tcBorders>
            <w:shd w:val="clear" w:color="auto" w:fill="CCEEFF"/>
            <w:tcMar>
              <w:top w:w="30" w:type="dxa"/>
              <w:left w:w="20" w:type="dxa"/>
              <w:bottom w:w="30" w:type="dxa"/>
              <w:right w:w="65" w:type="dxa"/>
            </w:tcMar>
            <w:vAlign w:val="center"/>
            <w:hideMark/>
          </w:tcPr>
          <w:p w14:paraId="40B6A06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12.2 years</w:t>
            </w:r>
          </w:p>
        </w:tc>
      </w:tr>
      <w:tr w:rsidR="000D0137" w:rsidRPr="000D0137" w14:paraId="39B14DC7" w14:textId="77777777" w:rsidTr="000D0137">
        <w:tc>
          <w:tcPr>
            <w:tcW w:w="0" w:type="auto"/>
            <w:gridSpan w:val="9"/>
            <w:shd w:val="clear" w:color="auto" w:fill="FFFFFF"/>
            <w:tcMar>
              <w:top w:w="30" w:type="dxa"/>
              <w:left w:w="20" w:type="dxa"/>
              <w:bottom w:w="30" w:type="dxa"/>
              <w:right w:w="20" w:type="dxa"/>
            </w:tcMar>
            <w:vAlign w:val="bottom"/>
            <w:hideMark/>
          </w:tcPr>
          <w:p w14:paraId="591C444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remaining lease term - finance leases</w:t>
            </w:r>
          </w:p>
        </w:tc>
        <w:tc>
          <w:tcPr>
            <w:tcW w:w="0" w:type="auto"/>
            <w:gridSpan w:val="3"/>
            <w:shd w:val="clear" w:color="auto" w:fill="FFFFFF"/>
            <w:tcMar>
              <w:top w:w="0" w:type="dxa"/>
              <w:left w:w="20" w:type="dxa"/>
              <w:bottom w:w="0" w:type="dxa"/>
              <w:right w:w="20" w:type="dxa"/>
            </w:tcMar>
            <w:vAlign w:val="center"/>
            <w:hideMark/>
          </w:tcPr>
          <w:p w14:paraId="2C740FE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shd w:val="clear" w:color="auto" w:fill="FFFFFF"/>
            <w:tcMar>
              <w:top w:w="30" w:type="dxa"/>
              <w:left w:w="20" w:type="dxa"/>
              <w:bottom w:w="30" w:type="dxa"/>
              <w:right w:w="65" w:type="dxa"/>
            </w:tcMar>
            <w:vAlign w:val="center"/>
            <w:hideMark/>
          </w:tcPr>
          <w:p w14:paraId="7B935F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13.3 years</w:t>
            </w:r>
          </w:p>
        </w:tc>
        <w:tc>
          <w:tcPr>
            <w:tcW w:w="0" w:type="auto"/>
            <w:gridSpan w:val="3"/>
            <w:shd w:val="clear" w:color="auto" w:fill="FFFFFF"/>
            <w:tcMar>
              <w:top w:w="0" w:type="dxa"/>
              <w:left w:w="20" w:type="dxa"/>
              <w:bottom w:w="0" w:type="dxa"/>
              <w:right w:w="20" w:type="dxa"/>
            </w:tcMar>
            <w:vAlign w:val="center"/>
            <w:hideMark/>
          </w:tcPr>
          <w:p w14:paraId="5FCBFC4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9"/>
            <w:shd w:val="clear" w:color="auto" w:fill="FFFFFF"/>
            <w:tcMar>
              <w:top w:w="30" w:type="dxa"/>
              <w:left w:w="20" w:type="dxa"/>
              <w:bottom w:w="30" w:type="dxa"/>
              <w:right w:w="65" w:type="dxa"/>
            </w:tcMar>
            <w:vAlign w:val="center"/>
            <w:hideMark/>
          </w:tcPr>
          <w:p w14:paraId="2F99C8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13.4 years</w:t>
            </w:r>
          </w:p>
        </w:tc>
      </w:tr>
      <w:tr w:rsidR="000D0137" w:rsidRPr="000D0137" w14:paraId="7AAC0E54" w14:textId="77777777" w:rsidTr="000D0137">
        <w:tc>
          <w:tcPr>
            <w:tcW w:w="0" w:type="auto"/>
            <w:gridSpan w:val="9"/>
            <w:shd w:val="clear" w:color="auto" w:fill="CCEEFF"/>
            <w:tcMar>
              <w:top w:w="30" w:type="dxa"/>
              <w:left w:w="20" w:type="dxa"/>
              <w:bottom w:w="30" w:type="dxa"/>
              <w:right w:w="20" w:type="dxa"/>
            </w:tcMar>
            <w:vAlign w:val="bottom"/>
            <w:hideMark/>
          </w:tcPr>
          <w:p w14:paraId="6201ADF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discount rate - operating leases</w:t>
            </w:r>
          </w:p>
        </w:tc>
        <w:tc>
          <w:tcPr>
            <w:tcW w:w="0" w:type="auto"/>
            <w:gridSpan w:val="3"/>
            <w:shd w:val="clear" w:color="auto" w:fill="CCEEFF"/>
            <w:tcMar>
              <w:top w:w="0" w:type="dxa"/>
              <w:left w:w="20" w:type="dxa"/>
              <w:bottom w:w="0" w:type="dxa"/>
              <w:right w:w="20" w:type="dxa"/>
            </w:tcMar>
            <w:vAlign w:val="center"/>
            <w:hideMark/>
          </w:tcPr>
          <w:p w14:paraId="757C0BC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shd w:val="clear" w:color="auto" w:fill="CCEEFF"/>
            <w:tcMar>
              <w:top w:w="30" w:type="dxa"/>
              <w:left w:w="20" w:type="dxa"/>
              <w:bottom w:w="30" w:type="dxa"/>
              <w:right w:w="65" w:type="dxa"/>
            </w:tcMar>
            <w:vAlign w:val="center"/>
            <w:hideMark/>
          </w:tcPr>
          <w:p w14:paraId="32DC1DA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w:t>
            </w:r>
          </w:p>
        </w:tc>
        <w:tc>
          <w:tcPr>
            <w:tcW w:w="0" w:type="auto"/>
            <w:gridSpan w:val="3"/>
            <w:shd w:val="clear" w:color="auto" w:fill="CCEEFF"/>
            <w:tcMar>
              <w:top w:w="0" w:type="dxa"/>
              <w:left w:w="20" w:type="dxa"/>
              <w:bottom w:w="0" w:type="dxa"/>
              <w:right w:w="20" w:type="dxa"/>
            </w:tcMar>
            <w:vAlign w:val="center"/>
            <w:hideMark/>
          </w:tcPr>
          <w:p w14:paraId="416AFD4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9"/>
            <w:shd w:val="clear" w:color="auto" w:fill="CCEEFF"/>
            <w:tcMar>
              <w:top w:w="30" w:type="dxa"/>
              <w:left w:w="20" w:type="dxa"/>
              <w:bottom w:w="30" w:type="dxa"/>
              <w:right w:w="65" w:type="dxa"/>
            </w:tcMar>
            <w:vAlign w:val="center"/>
            <w:hideMark/>
          </w:tcPr>
          <w:p w14:paraId="4082F2D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w:t>
            </w:r>
          </w:p>
        </w:tc>
      </w:tr>
      <w:tr w:rsidR="000D0137" w:rsidRPr="000D0137" w14:paraId="72CBD85E" w14:textId="77777777" w:rsidTr="000D0137">
        <w:tc>
          <w:tcPr>
            <w:tcW w:w="0" w:type="auto"/>
            <w:gridSpan w:val="9"/>
            <w:shd w:val="clear" w:color="auto" w:fill="FFFFFF"/>
            <w:tcMar>
              <w:top w:w="30" w:type="dxa"/>
              <w:left w:w="20" w:type="dxa"/>
              <w:bottom w:w="30" w:type="dxa"/>
              <w:right w:w="20" w:type="dxa"/>
            </w:tcMar>
            <w:vAlign w:val="bottom"/>
            <w:hideMark/>
          </w:tcPr>
          <w:p w14:paraId="35AEAAF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Weighted-average discount rate - finance leases</w:t>
            </w:r>
          </w:p>
        </w:tc>
        <w:tc>
          <w:tcPr>
            <w:tcW w:w="0" w:type="auto"/>
            <w:gridSpan w:val="3"/>
            <w:shd w:val="clear" w:color="auto" w:fill="FFFFFF"/>
            <w:tcMar>
              <w:top w:w="0" w:type="dxa"/>
              <w:left w:w="20" w:type="dxa"/>
              <w:bottom w:w="0" w:type="dxa"/>
              <w:right w:w="20" w:type="dxa"/>
            </w:tcMar>
            <w:vAlign w:val="center"/>
            <w:hideMark/>
          </w:tcPr>
          <w:p w14:paraId="08E2C37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shd w:val="clear" w:color="auto" w:fill="FFFFFF"/>
            <w:tcMar>
              <w:top w:w="30" w:type="dxa"/>
              <w:left w:w="20" w:type="dxa"/>
              <w:bottom w:w="30" w:type="dxa"/>
              <w:right w:w="65" w:type="dxa"/>
            </w:tcMar>
            <w:vAlign w:val="center"/>
            <w:hideMark/>
          </w:tcPr>
          <w:p w14:paraId="7E727D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6.5%</w:t>
            </w:r>
          </w:p>
        </w:tc>
        <w:tc>
          <w:tcPr>
            <w:tcW w:w="0" w:type="auto"/>
            <w:gridSpan w:val="3"/>
            <w:shd w:val="clear" w:color="auto" w:fill="FFFFFF"/>
            <w:tcMar>
              <w:top w:w="0" w:type="dxa"/>
              <w:left w:w="20" w:type="dxa"/>
              <w:bottom w:w="0" w:type="dxa"/>
              <w:right w:w="20" w:type="dxa"/>
            </w:tcMar>
            <w:vAlign w:val="center"/>
            <w:hideMark/>
          </w:tcPr>
          <w:p w14:paraId="0953268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9"/>
            <w:shd w:val="clear" w:color="auto" w:fill="FFFFFF"/>
            <w:tcMar>
              <w:top w:w="30" w:type="dxa"/>
              <w:left w:w="20" w:type="dxa"/>
              <w:bottom w:w="30" w:type="dxa"/>
              <w:right w:w="65" w:type="dxa"/>
            </w:tcMar>
            <w:vAlign w:val="center"/>
            <w:hideMark/>
          </w:tcPr>
          <w:p w14:paraId="55F9FF8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6.5%</w:t>
            </w:r>
          </w:p>
        </w:tc>
      </w:tr>
    </w:tbl>
    <w:p w14:paraId="11388C8E" w14:textId="77777777" w:rsidR="000D0137" w:rsidRPr="000D0137" w:rsidRDefault="000D0137" w:rsidP="000D0137">
      <w:pPr>
        <w:widowControl/>
        <w:ind w:hanging="360"/>
        <w:jc w:val="left"/>
        <w:rPr>
          <w:rFonts w:ascii="宋体" w:eastAsia="宋体" w:hAnsi="宋体" w:cs="宋体"/>
          <w:kern w:val="0"/>
          <w:sz w:val="24"/>
          <w:szCs w:val="24"/>
        </w:rPr>
      </w:pPr>
    </w:p>
    <w:p w14:paraId="4174E78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aggregate annual lease obligations at January 31, 2023, are as follows:</w:t>
      </w:r>
    </w:p>
    <w:tbl>
      <w:tblPr>
        <w:tblW w:w="20584" w:type="dxa"/>
        <w:tblCellMar>
          <w:top w:w="15" w:type="dxa"/>
          <w:left w:w="15" w:type="dxa"/>
          <w:bottom w:w="15" w:type="dxa"/>
          <w:right w:w="15" w:type="dxa"/>
        </w:tblCellMar>
        <w:tblLook w:val="04A0" w:firstRow="1" w:lastRow="0" w:firstColumn="1" w:lastColumn="0" w:noHBand="0" w:noVBand="1"/>
      </w:tblPr>
      <w:tblGrid>
        <w:gridCol w:w="178"/>
        <w:gridCol w:w="13541"/>
        <w:gridCol w:w="36"/>
        <w:gridCol w:w="36"/>
        <w:gridCol w:w="80"/>
        <w:gridCol w:w="36"/>
        <w:gridCol w:w="177"/>
        <w:gridCol w:w="3050"/>
        <w:gridCol w:w="36"/>
        <w:gridCol w:w="36"/>
        <w:gridCol w:w="80"/>
        <w:gridCol w:w="36"/>
        <w:gridCol w:w="177"/>
        <w:gridCol w:w="3049"/>
        <w:gridCol w:w="36"/>
      </w:tblGrid>
      <w:tr w:rsidR="000D0137" w:rsidRPr="000D0137" w14:paraId="69859FBB" w14:textId="77777777" w:rsidTr="000D0137">
        <w:tc>
          <w:tcPr>
            <w:tcW w:w="175" w:type="dxa"/>
            <w:vAlign w:val="center"/>
            <w:hideMark/>
          </w:tcPr>
          <w:p w14:paraId="3CE3B608" w14:textId="77777777" w:rsidR="000D0137" w:rsidRPr="000D0137" w:rsidRDefault="000D0137" w:rsidP="000D0137">
            <w:pPr>
              <w:widowControl/>
              <w:jc w:val="left"/>
              <w:rPr>
                <w:rFonts w:ascii="宋体" w:eastAsia="宋体" w:hAnsi="宋体" w:cs="宋体"/>
                <w:kern w:val="0"/>
                <w:sz w:val="24"/>
                <w:szCs w:val="24"/>
              </w:rPr>
            </w:pPr>
          </w:p>
        </w:tc>
        <w:tc>
          <w:tcPr>
            <w:tcW w:w="13408" w:type="dxa"/>
            <w:vAlign w:val="center"/>
            <w:hideMark/>
          </w:tcPr>
          <w:p w14:paraId="06CB386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3EDB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7867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9384E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1E2A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05C5C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020" w:type="dxa"/>
            <w:vAlign w:val="center"/>
            <w:hideMark/>
          </w:tcPr>
          <w:p w14:paraId="526101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7090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542D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B6BFA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7747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2F4D7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3019" w:type="dxa"/>
            <w:vAlign w:val="center"/>
            <w:hideMark/>
          </w:tcPr>
          <w:p w14:paraId="25FA9D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8132C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2B1A16F" w14:textId="77777777" w:rsidTr="000D0137">
        <w:tc>
          <w:tcPr>
            <w:tcW w:w="0" w:type="auto"/>
            <w:gridSpan w:val="3"/>
            <w:tcMar>
              <w:top w:w="30" w:type="dxa"/>
              <w:left w:w="65" w:type="dxa"/>
              <w:bottom w:w="30" w:type="dxa"/>
              <w:right w:w="20" w:type="dxa"/>
            </w:tcMar>
            <w:vAlign w:val="bottom"/>
            <w:hideMark/>
          </w:tcPr>
          <w:p w14:paraId="464DC5E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30AE7AF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0AF870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DD08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9E6C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9B71417" w14:textId="77777777" w:rsidTr="000D0137">
        <w:tc>
          <w:tcPr>
            <w:tcW w:w="0" w:type="auto"/>
            <w:gridSpan w:val="3"/>
            <w:tcMar>
              <w:top w:w="30" w:type="dxa"/>
              <w:left w:w="20" w:type="dxa"/>
              <w:bottom w:w="30" w:type="dxa"/>
              <w:right w:w="20" w:type="dxa"/>
            </w:tcMar>
            <w:vAlign w:val="bottom"/>
            <w:hideMark/>
          </w:tcPr>
          <w:p w14:paraId="738AD60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w:t>
            </w:r>
          </w:p>
        </w:tc>
        <w:tc>
          <w:tcPr>
            <w:tcW w:w="0" w:type="auto"/>
            <w:gridSpan w:val="3"/>
            <w:tcMar>
              <w:top w:w="0" w:type="dxa"/>
              <w:left w:w="20" w:type="dxa"/>
              <w:bottom w:w="0" w:type="dxa"/>
              <w:right w:w="20" w:type="dxa"/>
            </w:tcMar>
            <w:vAlign w:val="center"/>
            <w:hideMark/>
          </w:tcPr>
          <w:p w14:paraId="30416E9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42" w:type="dxa"/>
              <w:bottom w:w="30" w:type="dxa"/>
              <w:right w:w="42" w:type="dxa"/>
            </w:tcMar>
            <w:vAlign w:val="bottom"/>
            <w:hideMark/>
          </w:tcPr>
          <w:p w14:paraId="593C492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Operating Leases</w:t>
            </w:r>
          </w:p>
        </w:tc>
        <w:tc>
          <w:tcPr>
            <w:tcW w:w="0" w:type="auto"/>
            <w:gridSpan w:val="3"/>
            <w:tcMar>
              <w:top w:w="0" w:type="dxa"/>
              <w:left w:w="20" w:type="dxa"/>
              <w:bottom w:w="0" w:type="dxa"/>
              <w:right w:w="20" w:type="dxa"/>
            </w:tcMar>
            <w:vAlign w:val="center"/>
            <w:hideMark/>
          </w:tcPr>
          <w:p w14:paraId="78CE729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42" w:type="dxa"/>
              <w:bottom w:w="30" w:type="dxa"/>
              <w:right w:w="42" w:type="dxa"/>
            </w:tcMar>
            <w:vAlign w:val="bottom"/>
            <w:hideMark/>
          </w:tcPr>
          <w:p w14:paraId="23100C5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Finance Leases</w:t>
            </w:r>
          </w:p>
        </w:tc>
      </w:tr>
      <w:tr w:rsidR="000D0137" w:rsidRPr="000D0137" w14:paraId="438C1DF8" w14:textId="77777777" w:rsidTr="000D0137">
        <w:tc>
          <w:tcPr>
            <w:tcW w:w="0" w:type="auto"/>
            <w:gridSpan w:val="3"/>
            <w:shd w:val="clear" w:color="auto" w:fill="CCEEFF"/>
            <w:tcMar>
              <w:top w:w="30" w:type="dxa"/>
              <w:left w:w="20" w:type="dxa"/>
              <w:bottom w:w="30" w:type="dxa"/>
              <w:right w:w="20" w:type="dxa"/>
            </w:tcMar>
            <w:vAlign w:val="bottom"/>
            <w:hideMark/>
          </w:tcPr>
          <w:p w14:paraId="3F8A9B0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2024</w:t>
            </w:r>
          </w:p>
        </w:tc>
        <w:tc>
          <w:tcPr>
            <w:tcW w:w="0" w:type="auto"/>
            <w:gridSpan w:val="3"/>
            <w:shd w:val="clear" w:color="auto" w:fill="CCEEFF"/>
            <w:tcMar>
              <w:top w:w="0" w:type="dxa"/>
              <w:left w:w="20" w:type="dxa"/>
              <w:bottom w:w="0" w:type="dxa"/>
              <w:right w:w="20" w:type="dxa"/>
            </w:tcMar>
            <w:vAlign w:val="center"/>
            <w:hideMark/>
          </w:tcPr>
          <w:p w14:paraId="436B6D1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44A84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F889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D2220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7010B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3E938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AE61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D9CCA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899818B" w14:textId="77777777" w:rsidTr="000D0137">
        <w:tc>
          <w:tcPr>
            <w:tcW w:w="0" w:type="auto"/>
            <w:gridSpan w:val="3"/>
            <w:shd w:val="clear" w:color="auto" w:fill="FFFFFF"/>
            <w:tcMar>
              <w:top w:w="30" w:type="dxa"/>
              <w:left w:w="20" w:type="dxa"/>
              <w:bottom w:w="30" w:type="dxa"/>
              <w:right w:w="20" w:type="dxa"/>
            </w:tcMar>
            <w:vAlign w:val="bottom"/>
            <w:hideMark/>
          </w:tcPr>
          <w:p w14:paraId="716698F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2025</w:t>
            </w:r>
          </w:p>
        </w:tc>
        <w:tc>
          <w:tcPr>
            <w:tcW w:w="0" w:type="auto"/>
            <w:gridSpan w:val="3"/>
            <w:shd w:val="clear" w:color="auto" w:fill="FFFFFF"/>
            <w:tcMar>
              <w:top w:w="0" w:type="dxa"/>
              <w:left w:w="20" w:type="dxa"/>
              <w:bottom w:w="0" w:type="dxa"/>
              <w:right w:w="20" w:type="dxa"/>
            </w:tcMar>
            <w:vAlign w:val="center"/>
            <w:hideMark/>
          </w:tcPr>
          <w:p w14:paraId="080849A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0FF400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2,077 </w:t>
            </w:r>
          </w:p>
        </w:tc>
        <w:tc>
          <w:tcPr>
            <w:tcW w:w="0" w:type="auto"/>
            <w:shd w:val="clear" w:color="auto" w:fill="FFFFFF"/>
            <w:tcMar>
              <w:top w:w="30" w:type="dxa"/>
              <w:left w:w="0" w:type="dxa"/>
              <w:bottom w:w="30" w:type="dxa"/>
              <w:right w:w="20" w:type="dxa"/>
            </w:tcMar>
            <w:vAlign w:val="bottom"/>
            <w:hideMark/>
          </w:tcPr>
          <w:p w14:paraId="1B4704C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8F631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DA566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774 </w:t>
            </w:r>
          </w:p>
        </w:tc>
        <w:tc>
          <w:tcPr>
            <w:tcW w:w="0" w:type="auto"/>
            <w:shd w:val="clear" w:color="auto" w:fill="FFFFFF"/>
            <w:tcMar>
              <w:top w:w="30" w:type="dxa"/>
              <w:left w:w="0" w:type="dxa"/>
              <w:bottom w:w="30" w:type="dxa"/>
              <w:right w:w="20" w:type="dxa"/>
            </w:tcMar>
            <w:vAlign w:val="bottom"/>
            <w:hideMark/>
          </w:tcPr>
          <w:p w14:paraId="2C31ABD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F88F84E" w14:textId="77777777" w:rsidTr="000D0137">
        <w:tc>
          <w:tcPr>
            <w:tcW w:w="0" w:type="auto"/>
            <w:gridSpan w:val="3"/>
            <w:shd w:val="clear" w:color="auto" w:fill="CCEEFF"/>
            <w:tcMar>
              <w:top w:w="30" w:type="dxa"/>
              <w:left w:w="20" w:type="dxa"/>
              <w:bottom w:w="30" w:type="dxa"/>
              <w:right w:w="20" w:type="dxa"/>
            </w:tcMar>
            <w:vAlign w:val="bottom"/>
            <w:hideMark/>
          </w:tcPr>
          <w:p w14:paraId="040B545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2026</w:t>
            </w:r>
          </w:p>
        </w:tc>
        <w:tc>
          <w:tcPr>
            <w:tcW w:w="0" w:type="auto"/>
            <w:gridSpan w:val="3"/>
            <w:shd w:val="clear" w:color="auto" w:fill="CCEEFF"/>
            <w:tcMar>
              <w:top w:w="0" w:type="dxa"/>
              <w:left w:w="20" w:type="dxa"/>
              <w:bottom w:w="0" w:type="dxa"/>
              <w:right w:w="20" w:type="dxa"/>
            </w:tcMar>
            <w:vAlign w:val="center"/>
            <w:hideMark/>
          </w:tcPr>
          <w:p w14:paraId="41AF52D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E09D5A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1,917 </w:t>
            </w:r>
          </w:p>
        </w:tc>
        <w:tc>
          <w:tcPr>
            <w:tcW w:w="0" w:type="auto"/>
            <w:shd w:val="clear" w:color="auto" w:fill="CCEEFF"/>
            <w:tcMar>
              <w:top w:w="30" w:type="dxa"/>
              <w:left w:w="0" w:type="dxa"/>
              <w:bottom w:w="30" w:type="dxa"/>
              <w:right w:w="20" w:type="dxa"/>
            </w:tcMar>
            <w:vAlign w:val="bottom"/>
            <w:hideMark/>
          </w:tcPr>
          <w:p w14:paraId="5A562F7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67293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BA5060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712 </w:t>
            </w:r>
          </w:p>
        </w:tc>
        <w:tc>
          <w:tcPr>
            <w:tcW w:w="0" w:type="auto"/>
            <w:shd w:val="clear" w:color="auto" w:fill="CCEEFF"/>
            <w:tcMar>
              <w:top w:w="30" w:type="dxa"/>
              <w:left w:w="0" w:type="dxa"/>
              <w:bottom w:w="30" w:type="dxa"/>
              <w:right w:w="20" w:type="dxa"/>
            </w:tcMar>
            <w:vAlign w:val="bottom"/>
            <w:hideMark/>
          </w:tcPr>
          <w:p w14:paraId="54E5660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ABAD6E1" w14:textId="77777777" w:rsidTr="000D0137">
        <w:tc>
          <w:tcPr>
            <w:tcW w:w="0" w:type="auto"/>
            <w:gridSpan w:val="3"/>
            <w:shd w:val="clear" w:color="auto" w:fill="FFFFFF"/>
            <w:tcMar>
              <w:top w:w="30" w:type="dxa"/>
              <w:left w:w="20" w:type="dxa"/>
              <w:bottom w:w="30" w:type="dxa"/>
              <w:right w:w="20" w:type="dxa"/>
            </w:tcMar>
            <w:vAlign w:val="bottom"/>
            <w:hideMark/>
          </w:tcPr>
          <w:p w14:paraId="44AAC4A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2027</w:t>
            </w:r>
          </w:p>
        </w:tc>
        <w:tc>
          <w:tcPr>
            <w:tcW w:w="0" w:type="auto"/>
            <w:gridSpan w:val="3"/>
            <w:shd w:val="clear" w:color="auto" w:fill="FFFFFF"/>
            <w:tcMar>
              <w:top w:w="0" w:type="dxa"/>
              <w:left w:w="20" w:type="dxa"/>
              <w:bottom w:w="0" w:type="dxa"/>
              <w:right w:w="20" w:type="dxa"/>
            </w:tcMar>
            <w:vAlign w:val="center"/>
            <w:hideMark/>
          </w:tcPr>
          <w:p w14:paraId="6646AE9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0A540C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1,735 </w:t>
            </w:r>
          </w:p>
        </w:tc>
        <w:tc>
          <w:tcPr>
            <w:tcW w:w="0" w:type="auto"/>
            <w:shd w:val="clear" w:color="auto" w:fill="FFFFFF"/>
            <w:tcMar>
              <w:top w:w="30" w:type="dxa"/>
              <w:left w:w="0" w:type="dxa"/>
              <w:bottom w:w="30" w:type="dxa"/>
              <w:right w:w="20" w:type="dxa"/>
            </w:tcMar>
            <w:vAlign w:val="bottom"/>
            <w:hideMark/>
          </w:tcPr>
          <w:p w14:paraId="1EB315A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521E6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64350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638 </w:t>
            </w:r>
          </w:p>
        </w:tc>
        <w:tc>
          <w:tcPr>
            <w:tcW w:w="0" w:type="auto"/>
            <w:shd w:val="clear" w:color="auto" w:fill="FFFFFF"/>
            <w:tcMar>
              <w:top w:w="30" w:type="dxa"/>
              <w:left w:w="0" w:type="dxa"/>
              <w:bottom w:w="30" w:type="dxa"/>
              <w:right w:w="20" w:type="dxa"/>
            </w:tcMar>
            <w:vAlign w:val="bottom"/>
            <w:hideMark/>
          </w:tcPr>
          <w:p w14:paraId="1351F89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9A8554D" w14:textId="77777777" w:rsidTr="000D0137">
        <w:tc>
          <w:tcPr>
            <w:tcW w:w="0" w:type="auto"/>
            <w:gridSpan w:val="3"/>
            <w:shd w:val="clear" w:color="auto" w:fill="CCEEFF"/>
            <w:tcMar>
              <w:top w:w="30" w:type="dxa"/>
              <w:left w:w="20" w:type="dxa"/>
              <w:bottom w:w="30" w:type="dxa"/>
              <w:right w:w="20" w:type="dxa"/>
            </w:tcMar>
            <w:vAlign w:val="bottom"/>
            <w:hideMark/>
          </w:tcPr>
          <w:p w14:paraId="7CD252A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2028</w:t>
            </w:r>
          </w:p>
        </w:tc>
        <w:tc>
          <w:tcPr>
            <w:tcW w:w="0" w:type="auto"/>
            <w:gridSpan w:val="3"/>
            <w:shd w:val="clear" w:color="auto" w:fill="CCEEFF"/>
            <w:tcMar>
              <w:top w:w="0" w:type="dxa"/>
              <w:left w:w="20" w:type="dxa"/>
              <w:bottom w:w="0" w:type="dxa"/>
              <w:right w:w="20" w:type="dxa"/>
            </w:tcMar>
            <w:vAlign w:val="center"/>
            <w:hideMark/>
          </w:tcPr>
          <w:p w14:paraId="2BB98D2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86841A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1,556 </w:t>
            </w:r>
          </w:p>
        </w:tc>
        <w:tc>
          <w:tcPr>
            <w:tcW w:w="0" w:type="auto"/>
            <w:shd w:val="clear" w:color="auto" w:fill="CCEEFF"/>
            <w:tcMar>
              <w:top w:w="30" w:type="dxa"/>
              <w:left w:w="0" w:type="dxa"/>
              <w:bottom w:w="30" w:type="dxa"/>
              <w:right w:w="20" w:type="dxa"/>
            </w:tcMar>
            <w:vAlign w:val="bottom"/>
            <w:hideMark/>
          </w:tcPr>
          <w:p w14:paraId="22AC21A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94BA8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C558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545 </w:t>
            </w:r>
          </w:p>
        </w:tc>
        <w:tc>
          <w:tcPr>
            <w:tcW w:w="0" w:type="auto"/>
            <w:shd w:val="clear" w:color="auto" w:fill="CCEEFF"/>
            <w:tcMar>
              <w:top w:w="30" w:type="dxa"/>
              <w:left w:w="0" w:type="dxa"/>
              <w:bottom w:w="30" w:type="dxa"/>
              <w:right w:w="20" w:type="dxa"/>
            </w:tcMar>
            <w:vAlign w:val="bottom"/>
            <w:hideMark/>
          </w:tcPr>
          <w:p w14:paraId="41DCAB6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20EEB16" w14:textId="77777777" w:rsidTr="000D0137">
        <w:tc>
          <w:tcPr>
            <w:tcW w:w="0" w:type="auto"/>
            <w:gridSpan w:val="3"/>
            <w:shd w:val="clear" w:color="auto" w:fill="FFFFFF"/>
            <w:tcMar>
              <w:top w:w="30" w:type="dxa"/>
              <w:left w:w="20" w:type="dxa"/>
              <w:bottom w:w="30" w:type="dxa"/>
              <w:right w:w="20" w:type="dxa"/>
            </w:tcMar>
            <w:vAlign w:val="bottom"/>
            <w:hideMark/>
          </w:tcPr>
          <w:p w14:paraId="59DD3E5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Thereafter</w:t>
            </w:r>
          </w:p>
        </w:tc>
        <w:tc>
          <w:tcPr>
            <w:tcW w:w="0" w:type="auto"/>
            <w:gridSpan w:val="3"/>
            <w:shd w:val="clear" w:color="auto" w:fill="FFFFFF"/>
            <w:tcMar>
              <w:top w:w="0" w:type="dxa"/>
              <w:left w:w="20" w:type="dxa"/>
              <w:bottom w:w="0" w:type="dxa"/>
              <w:right w:w="20" w:type="dxa"/>
            </w:tcMar>
            <w:vAlign w:val="center"/>
            <w:hideMark/>
          </w:tcPr>
          <w:p w14:paraId="17AE7C5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BE591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11,018 </w:t>
            </w:r>
          </w:p>
        </w:tc>
        <w:tc>
          <w:tcPr>
            <w:tcW w:w="0" w:type="auto"/>
            <w:shd w:val="clear" w:color="auto" w:fill="FFFFFF"/>
            <w:tcMar>
              <w:top w:w="30" w:type="dxa"/>
              <w:left w:w="0" w:type="dxa"/>
              <w:bottom w:w="30" w:type="dxa"/>
              <w:right w:w="20" w:type="dxa"/>
            </w:tcMar>
            <w:vAlign w:val="bottom"/>
            <w:hideMark/>
          </w:tcPr>
          <w:p w14:paraId="510F223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A0D2C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C2EF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5,438 </w:t>
            </w:r>
          </w:p>
        </w:tc>
        <w:tc>
          <w:tcPr>
            <w:tcW w:w="0" w:type="auto"/>
            <w:shd w:val="clear" w:color="auto" w:fill="FFFFFF"/>
            <w:tcMar>
              <w:top w:w="30" w:type="dxa"/>
              <w:left w:w="0" w:type="dxa"/>
              <w:bottom w:w="30" w:type="dxa"/>
              <w:right w:w="20" w:type="dxa"/>
            </w:tcMar>
            <w:vAlign w:val="bottom"/>
            <w:hideMark/>
          </w:tcPr>
          <w:p w14:paraId="616F334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E9B8185" w14:textId="77777777" w:rsidTr="000D0137">
        <w:tc>
          <w:tcPr>
            <w:tcW w:w="0" w:type="auto"/>
            <w:gridSpan w:val="3"/>
            <w:shd w:val="clear" w:color="auto" w:fill="CCEEFF"/>
            <w:tcMar>
              <w:top w:w="30" w:type="dxa"/>
              <w:left w:w="20" w:type="dxa"/>
              <w:bottom w:w="30" w:type="dxa"/>
              <w:right w:w="20" w:type="dxa"/>
            </w:tcMar>
            <w:vAlign w:val="bottom"/>
            <w:hideMark/>
          </w:tcPr>
          <w:p w14:paraId="115D58A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undiscounted lease obligations</w:t>
            </w:r>
          </w:p>
        </w:tc>
        <w:tc>
          <w:tcPr>
            <w:tcW w:w="0" w:type="auto"/>
            <w:gridSpan w:val="3"/>
            <w:shd w:val="clear" w:color="auto" w:fill="CCEEFF"/>
            <w:tcMar>
              <w:top w:w="0" w:type="dxa"/>
              <w:left w:w="20" w:type="dxa"/>
              <w:bottom w:w="0" w:type="dxa"/>
              <w:right w:w="20" w:type="dxa"/>
            </w:tcMar>
            <w:vAlign w:val="center"/>
            <w:hideMark/>
          </w:tcPr>
          <w:p w14:paraId="451DBD5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F624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20,469 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E7DC6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00145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1855A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8,941 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9A7C3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C782D8D" w14:textId="77777777" w:rsidTr="000D0137">
        <w:tc>
          <w:tcPr>
            <w:tcW w:w="0" w:type="auto"/>
            <w:gridSpan w:val="3"/>
            <w:shd w:val="clear" w:color="auto" w:fill="FFFFFF"/>
            <w:tcMar>
              <w:top w:w="30" w:type="dxa"/>
              <w:left w:w="20" w:type="dxa"/>
              <w:bottom w:w="30" w:type="dxa"/>
              <w:right w:w="20" w:type="dxa"/>
            </w:tcMar>
            <w:vAlign w:val="bottom"/>
            <w:hideMark/>
          </w:tcPr>
          <w:p w14:paraId="2EC4D91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Less imputed interest</w:t>
            </w:r>
          </w:p>
        </w:tc>
        <w:tc>
          <w:tcPr>
            <w:tcW w:w="0" w:type="auto"/>
            <w:gridSpan w:val="3"/>
            <w:shd w:val="clear" w:color="auto" w:fill="FFFFFF"/>
            <w:tcMar>
              <w:top w:w="0" w:type="dxa"/>
              <w:left w:w="20" w:type="dxa"/>
              <w:bottom w:w="0" w:type="dxa"/>
              <w:right w:w="20" w:type="dxa"/>
            </w:tcMar>
            <w:vAlign w:val="center"/>
            <w:hideMark/>
          </w:tcPr>
          <w:p w14:paraId="50C8C79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19D678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(6,168)</w:t>
            </w:r>
          </w:p>
        </w:tc>
        <w:tc>
          <w:tcPr>
            <w:tcW w:w="0" w:type="auto"/>
            <w:shd w:val="clear" w:color="auto" w:fill="FFFFFF"/>
            <w:tcMar>
              <w:top w:w="30" w:type="dxa"/>
              <w:left w:w="0" w:type="dxa"/>
              <w:bottom w:w="30" w:type="dxa"/>
              <w:right w:w="20" w:type="dxa"/>
            </w:tcMar>
            <w:vAlign w:val="bottom"/>
            <w:hideMark/>
          </w:tcPr>
          <w:p w14:paraId="4E98D1E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B93F1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B559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(3,531)</w:t>
            </w:r>
          </w:p>
        </w:tc>
        <w:tc>
          <w:tcPr>
            <w:tcW w:w="0" w:type="auto"/>
            <w:shd w:val="clear" w:color="auto" w:fill="FFFFFF"/>
            <w:tcMar>
              <w:top w:w="30" w:type="dxa"/>
              <w:left w:w="0" w:type="dxa"/>
              <w:bottom w:w="30" w:type="dxa"/>
              <w:right w:w="20" w:type="dxa"/>
            </w:tcMar>
            <w:vAlign w:val="bottom"/>
            <w:hideMark/>
          </w:tcPr>
          <w:p w14:paraId="602BD43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4439E48" w14:textId="77777777" w:rsidTr="000D0137">
        <w:tc>
          <w:tcPr>
            <w:tcW w:w="0" w:type="auto"/>
            <w:gridSpan w:val="3"/>
            <w:shd w:val="clear" w:color="auto" w:fill="CCEEFF"/>
            <w:tcMar>
              <w:top w:w="30" w:type="dxa"/>
              <w:left w:w="20" w:type="dxa"/>
              <w:bottom w:w="30" w:type="dxa"/>
              <w:right w:w="20" w:type="dxa"/>
            </w:tcMar>
            <w:vAlign w:val="bottom"/>
            <w:hideMark/>
          </w:tcPr>
          <w:p w14:paraId="797834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Net lease obligations</w:t>
            </w:r>
          </w:p>
        </w:tc>
        <w:tc>
          <w:tcPr>
            <w:tcW w:w="0" w:type="auto"/>
            <w:gridSpan w:val="3"/>
            <w:shd w:val="clear" w:color="auto" w:fill="CCEEFF"/>
            <w:tcMar>
              <w:top w:w="0" w:type="dxa"/>
              <w:left w:w="20" w:type="dxa"/>
              <w:bottom w:w="0" w:type="dxa"/>
              <w:right w:w="20" w:type="dxa"/>
            </w:tcMar>
            <w:vAlign w:val="center"/>
            <w:hideMark/>
          </w:tcPr>
          <w:p w14:paraId="1378127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6891F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B5199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14,301 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A43DD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E4D32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85FAB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EF9C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4C8980" w14:textId="77777777" w:rsidR="000D0137" w:rsidRPr="000D0137" w:rsidRDefault="000D0137" w:rsidP="000D0137">
            <w:pPr>
              <w:widowControl/>
              <w:spacing w:after="100"/>
              <w:jc w:val="right"/>
              <w:rPr>
                <w:rFonts w:ascii="宋体" w:eastAsia="宋体" w:hAnsi="宋体" w:cs="宋体"/>
                <w:kern w:val="0"/>
                <w:sz w:val="24"/>
                <w:szCs w:val="24"/>
              </w:rPr>
            </w:pPr>
          </w:p>
        </w:tc>
      </w:tr>
    </w:tbl>
    <w:p w14:paraId="111C257F"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Note 8. Fair Value Measurements</w:t>
      </w:r>
    </w:p>
    <w:p w14:paraId="7FD73DD8"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Assets and liabilities recorded at fair value are measured using the fair value hierarchy, which prioritizes the inputs used in measuring fair value. The levels of the fair value hierarchy are:</w:t>
      </w:r>
    </w:p>
    <w:p w14:paraId="7F6C76F5"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•Level 1: observable inputs such as quoted prices in active markets;</w:t>
      </w:r>
    </w:p>
    <w:p w14:paraId="7F1C9FFE"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•Level 2: inputs other than quoted prices in active markets that are either directly or indirectly observable; and</w:t>
      </w:r>
    </w:p>
    <w:p w14:paraId="0832D162" w14:textId="77777777" w:rsidR="000D0137" w:rsidRPr="000D0137" w:rsidRDefault="000D0137" w:rsidP="000D0137">
      <w:pPr>
        <w:widowControl/>
        <w:ind w:hanging="36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•Level 3: unobservable inputs for which little or no market data exists, therefore requiring the Company to develop its own assumptions.</w:t>
      </w:r>
    </w:p>
    <w:p w14:paraId="209744B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As described in </w:t>
      </w:r>
      <w:hyperlink r:id="rId150" w:anchor="ic0762e37664541589e0e296d7f31d4ab_145" w:history="1">
        <w:r w:rsidRPr="000D0137">
          <w:rPr>
            <w:rFonts w:ascii="Times New Roman" w:eastAsia="宋体" w:hAnsi="Times New Roman" w:cs="Times New Roman"/>
            <w:color w:val="0000FF"/>
            <w:kern w:val="0"/>
            <w:sz w:val="20"/>
            <w:szCs w:val="20"/>
            <w:u w:val="single"/>
          </w:rPr>
          <w:t>Note</w:t>
        </w:r>
      </w:hyperlink>
      <w:hyperlink r:id="rId151" w:anchor="ic0762e37664541589e0e296d7f31d4ab_145" w:history="1">
        <w:r w:rsidRPr="000D0137">
          <w:rPr>
            <w:rFonts w:ascii="Times New Roman" w:eastAsia="宋体" w:hAnsi="Times New Roman" w:cs="Times New Roman"/>
            <w:color w:val="0000FF"/>
            <w:kern w:val="0"/>
            <w:sz w:val="20"/>
            <w:szCs w:val="20"/>
            <w:u w:val="single"/>
          </w:rPr>
          <w:t> </w:t>
        </w:r>
      </w:hyperlink>
      <w:hyperlink r:id="rId152" w:anchor="ic0762e37664541589e0e296d7f31d4ab_145" w:history="1">
        <w:r w:rsidRPr="000D0137">
          <w:rPr>
            <w:rFonts w:ascii="Times New Roman" w:eastAsia="宋体" w:hAnsi="Times New Roman" w:cs="Times New Roman"/>
            <w:color w:val="0000FF"/>
            <w:kern w:val="0"/>
            <w:sz w:val="20"/>
            <w:szCs w:val="20"/>
            <w:u w:val="single"/>
          </w:rPr>
          <w:t>1</w:t>
        </w:r>
      </w:hyperlink>
      <w:r w:rsidRPr="000D0137">
        <w:rPr>
          <w:rFonts w:ascii="Times New Roman" w:eastAsia="宋体" w:hAnsi="Times New Roman" w:cs="Times New Roman"/>
          <w:color w:val="000000"/>
          <w:kern w:val="0"/>
          <w:sz w:val="20"/>
          <w:szCs w:val="20"/>
        </w:rPr>
        <w:t>, the Company measures the fair value of certain equity investments, including certain equity method investments, on a recurring basis in the accompanying Consolidated Balance Sheets. The fair values of the Company's equity investments measured on a recurring basis are as follows: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5056"/>
        <w:gridCol w:w="36"/>
        <w:gridCol w:w="178"/>
        <w:gridCol w:w="2381"/>
        <w:gridCol w:w="36"/>
        <w:gridCol w:w="36"/>
        <w:gridCol w:w="80"/>
        <w:gridCol w:w="36"/>
        <w:gridCol w:w="178"/>
        <w:gridCol w:w="2382"/>
        <w:gridCol w:w="36"/>
      </w:tblGrid>
      <w:tr w:rsidR="000D0137" w:rsidRPr="000D0137" w14:paraId="540DF0FD" w14:textId="77777777" w:rsidTr="000D0137">
        <w:trPr>
          <w:jc w:val="center"/>
        </w:trPr>
        <w:tc>
          <w:tcPr>
            <w:tcW w:w="176" w:type="dxa"/>
            <w:vAlign w:val="center"/>
            <w:hideMark/>
          </w:tcPr>
          <w:p w14:paraId="6632F498" w14:textId="77777777" w:rsidR="000D0137" w:rsidRPr="000D0137" w:rsidRDefault="000D0137" w:rsidP="000D0137">
            <w:pPr>
              <w:widowControl/>
              <w:jc w:val="left"/>
              <w:rPr>
                <w:rFonts w:ascii="宋体" w:eastAsia="宋体" w:hAnsi="宋体" w:cs="宋体"/>
                <w:kern w:val="0"/>
                <w:sz w:val="24"/>
                <w:szCs w:val="24"/>
              </w:rPr>
            </w:pPr>
          </w:p>
        </w:tc>
        <w:tc>
          <w:tcPr>
            <w:tcW w:w="14922" w:type="dxa"/>
            <w:vAlign w:val="center"/>
            <w:hideMark/>
          </w:tcPr>
          <w:p w14:paraId="4BDE513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DDCD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A14DA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2D200D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BC02B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C13EB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4908F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E6E6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D1946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7DA35A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C12D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361C8C3" w14:textId="77777777" w:rsidTr="000D0137">
        <w:trPr>
          <w:jc w:val="center"/>
        </w:trPr>
        <w:tc>
          <w:tcPr>
            <w:tcW w:w="0" w:type="auto"/>
            <w:gridSpan w:val="3"/>
            <w:tcMar>
              <w:top w:w="30" w:type="dxa"/>
              <w:left w:w="20" w:type="dxa"/>
              <w:bottom w:w="30" w:type="dxa"/>
              <w:right w:w="20" w:type="dxa"/>
            </w:tcMar>
            <w:vAlign w:val="bottom"/>
            <w:hideMark/>
          </w:tcPr>
          <w:p w14:paraId="35E30F0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30" w:type="dxa"/>
              <w:left w:w="20" w:type="dxa"/>
              <w:bottom w:w="30" w:type="dxa"/>
              <w:right w:w="20" w:type="dxa"/>
            </w:tcMar>
            <w:vAlign w:val="bottom"/>
            <w:hideMark/>
          </w:tcPr>
          <w:p w14:paraId="62C42F5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Fair Value as of January 31, 2023</w:t>
            </w:r>
          </w:p>
        </w:tc>
        <w:tc>
          <w:tcPr>
            <w:tcW w:w="0" w:type="auto"/>
            <w:gridSpan w:val="3"/>
            <w:tcMar>
              <w:top w:w="0" w:type="dxa"/>
              <w:left w:w="20" w:type="dxa"/>
              <w:bottom w:w="0" w:type="dxa"/>
              <w:right w:w="20" w:type="dxa"/>
            </w:tcMar>
            <w:vAlign w:val="center"/>
            <w:hideMark/>
          </w:tcPr>
          <w:p w14:paraId="1B593ED4"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9CC082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Fair Value as of January 31, 2022</w:t>
            </w:r>
          </w:p>
        </w:tc>
      </w:tr>
      <w:tr w:rsidR="000D0137" w:rsidRPr="000D0137" w14:paraId="3828C0CA"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495FBFB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Equity investments measured using Level 1 inputs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4A0E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104C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46CE9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70167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1B12F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B3AD5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0D455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964E27E" w14:textId="77777777" w:rsidTr="000D0137">
        <w:trPr>
          <w:jc w:val="center"/>
        </w:trPr>
        <w:tc>
          <w:tcPr>
            <w:tcW w:w="0" w:type="auto"/>
            <w:gridSpan w:val="3"/>
            <w:shd w:val="clear" w:color="auto" w:fill="FFFFFF"/>
            <w:tcMar>
              <w:top w:w="30" w:type="dxa"/>
              <w:left w:w="20" w:type="dxa"/>
              <w:bottom w:w="30" w:type="dxa"/>
              <w:right w:w="20" w:type="dxa"/>
            </w:tcMar>
            <w:vAlign w:val="bottom"/>
            <w:hideMark/>
          </w:tcPr>
          <w:p w14:paraId="0E78DE1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Equity investments measured using Level 2 inputs</w:t>
            </w:r>
          </w:p>
        </w:tc>
        <w:tc>
          <w:tcPr>
            <w:tcW w:w="0" w:type="auto"/>
            <w:gridSpan w:val="2"/>
            <w:shd w:val="clear" w:color="auto" w:fill="FFFFFF"/>
            <w:tcMar>
              <w:top w:w="30" w:type="dxa"/>
              <w:left w:w="20" w:type="dxa"/>
              <w:bottom w:w="30" w:type="dxa"/>
              <w:right w:w="0" w:type="dxa"/>
            </w:tcMar>
            <w:vAlign w:val="bottom"/>
            <w:hideMark/>
          </w:tcPr>
          <w:p w14:paraId="4DED415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5,570 </w:t>
            </w:r>
          </w:p>
        </w:tc>
        <w:tc>
          <w:tcPr>
            <w:tcW w:w="0" w:type="auto"/>
            <w:shd w:val="clear" w:color="auto" w:fill="FFFFFF"/>
            <w:tcMar>
              <w:top w:w="30" w:type="dxa"/>
              <w:left w:w="0" w:type="dxa"/>
              <w:bottom w:w="30" w:type="dxa"/>
              <w:right w:w="20" w:type="dxa"/>
            </w:tcMar>
            <w:vAlign w:val="bottom"/>
            <w:hideMark/>
          </w:tcPr>
          <w:p w14:paraId="21EFB14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706CA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05DCB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5,819 </w:t>
            </w:r>
          </w:p>
        </w:tc>
        <w:tc>
          <w:tcPr>
            <w:tcW w:w="0" w:type="auto"/>
            <w:shd w:val="clear" w:color="auto" w:fill="FFFFFF"/>
            <w:tcMar>
              <w:top w:w="30" w:type="dxa"/>
              <w:left w:w="0" w:type="dxa"/>
              <w:bottom w:w="30" w:type="dxa"/>
              <w:right w:w="20" w:type="dxa"/>
            </w:tcMar>
            <w:vAlign w:val="bottom"/>
            <w:hideMark/>
          </w:tcPr>
          <w:p w14:paraId="7AF08D2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2A91B06" w14:textId="77777777" w:rsidTr="000D0137">
        <w:trPr>
          <w:jc w:val="center"/>
        </w:trPr>
        <w:tc>
          <w:tcPr>
            <w:tcW w:w="0" w:type="auto"/>
            <w:gridSpan w:val="3"/>
            <w:shd w:val="clear" w:color="auto" w:fill="CCEEFF"/>
            <w:tcMar>
              <w:top w:w="30" w:type="dxa"/>
              <w:left w:w="20" w:type="dxa"/>
              <w:bottom w:w="30" w:type="dxa"/>
              <w:right w:w="20" w:type="dxa"/>
            </w:tcMar>
            <w:hideMark/>
          </w:tcPr>
          <w:p w14:paraId="2E51F26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CC882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8EE40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CEC76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C53CD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BC16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C13C8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11,888 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3D0301"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C7E90F7"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71</w:t>
      </w:r>
    </w:p>
    <w:p w14:paraId="4E8C4120"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260B4578">
          <v:rect id="_x0000_i1097" style="width:0;height:1.5pt" o:hralign="center" o:hrstd="t" o:hrnoshade="t" o:hr="t" fillcolor="black" stroked="f"/>
        </w:pict>
      </w:r>
    </w:p>
    <w:p w14:paraId="75AB49F4"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74113F8"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i/>
          <w:iCs/>
          <w:color w:val="000000"/>
          <w:kern w:val="0"/>
          <w:sz w:val="20"/>
          <w:szCs w:val="20"/>
        </w:rPr>
        <w:t>Derivatives</w:t>
      </w:r>
    </w:p>
    <w:p w14:paraId="26A7F487"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also has derivatives recorded at fair value. Derivative fair values are the estimated amounts the Company would receive or pay upon termination of the related derivative agreements as of the reporting dates. The fair values have been measured using the income approach and Level 2 inputs, which include the relevant interest rate and foreign currency forward curves. As of January 31, 2023 and January 31, 2022, the notional amounts and fair values of these derivatives were as follows:</w:t>
      </w:r>
    </w:p>
    <w:tbl>
      <w:tblPr>
        <w:tblW w:w="20554" w:type="dxa"/>
        <w:tblCellMar>
          <w:top w:w="15" w:type="dxa"/>
          <w:left w:w="15" w:type="dxa"/>
          <w:bottom w:w="15" w:type="dxa"/>
          <w:right w:w="15" w:type="dxa"/>
        </w:tblCellMar>
        <w:tblLook w:val="04A0" w:firstRow="1" w:lastRow="0" w:firstColumn="1" w:lastColumn="0" w:noHBand="0" w:noVBand="1"/>
      </w:tblPr>
      <w:tblGrid>
        <w:gridCol w:w="176"/>
        <w:gridCol w:w="12552"/>
        <w:gridCol w:w="36"/>
        <w:gridCol w:w="177"/>
        <w:gridCol w:w="1359"/>
        <w:gridCol w:w="37"/>
        <w:gridCol w:w="37"/>
        <w:gridCol w:w="80"/>
        <w:gridCol w:w="37"/>
        <w:gridCol w:w="177"/>
        <w:gridCol w:w="1449"/>
        <w:gridCol w:w="37"/>
        <w:gridCol w:w="37"/>
        <w:gridCol w:w="446"/>
        <w:gridCol w:w="37"/>
        <w:gridCol w:w="177"/>
        <w:gridCol w:w="1297"/>
        <w:gridCol w:w="37"/>
        <w:gridCol w:w="37"/>
        <w:gridCol w:w="80"/>
        <w:gridCol w:w="37"/>
        <w:gridCol w:w="177"/>
        <w:gridCol w:w="1480"/>
        <w:gridCol w:w="37"/>
        <w:gridCol w:w="37"/>
        <w:gridCol w:w="447"/>
        <w:gridCol w:w="37"/>
      </w:tblGrid>
      <w:tr w:rsidR="000D0137" w:rsidRPr="000D0137" w14:paraId="15B4EEF1" w14:textId="77777777" w:rsidTr="000D0137">
        <w:tc>
          <w:tcPr>
            <w:tcW w:w="174" w:type="dxa"/>
            <w:vAlign w:val="center"/>
            <w:hideMark/>
          </w:tcPr>
          <w:p w14:paraId="145C93F2" w14:textId="77777777" w:rsidR="000D0137" w:rsidRPr="000D0137" w:rsidRDefault="000D0137" w:rsidP="000D0137">
            <w:pPr>
              <w:widowControl/>
              <w:jc w:val="left"/>
              <w:rPr>
                <w:rFonts w:ascii="宋体" w:eastAsia="宋体" w:hAnsi="宋体" w:cs="宋体"/>
                <w:kern w:val="0"/>
                <w:sz w:val="24"/>
                <w:szCs w:val="24"/>
              </w:rPr>
            </w:pPr>
          </w:p>
        </w:tc>
        <w:tc>
          <w:tcPr>
            <w:tcW w:w="12326" w:type="dxa"/>
            <w:vAlign w:val="center"/>
            <w:hideMark/>
          </w:tcPr>
          <w:p w14:paraId="3EA467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24A43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CBCF4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34" w:type="dxa"/>
            <w:vAlign w:val="center"/>
            <w:hideMark/>
          </w:tcPr>
          <w:p w14:paraId="07EB6C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A63D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8CAA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86912D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0530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C1804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23" w:type="dxa"/>
            <w:vAlign w:val="center"/>
            <w:hideMark/>
          </w:tcPr>
          <w:p w14:paraId="10773D8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7F58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76E4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38" w:type="dxa"/>
            <w:vAlign w:val="center"/>
            <w:hideMark/>
          </w:tcPr>
          <w:p w14:paraId="2D2943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231E54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D9E6D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274" w:type="dxa"/>
            <w:vAlign w:val="center"/>
            <w:hideMark/>
          </w:tcPr>
          <w:p w14:paraId="21CB79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01DA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2F06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70F923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689D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7664BB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53" w:type="dxa"/>
            <w:vAlign w:val="center"/>
            <w:hideMark/>
          </w:tcPr>
          <w:p w14:paraId="2A746C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699DF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DD77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39" w:type="dxa"/>
            <w:vAlign w:val="center"/>
            <w:hideMark/>
          </w:tcPr>
          <w:p w14:paraId="4830E1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16354C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2FB96AE" w14:textId="77777777" w:rsidTr="000D0137">
        <w:tc>
          <w:tcPr>
            <w:tcW w:w="0" w:type="auto"/>
            <w:gridSpan w:val="3"/>
            <w:tcMar>
              <w:top w:w="30" w:type="dxa"/>
              <w:left w:w="20" w:type="dxa"/>
              <w:bottom w:w="30" w:type="dxa"/>
              <w:right w:w="20" w:type="dxa"/>
            </w:tcMar>
            <w:vAlign w:val="bottom"/>
            <w:hideMark/>
          </w:tcPr>
          <w:p w14:paraId="593F4C3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9"/>
            <w:tcMar>
              <w:top w:w="30" w:type="dxa"/>
              <w:left w:w="20" w:type="dxa"/>
              <w:bottom w:w="30" w:type="dxa"/>
              <w:right w:w="20" w:type="dxa"/>
            </w:tcMar>
            <w:vAlign w:val="bottom"/>
            <w:hideMark/>
          </w:tcPr>
          <w:p w14:paraId="6C5B004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 2023</w:t>
            </w:r>
          </w:p>
        </w:tc>
        <w:tc>
          <w:tcPr>
            <w:tcW w:w="0" w:type="auto"/>
            <w:gridSpan w:val="3"/>
            <w:tcMar>
              <w:top w:w="0" w:type="dxa"/>
              <w:left w:w="20" w:type="dxa"/>
              <w:bottom w:w="0" w:type="dxa"/>
              <w:right w:w="20" w:type="dxa"/>
            </w:tcMar>
            <w:vAlign w:val="center"/>
            <w:hideMark/>
          </w:tcPr>
          <w:p w14:paraId="7A2706D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463DB4E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 2022</w:t>
            </w:r>
          </w:p>
        </w:tc>
        <w:tc>
          <w:tcPr>
            <w:tcW w:w="0" w:type="auto"/>
            <w:gridSpan w:val="3"/>
            <w:tcMar>
              <w:top w:w="0" w:type="dxa"/>
              <w:left w:w="20" w:type="dxa"/>
              <w:bottom w:w="0" w:type="dxa"/>
              <w:right w:w="20" w:type="dxa"/>
            </w:tcMar>
            <w:vAlign w:val="center"/>
            <w:hideMark/>
          </w:tcPr>
          <w:p w14:paraId="4850E8B1" w14:textId="77777777" w:rsidR="000D0137" w:rsidRPr="000D0137" w:rsidRDefault="000D0137" w:rsidP="000D0137">
            <w:pPr>
              <w:widowControl/>
              <w:spacing w:after="100"/>
              <w:jc w:val="center"/>
              <w:rPr>
                <w:rFonts w:ascii="宋体" w:eastAsia="宋体" w:hAnsi="宋体" w:cs="宋体"/>
                <w:kern w:val="0"/>
                <w:sz w:val="24"/>
                <w:szCs w:val="24"/>
              </w:rPr>
            </w:pPr>
          </w:p>
        </w:tc>
      </w:tr>
      <w:tr w:rsidR="000D0137" w:rsidRPr="000D0137" w14:paraId="3A196B2C" w14:textId="77777777" w:rsidTr="000D0137">
        <w:tc>
          <w:tcPr>
            <w:tcW w:w="0" w:type="auto"/>
            <w:gridSpan w:val="3"/>
            <w:tcMar>
              <w:top w:w="30" w:type="dxa"/>
              <w:left w:w="20" w:type="dxa"/>
              <w:bottom w:w="30" w:type="dxa"/>
              <w:right w:w="20" w:type="dxa"/>
            </w:tcMar>
            <w:vAlign w:val="bottom"/>
            <w:hideMark/>
          </w:tcPr>
          <w:p w14:paraId="68D07CE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Borders>
              <w:top w:val="single" w:sz="8" w:space="0" w:color="000000"/>
            </w:tcBorders>
            <w:tcMar>
              <w:top w:w="30" w:type="dxa"/>
              <w:left w:w="20" w:type="dxa"/>
              <w:bottom w:w="30" w:type="dxa"/>
              <w:right w:w="20" w:type="dxa"/>
            </w:tcMar>
            <w:vAlign w:val="bottom"/>
            <w:hideMark/>
          </w:tcPr>
          <w:p w14:paraId="2153C49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Notional Amount</w:t>
            </w:r>
          </w:p>
        </w:tc>
        <w:tc>
          <w:tcPr>
            <w:tcW w:w="0" w:type="auto"/>
            <w:gridSpan w:val="3"/>
            <w:tcBorders>
              <w:top w:val="single" w:sz="8" w:space="0" w:color="000000"/>
            </w:tcBorders>
            <w:tcMar>
              <w:top w:w="0" w:type="dxa"/>
              <w:left w:w="20" w:type="dxa"/>
              <w:bottom w:w="0" w:type="dxa"/>
              <w:right w:w="20" w:type="dxa"/>
            </w:tcMar>
            <w:vAlign w:val="center"/>
            <w:hideMark/>
          </w:tcPr>
          <w:p w14:paraId="25AAA51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E8B0B1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Fair Value</w:t>
            </w:r>
          </w:p>
        </w:tc>
        <w:tc>
          <w:tcPr>
            <w:tcW w:w="0" w:type="auto"/>
            <w:gridSpan w:val="3"/>
            <w:tcMar>
              <w:top w:w="0" w:type="dxa"/>
              <w:left w:w="20" w:type="dxa"/>
              <w:bottom w:w="0" w:type="dxa"/>
              <w:right w:w="20" w:type="dxa"/>
            </w:tcMar>
            <w:vAlign w:val="center"/>
            <w:hideMark/>
          </w:tcPr>
          <w:p w14:paraId="5736292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3D4CFC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Notional Amount</w:t>
            </w:r>
          </w:p>
        </w:tc>
        <w:tc>
          <w:tcPr>
            <w:tcW w:w="0" w:type="auto"/>
            <w:gridSpan w:val="3"/>
            <w:tcBorders>
              <w:top w:val="single" w:sz="8" w:space="0" w:color="000000"/>
            </w:tcBorders>
            <w:tcMar>
              <w:top w:w="0" w:type="dxa"/>
              <w:left w:w="20" w:type="dxa"/>
              <w:bottom w:w="0" w:type="dxa"/>
              <w:right w:w="20" w:type="dxa"/>
            </w:tcMar>
            <w:vAlign w:val="center"/>
            <w:hideMark/>
          </w:tcPr>
          <w:p w14:paraId="2633B14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824BC2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Fair Value</w:t>
            </w:r>
          </w:p>
        </w:tc>
        <w:tc>
          <w:tcPr>
            <w:tcW w:w="0" w:type="auto"/>
            <w:gridSpan w:val="3"/>
            <w:tcMar>
              <w:top w:w="0" w:type="dxa"/>
              <w:left w:w="20" w:type="dxa"/>
              <w:bottom w:w="0" w:type="dxa"/>
              <w:right w:w="20" w:type="dxa"/>
            </w:tcMar>
            <w:vAlign w:val="center"/>
            <w:hideMark/>
          </w:tcPr>
          <w:p w14:paraId="2453B37C" w14:textId="77777777" w:rsidR="000D0137" w:rsidRPr="000D0137" w:rsidRDefault="000D0137" w:rsidP="000D0137">
            <w:pPr>
              <w:widowControl/>
              <w:spacing w:after="100"/>
              <w:jc w:val="center"/>
              <w:rPr>
                <w:rFonts w:ascii="宋体" w:eastAsia="宋体" w:hAnsi="宋体" w:cs="宋体"/>
                <w:kern w:val="0"/>
                <w:sz w:val="24"/>
                <w:szCs w:val="24"/>
              </w:rPr>
            </w:pPr>
          </w:p>
        </w:tc>
      </w:tr>
      <w:tr w:rsidR="000D0137" w:rsidRPr="000D0137" w14:paraId="271360B8" w14:textId="77777777" w:rsidTr="000D0137">
        <w:tc>
          <w:tcPr>
            <w:tcW w:w="0" w:type="auto"/>
            <w:gridSpan w:val="3"/>
            <w:shd w:val="clear" w:color="auto" w:fill="CCEEFF"/>
            <w:tcMar>
              <w:top w:w="30" w:type="dxa"/>
              <w:left w:w="20" w:type="dxa"/>
              <w:bottom w:w="30" w:type="dxa"/>
              <w:right w:w="20" w:type="dxa"/>
            </w:tcMar>
            <w:vAlign w:val="center"/>
            <w:hideMark/>
          </w:tcPr>
          <w:p w14:paraId="7C3149A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Receive fixed-rate, pay variable-rate interest rate swaps designated as fair value hedges</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9E28C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33E143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8,021 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99540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38405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10845B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567FCC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(689)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5898F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EF1D4B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2"/>
                <w:szCs w:val="12"/>
              </w:rPr>
              <w:t>(1)</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E7A29C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FA2759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8,021 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85ECB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D6C74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CA7BB5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CBF76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DF776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7F542E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2"/>
                <w:szCs w:val="12"/>
              </w:rPr>
              <w:t>(1)</w:t>
            </w:r>
          </w:p>
        </w:tc>
      </w:tr>
      <w:tr w:rsidR="000D0137" w:rsidRPr="000D0137" w14:paraId="4851DCA9" w14:textId="77777777" w:rsidTr="000D0137">
        <w:tc>
          <w:tcPr>
            <w:tcW w:w="0" w:type="auto"/>
            <w:vAlign w:val="center"/>
            <w:hideMark/>
          </w:tcPr>
          <w:p w14:paraId="2D72486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vAlign w:val="center"/>
            <w:hideMark/>
          </w:tcPr>
          <w:p w14:paraId="1450CE9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1361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9097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F5E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AD71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DD56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4948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6953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B069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DCCA6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4E47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1927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FA2BB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6C5A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DED8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355D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4D40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9E90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1F57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7B92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BACB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0C03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000F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4EC2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9566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86756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8BC141E" w14:textId="77777777" w:rsidTr="000D0137">
        <w:tc>
          <w:tcPr>
            <w:tcW w:w="0" w:type="auto"/>
            <w:gridSpan w:val="3"/>
            <w:shd w:val="clear" w:color="auto" w:fill="FFFFFF"/>
            <w:tcMar>
              <w:top w:w="30" w:type="dxa"/>
              <w:left w:w="20" w:type="dxa"/>
              <w:bottom w:w="30" w:type="dxa"/>
              <w:right w:w="20" w:type="dxa"/>
            </w:tcMar>
            <w:vAlign w:val="center"/>
            <w:hideMark/>
          </w:tcPr>
          <w:p w14:paraId="078B11B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Receive fixed-rate, pay fixed-rate cross-currency swaps designated as cash flow hedges</w:t>
            </w:r>
          </w:p>
        </w:tc>
        <w:tc>
          <w:tcPr>
            <w:tcW w:w="0" w:type="auto"/>
            <w:gridSpan w:val="2"/>
            <w:shd w:val="clear" w:color="auto" w:fill="FFFFFF"/>
            <w:tcMar>
              <w:top w:w="30" w:type="dxa"/>
              <w:left w:w="20" w:type="dxa"/>
              <w:bottom w:w="30" w:type="dxa"/>
              <w:right w:w="0" w:type="dxa"/>
            </w:tcMar>
            <w:vAlign w:val="center"/>
            <w:hideMark/>
          </w:tcPr>
          <w:p w14:paraId="7D34716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5,900 </w:t>
            </w:r>
          </w:p>
        </w:tc>
        <w:tc>
          <w:tcPr>
            <w:tcW w:w="0" w:type="auto"/>
            <w:shd w:val="clear" w:color="auto" w:fill="FFFFFF"/>
            <w:tcMar>
              <w:top w:w="30" w:type="dxa"/>
              <w:left w:w="0" w:type="dxa"/>
              <w:bottom w:w="30" w:type="dxa"/>
              <w:right w:w="20" w:type="dxa"/>
            </w:tcMar>
            <w:vAlign w:val="center"/>
            <w:hideMark/>
          </w:tcPr>
          <w:p w14:paraId="5FEF4BE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40459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B9CBA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(1,423)</w:t>
            </w:r>
          </w:p>
        </w:tc>
        <w:tc>
          <w:tcPr>
            <w:tcW w:w="0" w:type="auto"/>
            <w:shd w:val="clear" w:color="auto" w:fill="FFFFFF"/>
            <w:tcMar>
              <w:top w:w="30" w:type="dxa"/>
              <w:left w:w="0" w:type="dxa"/>
              <w:bottom w:w="30" w:type="dxa"/>
              <w:right w:w="20" w:type="dxa"/>
            </w:tcMar>
            <w:vAlign w:val="center"/>
            <w:hideMark/>
          </w:tcPr>
          <w:p w14:paraId="08C6A8C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8467FD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center"/>
            <w:hideMark/>
          </w:tcPr>
          <w:p w14:paraId="53A40E6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7,855 </w:t>
            </w:r>
          </w:p>
        </w:tc>
        <w:tc>
          <w:tcPr>
            <w:tcW w:w="0" w:type="auto"/>
            <w:shd w:val="clear" w:color="auto" w:fill="FFFFFF"/>
            <w:tcMar>
              <w:top w:w="30" w:type="dxa"/>
              <w:left w:w="0" w:type="dxa"/>
              <w:bottom w:w="30" w:type="dxa"/>
              <w:right w:w="20" w:type="dxa"/>
            </w:tcMar>
            <w:vAlign w:val="center"/>
            <w:hideMark/>
          </w:tcPr>
          <w:p w14:paraId="57C8C24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D2279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84580C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(1,048)</w:t>
            </w:r>
          </w:p>
        </w:tc>
        <w:tc>
          <w:tcPr>
            <w:tcW w:w="0" w:type="auto"/>
            <w:shd w:val="clear" w:color="auto" w:fill="FFFFFF"/>
            <w:tcMar>
              <w:top w:w="30" w:type="dxa"/>
              <w:left w:w="0" w:type="dxa"/>
              <w:bottom w:w="30" w:type="dxa"/>
              <w:right w:w="20" w:type="dxa"/>
            </w:tcMar>
            <w:vAlign w:val="center"/>
            <w:hideMark/>
          </w:tcPr>
          <w:p w14:paraId="7D694F1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C0C238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2"/>
                <w:szCs w:val="12"/>
              </w:rPr>
              <w:t>(1)</w:t>
            </w:r>
          </w:p>
        </w:tc>
      </w:tr>
      <w:tr w:rsidR="000D0137" w:rsidRPr="000D0137" w14:paraId="0D81D0C2" w14:textId="77777777" w:rsidTr="000D0137">
        <w:tc>
          <w:tcPr>
            <w:tcW w:w="0" w:type="auto"/>
            <w:gridSpan w:val="3"/>
            <w:shd w:val="clear" w:color="auto" w:fill="CCEEFF"/>
            <w:tcMar>
              <w:top w:w="30" w:type="dxa"/>
              <w:left w:w="20" w:type="dxa"/>
              <w:bottom w:w="30" w:type="dxa"/>
              <w:right w:w="20" w:type="dxa"/>
            </w:tcMar>
            <w:vAlign w:val="center"/>
            <w:hideMark/>
          </w:tcPr>
          <w:p w14:paraId="325C721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F9239E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7C4CA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398AFE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A19F0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A5F26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F49CEE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D92E28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09763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108EAA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E1EFE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15,876 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60BF72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144A7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9786CE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BF7897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(1,095)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260FA4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6F9A5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r>
    </w:tbl>
    <w:p w14:paraId="48325654" w14:textId="77777777" w:rsidR="000D0137" w:rsidRPr="000D0137" w:rsidRDefault="000D0137" w:rsidP="000D0137">
      <w:pPr>
        <w:widowControl/>
        <w:ind w:hanging="270"/>
        <w:jc w:val="left"/>
        <w:rPr>
          <w:rFonts w:ascii="宋体" w:eastAsia="宋体" w:hAnsi="宋体" w:cs="宋体"/>
          <w:kern w:val="0"/>
          <w:sz w:val="24"/>
          <w:szCs w:val="24"/>
        </w:rPr>
      </w:pPr>
      <w:r w:rsidRPr="000D0137">
        <w:rPr>
          <w:rFonts w:ascii="Times New Roman" w:eastAsia="宋体" w:hAnsi="Times New Roman" w:cs="Times New Roman"/>
          <w:color w:val="000000"/>
          <w:kern w:val="0"/>
          <w:sz w:val="10"/>
          <w:szCs w:val="10"/>
        </w:rPr>
        <w:t>(1)</w:t>
      </w:r>
      <w:r w:rsidRPr="000D0137">
        <w:rPr>
          <w:rFonts w:ascii="Times New Roman" w:eastAsia="宋体" w:hAnsi="Times New Roman" w:cs="Times New Roman"/>
          <w:color w:val="000000"/>
          <w:kern w:val="0"/>
          <w:sz w:val="16"/>
          <w:szCs w:val="16"/>
        </w:rPr>
        <w:t>Primarily classified in deferred income taxes and other in the Company's Consolidated Balance Sheets.</w:t>
      </w:r>
    </w:p>
    <w:p w14:paraId="4E26A2A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Nonrecurring Fair Value Measurements</w:t>
      </w:r>
    </w:p>
    <w:p w14:paraId="3B3B3EE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 addition to assets and liabilities that are recorded at fair value on a recurring basis, the Company's assets and liabilities are also subject to nonrecurring fair value measurements. Generally, assets are recorded at fair value on a nonrecurring basis as a result of impairment charges.</w:t>
      </w:r>
    </w:p>
    <w:p w14:paraId="6AE91A6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Upon completing the sales of the Company's operations in the U.K. in February 2021 and Japan in March 2021, the Company recorded incremental non-recurring impairment charges of $0.4 billion in the first quarter of fiscal 2022 within other gains and losses in the Consolidated Statements of Income. Refer to </w:t>
      </w:r>
      <w:hyperlink r:id="rId153" w:anchor="ic0762e37664541589e0e296d7f31d4ab_184" w:history="1">
        <w:r w:rsidRPr="000D0137">
          <w:rPr>
            <w:rFonts w:ascii="Times New Roman" w:eastAsia="宋体" w:hAnsi="Times New Roman" w:cs="Times New Roman"/>
            <w:color w:val="0000FF"/>
            <w:kern w:val="0"/>
            <w:sz w:val="20"/>
            <w:szCs w:val="20"/>
            <w:u w:val="single"/>
          </w:rPr>
          <w:t>Note 12</w:t>
        </w:r>
      </w:hyperlink>
      <w:r w:rsidRPr="000D0137">
        <w:rPr>
          <w:rFonts w:ascii="Times New Roman" w:eastAsia="宋体" w:hAnsi="Times New Roman" w:cs="Times New Roman"/>
          <w:color w:val="000000"/>
          <w:kern w:val="0"/>
          <w:sz w:val="20"/>
          <w:szCs w:val="20"/>
        </w:rPr>
        <w:t>. The Company did not have any material assets or liabilities resulting in nonrecurring fair value measurements as of January 31, 2023.</w:t>
      </w:r>
    </w:p>
    <w:p w14:paraId="0BA5DBC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For the fiscal year ended January 31, 2021, the Company's operations in Argentina, Japan and the U.K. met the held for sale criteria in fiscal 2021, as further discussed in </w:t>
      </w:r>
      <w:hyperlink r:id="rId154" w:anchor="ic0762e37664541589e0e296d7f31d4ab_184" w:history="1">
        <w:r w:rsidRPr="000D0137">
          <w:rPr>
            <w:rFonts w:ascii="Times New Roman" w:eastAsia="宋体" w:hAnsi="Times New Roman" w:cs="Times New Roman"/>
            <w:color w:val="0000FF"/>
            <w:kern w:val="0"/>
            <w:sz w:val="20"/>
            <w:szCs w:val="20"/>
            <w:u w:val="single"/>
          </w:rPr>
          <w:t>Note 12</w:t>
        </w:r>
      </w:hyperlink>
      <w:r w:rsidRPr="000D0137">
        <w:rPr>
          <w:rFonts w:ascii="Times New Roman" w:eastAsia="宋体" w:hAnsi="Times New Roman" w:cs="Times New Roman"/>
          <w:color w:val="000000"/>
          <w:kern w:val="0"/>
          <w:sz w:val="20"/>
          <w:szCs w:val="20"/>
        </w:rPr>
        <w:t>. As a result, the individual disposal groups were measured at fair value, less costs to sell, which is considered a Level 3 fair value measurement based on each transaction's expected consideration. The carrying value of the Argentina, Japan and U.K. disposal groups exceeded their fair value, less costs to sell, and as a result, the Company recognized non-recurring impairment charges. The aggregate pre-tax loss of $8.3 billion associated with the divestiture of these operations in the Walmart International segment was recorded in other gains and losses in the Consolidated Statements of Income for the year ended January 31, 2021, and included these impairment charges as well as a $2.3 billion charge related to the Asda pension plan. These impairment charges included the anticipated release of non-cash cumulative foreign currency translation losses associated with the disposal groups. Other impairment charges for assets measured at fair value on a nonrecurring basis during fiscal 2021 were immaterial.</w:t>
      </w:r>
    </w:p>
    <w:p w14:paraId="74EC066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Other Fair Value Disclosures</w:t>
      </w:r>
    </w:p>
    <w:p w14:paraId="1DBF6DD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records cash and cash equivalents, restricted cash and short-term borrowings at cost. The carrying values of these instruments approximate their fair value due to their short-term maturities.</w:t>
      </w:r>
    </w:p>
    <w:p w14:paraId="53E5E73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Company's long-term debt is also recorded at cost. The fair value is estimated using Level 2 inputs based on the Company's current incremental borrowing rate for similar types of borrowing arrangements. The carrying value and fair value of the Company's long-term debt as of January 31, 2023 and 2022, are as follows: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6"/>
        <w:gridCol w:w="10173"/>
        <w:gridCol w:w="36"/>
        <w:gridCol w:w="36"/>
        <w:gridCol w:w="80"/>
        <w:gridCol w:w="37"/>
        <w:gridCol w:w="178"/>
        <w:gridCol w:w="2182"/>
        <w:gridCol w:w="37"/>
        <w:gridCol w:w="37"/>
        <w:gridCol w:w="80"/>
        <w:gridCol w:w="37"/>
        <w:gridCol w:w="178"/>
        <w:gridCol w:w="2180"/>
        <w:gridCol w:w="37"/>
        <w:gridCol w:w="37"/>
        <w:gridCol w:w="80"/>
        <w:gridCol w:w="37"/>
        <w:gridCol w:w="178"/>
        <w:gridCol w:w="2182"/>
        <w:gridCol w:w="37"/>
        <w:gridCol w:w="37"/>
        <w:gridCol w:w="80"/>
        <w:gridCol w:w="37"/>
        <w:gridCol w:w="178"/>
        <w:gridCol w:w="2180"/>
        <w:gridCol w:w="37"/>
      </w:tblGrid>
      <w:tr w:rsidR="000D0137" w:rsidRPr="000D0137" w14:paraId="64C1D3E5" w14:textId="77777777" w:rsidTr="000D0137">
        <w:trPr>
          <w:jc w:val="center"/>
        </w:trPr>
        <w:tc>
          <w:tcPr>
            <w:tcW w:w="174" w:type="dxa"/>
            <w:vAlign w:val="center"/>
            <w:hideMark/>
          </w:tcPr>
          <w:p w14:paraId="35E2EF9C" w14:textId="77777777" w:rsidR="000D0137" w:rsidRPr="000D0137" w:rsidRDefault="000D0137" w:rsidP="000D0137">
            <w:pPr>
              <w:widowControl/>
              <w:jc w:val="left"/>
              <w:rPr>
                <w:rFonts w:ascii="宋体" w:eastAsia="宋体" w:hAnsi="宋体" w:cs="宋体"/>
                <w:kern w:val="0"/>
                <w:sz w:val="24"/>
                <w:szCs w:val="24"/>
              </w:rPr>
            </w:pPr>
          </w:p>
        </w:tc>
        <w:tc>
          <w:tcPr>
            <w:tcW w:w="9999" w:type="dxa"/>
            <w:vAlign w:val="center"/>
            <w:hideMark/>
          </w:tcPr>
          <w:p w14:paraId="5E0EFEF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5885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00A0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62B0F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0AE4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5EADE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4" w:type="dxa"/>
            <w:vAlign w:val="center"/>
            <w:hideMark/>
          </w:tcPr>
          <w:p w14:paraId="6E6A97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32D2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AF2E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D85AF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9EAC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E5882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2" w:type="dxa"/>
            <w:vAlign w:val="center"/>
            <w:hideMark/>
          </w:tcPr>
          <w:p w14:paraId="348E7C6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4792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C54D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13154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86CB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A2C1D5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4" w:type="dxa"/>
            <w:vAlign w:val="center"/>
            <w:hideMark/>
          </w:tcPr>
          <w:p w14:paraId="196D5B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69B99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010E2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588A8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A81D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A7B44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2142" w:type="dxa"/>
            <w:vAlign w:val="center"/>
            <w:hideMark/>
          </w:tcPr>
          <w:p w14:paraId="76126D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F944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A625EA2" w14:textId="77777777" w:rsidTr="000D0137">
        <w:trPr>
          <w:jc w:val="center"/>
        </w:trPr>
        <w:tc>
          <w:tcPr>
            <w:tcW w:w="0" w:type="auto"/>
            <w:gridSpan w:val="3"/>
            <w:tcMar>
              <w:top w:w="30" w:type="dxa"/>
              <w:left w:w="20" w:type="dxa"/>
              <w:bottom w:w="30" w:type="dxa"/>
              <w:right w:w="20" w:type="dxa"/>
            </w:tcMar>
            <w:vAlign w:val="bottom"/>
            <w:hideMark/>
          </w:tcPr>
          <w:p w14:paraId="7AEAE60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2087CC0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14ABCE0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 2023</w:t>
            </w:r>
          </w:p>
        </w:tc>
        <w:tc>
          <w:tcPr>
            <w:tcW w:w="0" w:type="auto"/>
            <w:gridSpan w:val="3"/>
            <w:tcMar>
              <w:top w:w="0" w:type="dxa"/>
              <w:left w:w="20" w:type="dxa"/>
              <w:bottom w:w="0" w:type="dxa"/>
              <w:right w:w="20" w:type="dxa"/>
            </w:tcMar>
            <w:vAlign w:val="center"/>
            <w:hideMark/>
          </w:tcPr>
          <w:p w14:paraId="1E0C1BC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519208A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 2022</w:t>
            </w:r>
          </w:p>
        </w:tc>
      </w:tr>
      <w:tr w:rsidR="000D0137" w:rsidRPr="000D0137" w14:paraId="6040A87A" w14:textId="77777777" w:rsidTr="000D0137">
        <w:trPr>
          <w:jc w:val="center"/>
        </w:trPr>
        <w:tc>
          <w:tcPr>
            <w:tcW w:w="0" w:type="auto"/>
            <w:gridSpan w:val="3"/>
            <w:tcMar>
              <w:top w:w="30" w:type="dxa"/>
              <w:left w:w="20" w:type="dxa"/>
              <w:bottom w:w="30" w:type="dxa"/>
              <w:right w:w="20" w:type="dxa"/>
            </w:tcMar>
            <w:vAlign w:val="bottom"/>
            <w:hideMark/>
          </w:tcPr>
          <w:p w14:paraId="5AD54BA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43C37D7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center"/>
            <w:hideMark/>
          </w:tcPr>
          <w:p w14:paraId="3DB007A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Carrying Value</w:t>
            </w:r>
          </w:p>
        </w:tc>
        <w:tc>
          <w:tcPr>
            <w:tcW w:w="0" w:type="auto"/>
            <w:gridSpan w:val="3"/>
            <w:tcBorders>
              <w:top w:val="single" w:sz="8" w:space="0" w:color="000000"/>
            </w:tcBorders>
            <w:tcMar>
              <w:top w:w="0" w:type="dxa"/>
              <w:left w:w="20" w:type="dxa"/>
              <w:bottom w:w="0" w:type="dxa"/>
              <w:right w:w="20" w:type="dxa"/>
            </w:tcMar>
            <w:vAlign w:val="center"/>
            <w:hideMark/>
          </w:tcPr>
          <w:p w14:paraId="2521927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3FBC28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Fair Value</w:t>
            </w:r>
          </w:p>
        </w:tc>
        <w:tc>
          <w:tcPr>
            <w:tcW w:w="0" w:type="auto"/>
            <w:gridSpan w:val="3"/>
            <w:tcMar>
              <w:top w:w="0" w:type="dxa"/>
              <w:left w:w="20" w:type="dxa"/>
              <w:bottom w:w="0" w:type="dxa"/>
              <w:right w:w="20" w:type="dxa"/>
            </w:tcMar>
            <w:vAlign w:val="center"/>
            <w:hideMark/>
          </w:tcPr>
          <w:p w14:paraId="3C63A2B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56549B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Carrying Value</w:t>
            </w:r>
          </w:p>
        </w:tc>
        <w:tc>
          <w:tcPr>
            <w:tcW w:w="0" w:type="auto"/>
            <w:gridSpan w:val="3"/>
            <w:tcBorders>
              <w:top w:val="single" w:sz="8" w:space="0" w:color="000000"/>
            </w:tcBorders>
            <w:tcMar>
              <w:top w:w="0" w:type="dxa"/>
              <w:left w:w="20" w:type="dxa"/>
              <w:bottom w:w="0" w:type="dxa"/>
              <w:right w:w="20" w:type="dxa"/>
            </w:tcMar>
            <w:vAlign w:val="center"/>
            <w:hideMark/>
          </w:tcPr>
          <w:p w14:paraId="29CA2DD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C4DD06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Fair Value</w:t>
            </w:r>
          </w:p>
        </w:tc>
      </w:tr>
      <w:tr w:rsidR="000D0137" w:rsidRPr="000D0137" w14:paraId="1000E1D2"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B8C3ED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Long-term debt, including amounts due within one year</w:t>
            </w:r>
          </w:p>
        </w:tc>
        <w:tc>
          <w:tcPr>
            <w:tcW w:w="0" w:type="auto"/>
            <w:gridSpan w:val="3"/>
            <w:shd w:val="clear" w:color="auto" w:fill="CCEEFF"/>
            <w:tcMar>
              <w:top w:w="0" w:type="dxa"/>
              <w:left w:w="20" w:type="dxa"/>
              <w:bottom w:w="0" w:type="dxa"/>
              <w:right w:w="20" w:type="dxa"/>
            </w:tcMar>
            <w:vAlign w:val="center"/>
            <w:hideMark/>
          </w:tcPr>
          <w:p w14:paraId="3E5394D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78315E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AEB8E5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38,840 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C16B0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333B3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47380C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E1F227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38,169 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78F09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B38D4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83FB9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FB5B1D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37,667 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75702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5BA40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2B1E03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CF469B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42,381 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876380" w14:textId="77777777" w:rsidR="000D0137" w:rsidRPr="000D0137" w:rsidRDefault="000D0137" w:rsidP="000D0137">
            <w:pPr>
              <w:widowControl/>
              <w:spacing w:after="100"/>
              <w:jc w:val="right"/>
              <w:rPr>
                <w:rFonts w:ascii="宋体" w:eastAsia="宋体" w:hAnsi="宋体" w:cs="宋体"/>
                <w:kern w:val="0"/>
                <w:sz w:val="24"/>
                <w:szCs w:val="24"/>
              </w:rPr>
            </w:pPr>
          </w:p>
        </w:tc>
      </w:tr>
    </w:tbl>
    <w:p w14:paraId="0CE3F13C"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Note 9. Taxes</w:t>
      </w:r>
    </w:p>
    <w:p w14:paraId="1FAA4A4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components of income before income taxes are as follows:</w:t>
      </w:r>
    </w:p>
    <w:tbl>
      <w:tblPr>
        <w:tblW w:w="20584" w:type="dxa"/>
        <w:tblCellMar>
          <w:top w:w="15" w:type="dxa"/>
          <w:left w:w="15" w:type="dxa"/>
          <w:bottom w:w="15" w:type="dxa"/>
          <w:right w:w="15" w:type="dxa"/>
        </w:tblCellMar>
        <w:tblLook w:val="04A0" w:firstRow="1" w:lastRow="0" w:firstColumn="1" w:lastColumn="0" w:noHBand="0" w:noVBand="1"/>
      </w:tblPr>
      <w:tblGrid>
        <w:gridCol w:w="178"/>
        <w:gridCol w:w="13476"/>
        <w:gridCol w:w="37"/>
        <w:gridCol w:w="37"/>
        <w:gridCol w:w="81"/>
        <w:gridCol w:w="37"/>
        <w:gridCol w:w="178"/>
        <w:gridCol w:w="1932"/>
        <w:gridCol w:w="36"/>
        <w:gridCol w:w="36"/>
        <w:gridCol w:w="80"/>
        <w:gridCol w:w="36"/>
        <w:gridCol w:w="177"/>
        <w:gridCol w:w="1931"/>
        <w:gridCol w:w="36"/>
        <w:gridCol w:w="36"/>
        <w:gridCol w:w="80"/>
        <w:gridCol w:w="36"/>
        <w:gridCol w:w="177"/>
        <w:gridCol w:w="1931"/>
        <w:gridCol w:w="36"/>
      </w:tblGrid>
      <w:tr w:rsidR="000D0137" w:rsidRPr="000D0137" w14:paraId="2D9AE4D8" w14:textId="77777777" w:rsidTr="000D0137">
        <w:tc>
          <w:tcPr>
            <w:tcW w:w="175" w:type="dxa"/>
            <w:vAlign w:val="center"/>
            <w:hideMark/>
          </w:tcPr>
          <w:p w14:paraId="62EFC068" w14:textId="77777777" w:rsidR="000D0137" w:rsidRPr="000D0137" w:rsidRDefault="000D0137" w:rsidP="000D0137">
            <w:pPr>
              <w:widowControl/>
              <w:jc w:val="left"/>
              <w:rPr>
                <w:rFonts w:ascii="宋体" w:eastAsia="宋体" w:hAnsi="宋体" w:cs="宋体"/>
                <w:kern w:val="0"/>
                <w:sz w:val="24"/>
                <w:szCs w:val="24"/>
              </w:rPr>
            </w:pPr>
          </w:p>
        </w:tc>
        <w:tc>
          <w:tcPr>
            <w:tcW w:w="13298" w:type="dxa"/>
            <w:vAlign w:val="center"/>
            <w:hideMark/>
          </w:tcPr>
          <w:p w14:paraId="22B54E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8B43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A5EA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D30D4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6215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EEAF6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570C9E1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1A18E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3AE8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CF778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CC4C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4A24E6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71A6F6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3922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FC4F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172B2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3E16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10082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3BA5740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620D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F5CBAD7" w14:textId="77777777" w:rsidTr="000D0137">
        <w:tc>
          <w:tcPr>
            <w:tcW w:w="0" w:type="auto"/>
            <w:gridSpan w:val="3"/>
            <w:tcMar>
              <w:top w:w="30" w:type="dxa"/>
              <w:left w:w="20" w:type="dxa"/>
              <w:bottom w:w="30" w:type="dxa"/>
              <w:right w:w="20" w:type="dxa"/>
            </w:tcMar>
            <w:vAlign w:val="bottom"/>
            <w:hideMark/>
          </w:tcPr>
          <w:p w14:paraId="2A49EC6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70FE7B7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6DD3547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5DFA4955" w14:textId="77777777" w:rsidTr="000D0137">
        <w:tc>
          <w:tcPr>
            <w:tcW w:w="0" w:type="auto"/>
            <w:gridSpan w:val="3"/>
            <w:tcMar>
              <w:top w:w="30" w:type="dxa"/>
              <w:left w:w="20" w:type="dxa"/>
              <w:bottom w:w="30" w:type="dxa"/>
              <w:right w:w="20" w:type="dxa"/>
            </w:tcMar>
            <w:vAlign w:val="bottom"/>
            <w:hideMark/>
          </w:tcPr>
          <w:p w14:paraId="0378A0F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45C351C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124644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C26F73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DE6DE8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CF2FFC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14BA4B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75A8E60A" w14:textId="77777777" w:rsidTr="000D0137">
        <w:tc>
          <w:tcPr>
            <w:tcW w:w="0" w:type="auto"/>
            <w:gridSpan w:val="3"/>
            <w:shd w:val="clear" w:color="auto" w:fill="CCEEFF"/>
            <w:tcMar>
              <w:top w:w="30" w:type="dxa"/>
              <w:left w:w="20" w:type="dxa"/>
              <w:bottom w:w="30" w:type="dxa"/>
              <w:right w:w="20" w:type="dxa"/>
            </w:tcMar>
            <w:vAlign w:val="center"/>
            <w:hideMark/>
          </w:tcPr>
          <w:p w14:paraId="65DC27B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w:t>
            </w:r>
          </w:p>
        </w:tc>
        <w:tc>
          <w:tcPr>
            <w:tcW w:w="0" w:type="auto"/>
            <w:gridSpan w:val="3"/>
            <w:shd w:val="clear" w:color="auto" w:fill="CCEEFF"/>
            <w:tcMar>
              <w:top w:w="0" w:type="dxa"/>
              <w:left w:w="20" w:type="dxa"/>
              <w:bottom w:w="0" w:type="dxa"/>
              <w:right w:w="20" w:type="dxa"/>
            </w:tcMar>
            <w:vAlign w:val="center"/>
            <w:hideMark/>
          </w:tcPr>
          <w:p w14:paraId="49EC1ED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26756D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17BA6A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B492F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76A66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BD9CE3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DC94B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15,536 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6741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3A0FB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07A987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A378F5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18,068 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8266A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9C20E4C" w14:textId="77777777" w:rsidTr="000D0137">
        <w:tc>
          <w:tcPr>
            <w:tcW w:w="0" w:type="auto"/>
            <w:gridSpan w:val="3"/>
            <w:shd w:val="clear" w:color="auto" w:fill="FFFFFF"/>
            <w:tcMar>
              <w:top w:w="30" w:type="dxa"/>
              <w:left w:w="20" w:type="dxa"/>
              <w:bottom w:w="30" w:type="dxa"/>
              <w:right w:w="20" w:type="dxa"/>
            </w:tcMar>
            <w:vAlign w:val="center"/>
            <w:hideMark/>
          </w:tcPr>
          <w:p w14:paraId="6B8DF18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Non-U.S.</w:t>
            </w:r>
          </w:p>
        </w:tc>
        <w:tc>
          <w:tcPr>
            <w:tcW w:w="0" w:type="auto"/>
            <w:gridSpan w:val="3"/>
            <w:shd w:val="clear" w:color="auto" w:fill="FFFFFF"/>
            <w:tcMar>
              <w:top w:w="0" w:type="dxa"/>
              <w:left w:w="20" w:type="dxa"/>
              <w:bottom w:w="0" w:type="dxa"/>
              <w:right w:w="20" w:type="dxa"/>
            </w:tcMar>
            <w:vAlign w:val="center"/>
            <w:hideMark/>
          </w:tcPr>
          <w:p w14:paraId="3F770D6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548ED2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1,927 </w:t>
            </w:r>
          </w:p>
        </w:tc>
        <w:tc>
          <w:tcPr>
            <w:tcW w:w="0" w:type="auto"/>
            <w:shd w:val="clear" w:color="auto" w:fill="FFFFFF"/>
            <w:tcMar>
              <w:top w:w="30" w:type="dxa"/>
              <w:left w:w="0" w:type="dxa"/>
              <w:bottom w:w="30" w:type="dxa"/>
              <w:right w:w="20" w:type="dxa"/>
            </w:tcMar>
            <w:vAlign w:val="center"/>
            <w:hideMark/>
          </w:tcPr>
          <w:p w14:paraId="69BF8DE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B36D0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26A49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3,160 </w:t>
            </w:r>
          </w:p>
        </w:tc>
        <w:tc>
          <w:tcPr>
            <w:tcW w:w="0" w:type="auto"/>
            <w:shd w:val="clear" w:color="auto" w:fill="FFFFFF"/>
            <w:tcMar>
              <w:top w:w="30" w:type="dxa"/>
              <w:left w:w="0" w:type="dxa"/>
              <w:bottom w:w="30" w:type="dxa"/>
              <w:right w:w="20" w:type="dxa"/>
            </w:tcMar>
            <w:vAlign w:val="center"/>
            <w:hideMark/>
          </w:tcPr>
          <w:p w14:paraId="6281A22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37C7D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0F9F9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2,496 </w:t>
            </w:r>
          </w:p>
        </w:tc>
        <w:tc>
          <w:tcPr>
            <w:tcW w:w="0" w:type="auto"/>
            <w:shd w:val="clear" w:color="auto" w:fill="FFFFFF"/>
            <w:tcMar>
              <w:top w:w="30" w:type="dxa"/>
              <w:left w:w="0" w:type="dxa"/>
              <w:bottom w:w="30" w:type="dxa"/>
              <w:right w:w="20" w:type="dxa"/>
            </w:tcMar>
            <w:vAlign w:val="center"/>
            <w:hideMark/>
          </w:tcPr>
          <w:p w14:paraId="20DD6D9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CAFD06A" w14:textId="77777777" w:rsidTr="000D0137">
        <w:tc>
          <w:tcPr>
            <w:tcW w:w="0" w:type="auto"/>
            <w:gridSpan w:val="3"/>
            <w:shd w:val="clear" w:color="auto" w:fill="CCEEFF"/>
            <w:tcMar>
              <w:top w:w="30" w:type="dxa"/>
              <w:left w:w="20" w:type="dxa"/>
              <w:bottom w:w="30" w:type="dxa"/>
              <w:right w:w="20" w:type="dxa"/>
            </w:tcMar>
            <w:vAlign w:val="center"/>
            <w:hideMark/>
          </w:tcPr>
          <w:p w14:paraId="54AB6EA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income before income taxes</w:t>
            </w:r>
          </w:p>
        </w:tc>
        <w:tc>
          <w:tcPr>
            <w:tcW w:w="0" w:type="auto"/>
            <w:gridSpan w:val="3"/>
            <w:shd w:val="clear" w:color="auto" w:fill="CCEEFF"/>
            <w:tcMar>
              <w:top w:w="0" w:type="dxa"/>
              <w:left w:w="20" w:type="dxa"/>
              <w:bottom w:w="0" w:type="dxa"/>
              <w:right w:w="20" w:type="dxa"/>
            </w:tcMar>
            <w:vAlign w:val="center"/>
            <w:hideMark/>
          </w:tcPr>
          <w:p w14:paraId="4FC0A58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C9A1F7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FB66E7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17,016 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4B8178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6B898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987168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E78B5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18,696 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7E8205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2E4C6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E35E33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45B4A2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20,564 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D381CA5" w14:textId="77777777" w:rsidR="000D0137" w:rsidRPr="000D0137" w:rsidRDefault="000D0137" w:rsidP="000D0137">
            <w:pPr>
              <w:widowControl/>
              <w:spacing w:after="100"/>
              <w:jc w:val="right"/>
              <w:rPr>
                <w:rFonts w:ascii="宋体" w:eastAsia="宋体" w:hAnsi="宋体" w:cs="宋体"/>
                <w:kern w:val="0"/>
                <w:sz w:val="24"/>
                <w:szCs w:val="24"/>
              </w:rPr>
            </w:pPr>
          </w:p>
        </w:tc>
      </w:tr>
    </w:tbl>
    <w:p w14:paraId="2FDB50B2"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72</w:t>
      </w:r>
    </w:p>
    <w:p w14:paraId="0BB37C95"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974D7AD">
          <v:rect id="_x0000_i1098" style="width:0;height:1.5pt" o:hralign="center" o:hrstd="t" o:hrnoshade="t" o:hr="t" fillcolor="black" stroked="f"/>
        </w:pict>
      </w:r>
    </w:p>
    <w:p w14:paraId="7FBF114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6006D6FD"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A summary of the provision for income taxes is as follows:</w:t>
      </w:r>
    </w:p>
    <w:tbl>
      <w:tblPr>
        <w:tblW w:w="20584" w:type="dxa"/>
        <w:tblCellMar>
          <w:top w:w="15" w:type="dxa"/>
          <w:left w:w="15" w:type="dxa"/>
          <w:bottom w:w="15" w:type="dxa"/>
          <w:right w:w="15" w:type="dxa"/>
        </w:tblCellMar>
        <w:tblLook w:val="04A0" w:firstRow="1" w:lastRow="0" w:firstColumn="1" w:lastColumn="0" w:noHBand="0" w:noVBand="1"/>
      </w:tblPr>
      <w:tblGrid>
        <w:gridCol w:w="178"/>
        <w:gridCol w:w="13478"/>
        <w:gridCol w:w="37"/>
        <w:gridCol w:w="37"/>
        <w:gridCol w:w="81"/>
        <w:gridCol w:w="36"/>
        <w:gridCol w:w="177"/>
        <w:gridCol w:w="1931"/>
        <w:gridCol w:w="36"/>
        <w:gridCol w:w="36"/>
        <w:gridCol w:w="80"/>
        <w:gridCol w:w="36"/>
        <w:gridCol w:w="177"/>
        <w:gridCol w:w="1931"/>
        <w:gridCol w:w="36"/>
        <w:gridCol w:w="36"/>
        <w:gridCol w:w="80"/>
        <w:gridCol w:w="36"/>
        <w:gridCol w:w="177"/>
        <w:gridCol w:w="1932"/>
        <w:gridCol w:w="36"/>
      </w:tblGrid>
      <w:tr w:rsidR="000D0137" w:rsidRPr="000D0137" w14:paraId="78BC19CE" w14:textId="77777777" w:rsidTr="000D0137">
        <w:tc>
          <w:tcPr>
            <w:tcW w:w="175" w:type="dxa"/>
            <w:vAlign w:val="center"/>
            <w:hideMark/>
          </w:tcPr>
          <w:p w14:paraId="01728E0B" w14:textId="77777777" w:rsidR="000D0137" w:rsidRPr="000D0137" w:rsidRDefault="000D0137" w:rsidP="000D0137">
            <w:pPr>
              <w:widowControl/>
              <w:jc w:val="left"/>
              <w:rPr>
                <w:rFonts w:ascii="宋体" w:eastAsia="宋体" w:hAnsi="宋体" w:cs="宋体"/>
                <w:kern w:val="0"/>
                <w:sz w:val="24"/>
                <w:szCs w:val="24"/>
              </w:rPr>
            </w:pPr>
          </w:p>
        </w:tc>
        <w:tc>
          <w:tcPr>
            <w:tcW w:w="13299" w:type="dxa"/>
            <w:vAlign w:val="center"/>
            <w:hideMark/>
          </w:tcPr>
          <w:p w14:paraId="22BFDF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E302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EB31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9C7B1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E0FE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E97AF8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5" w:type="dxa"/>
            <w:vAlign w:val="center"/>
            <w:hideMark/>
          </w:tcPr>
          <w:p w14:paraId="3C34D4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CC47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DEC3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10497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29DF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97555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5" w:type="dxa"/>
            <w:vAlign w:val="center"/>
            <w:hideMark/>
          </w:tcPr>
          <w:p w14:paraId="254D59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7E95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3E5F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5DC1B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1E362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A1057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1FF9A18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B7156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62BA809" w14:textId="77777777" w:rsidTr="000D0137">
        <w:tc>
          <w:tcPr>
            <w:tcW w:w="0" w:type="auto"/>
            <w:gridSpan w:val="3"/>
            <w:tcMar>
              <w:top w:w="30" w:type="dxa"/>
              <w:left w:w="20" w:type="dxa"/>
              <w:bottom w:w="30" w:type="dxa"/>
              <w:right w:w="20" w:type="dxa"/>
            </w:tcMar>
            <w:vAlign w:val="bottom"/>
            <w:hideMark/>
          </w:tcPr>
          <w:p w14:paraId="6336DF6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 </w:t>
            </w:r>
          </w:p>
        </w:tc>
        <w:tc>
          <w:tcPr>
            <w:tcW w:w="0" w:type="auto"/>
            <w:gridSpan w:val="3"/>
            <w:tcMar>
              <w:top w:w="0" w:type="dxa"/>
              <w:left w:w="20" w:type="dxa"/>
              <w:bottom w:w="0" w:type="dxa"/>
              <w:right w:w="20" w:type="dxa"/>
            </w:tcMar>
            <w:vAlign w:val="center"/>
            <w:hideMark/>
          </w:tcPr>
          <w:p w14:paraId="4B2678D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1DF7CACC"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64391CB2" w14:textId="77777777" w:rsidTr="000D0137">
        <w:tc>
          <w:tcPr>
            <w:tcW w:w="0" w:type="auto"/>
            <w:gridSpan w:val="3"/>
            <w:tcMar>
              <w:top w:w="30" w:type="dxa"/>
              <w:left w:w="20" w:type="dxa"/>
              <w:bottom w:w="30" w:type="dxa"/>
              <w:right w:w="20" w:type="dxa"/>
            </w:tcMar>
            <w:vAlign w:val="bottom"/>
            <w:hideMark/>
          </w:tcPr>
          <w:p w14:paraId="13DA366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35655AF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C6092C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6FEA865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331D45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9AAC6D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79A444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7B0CF92D" w14:textId="77777777" w:rsidTr="000D0137">
        <w:tc>
          <w:tcPr>
            <w:tcW w:w="0" w:type="auto"/>
            <w:gridSpan w:val="3"/>
            <w:shd w:val="clear" w:color="auto" w:fill="CCEEFF"/>
            <w:tcMar>
              <w:top w:w="30" w:type="dxa"/>
              <w:left w:w="20" w:type="dxa"/>
              <w:bottom w:w="30" w:type="dxa"/>
              <w:right w:w="20" w:type="dxa"/>
            </w:tcMar>
            <w:vAlign w:val="center"/>
            <w:hideMark/>
          </w:tcPr>
          <w:p w14:paraId="7E0EC38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Current:</w:t>
            </w:r>
          </w:p>
        </w:tc>
        <w:tc>
          <w:tcPr>
            <w:tcW w:w="0" w:type="auto"/>
            <w:gridSpan w:val="3"/>
            <w:shd w:val="clear" w:color="auto" w:fill="CCEEFF"/>
            <w:tcMar>
              <w:top w:w="0" w:type="dxa"/>
              <w:left w:w="20" w:type="dxa"/>
              <w:bottom w:w="0" w:type="dxa"/>
              <w:right w:w="20" w:type="dxa"/>
            </w:tcMar>
            <w:vAlign w:val="center"/>
            <w:hideMark/>
          </w:tcPr>
          <w:p w14:paraId="176F532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D6D66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EC7E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AB53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6B596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5781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391969F" w14:textId="77777777" w:rsidTr="000D0137">
        <w:tc>
          <w:tcPr>
            <w:tcW w:w="0" w:type="auto"/>
            <w:gridSpan w:val="3"/>
            <w:shd w:val="clear" w:color="auto" w:fill="FFFFFF"/>
            <w:tcMar>
              <w:top w:w="30" w:type="dxa"/>
              <w:left w:w="380" w:type="dxa"/>
              <w:bottom w:w="30" w:type="dxa"/>
              <w:right w:w="20" w:type="dxa"/>
            </w:tcMar>
            <w:vAlign w:val="center"/>
            <w:hideMark/>
          </w:tcPr>
          <w:p w14:paraId="3BC0379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 federal</w:t>
            </w:r>
          </w:p>
        </w:tc>
        <w:tc>
          <w:tcPr>
            <w:tcW w:w="0" w:type="auto"/>
            <w:gridSpan w:val="3"/>
            <w:shd w:val="clear" w:color="auto" w:fill="FFFFFF"/>
            <w:tcMar>
              <w:top w:w="0" w:type="dxa"/>
              <w:left w:w="20" w:type="dxa"/>
              <w:bottom w:w="0" w:type="dxa"/>
              <w:right w:w="20" w:type="dxa"/>
            </w:tcMar>
            <w:vAlign w:val="center"/>
            <w:hideMark/>
          </w:tcPr>
          <w:p w14:paraId="5821B2F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1FDC558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62CABA3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2,030 </w:t>
            </w:r>
          </w:p>
        </w:tc>
        <w:tc>
          <w:tcPr>
            <w:tcW w:w="0" w:type="auto"/>
            <w:shd w:val="clear" w:color="auto" w:fill="FFFFFF"/>
            <w:tcMar>
              <w:top w:w="30" w:type="dxa"/>
              <w:left w:w="0" w:type="dxa"/>
              <w:bottom w:w="30" w:type="dxa"/>
              <w:right w:w="20" w:type="dxa"/>
            </w:tcMar>
            <w:vAlign w:val="center"/>
            <w:hideMark/>
          </w:tcPr>
          <w:p w14:paraId="1655DDF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302ED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0E826C4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C8024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3,313 </w:t>
            </w:r>
          </w:p>
        </w:tc>
        <w:tc>
          <w:tcPr>
            <w:tcW w:w="0" w:type="auto"/>
            <w:shd w:val="clear" w:color="auto" w:fill="FFFFFF"/>
            <w:tcMar>
              <w:top w:w="30" w:type="dxa"/>
              <w:left w:w="0" w:type="dxa"/>
              <w:bottom w:w="30" w:type="dxa"/>
              <w:right w:w="20" w:type="dxa"/>
            </w:tcMar>
            <w:vAlign w:val="center"/>
            <w:hideMark/>
          </w:tcPr>
          <w:p w14:paraId="1B174E1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1C3FF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1ECFD97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6D6EDD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2,991 </w:t>
            </w:r>
          </w:p>
        </w:tc>
        <w:tc>
          <w:tcPr>
            <w:tcW w:w="0" w:type="auto"/>
            <w:shd w:val="clear" w:color="auto" w:fill="FFFFFF"/>
            <w:tcMar>
              <w:top w:w="30" w:type="dxa"/>
              <w:left w:w="0" w:type="dxa"/>
              <w:bottom w:w="30" w:type="dxa"/>
              <w:right w:w="20" w:type="dxa"/>
            </w:tcMar>
            <w:vAlign w:val="center"/>
            <w:hideMark/>
          </w:tcPr>
          <w:p w14:paraId="1E70419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4CB071E" w14:textId="77777777" w:rsidTr="000D0137">
        <w:tc>
          <w:tcPr>
            <w:tcW w:w="0" w:type="auto"/>
            <w:gridSpan w:val="3"/>
            <w:shd w:val="clear" w:color="auto" w:fill="CCEEFF"/>
            <w:tcMar>
              <w:top w:w="30" w:type="dxa"/>
              <w:left w:w="380" w:type="dxa"/>
              <w:bottom w:w="30" w:type="dxa"/>
              <w:right w:w="20" w:type="dxa"/>
            </w:tcMar>
            <w:vAlign w:val="center"/>
            <w:hideMark/>
          </w:tcPr>
          <w:p w14:paraId="134C3E4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 state and local</w:t>
            </w:r>
          </w:p>
        </w:tc>
        <w:tc>
          <w:tcPr>
            <w:tcW w:w="0" w:type="auto"/>
            <w:gridSpan w:val="3"/>
            <w:shd w:val="clear" w:color="auto" w:fill="CCEEFF"/>
            <w:tcMar>
              <w:top w:w="0" w:type="dxa"/>
              <w:left w:w="20" w:type="dxa"/>
              <w:bottom w:w="0" w:type="dxa"/>
              <w:right w:w="20" w:type="dxa"/>
            </w:tcMar>
            <w:vAlign w:val="center"/>
            <w:hideMark/>
          </w:tcPr>
          <w:p w14:paraId="6EFD446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536799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610 </w:t>
            </w:r>
          </w:p>
        </w:tc>
        <w:tc>
          <w:tcPr>
            <w:tcW w:w="0" w:type="auto"/>
            <w:shd w:val="clear" w:color="auto" w:fill="CCEEFF"/>
            <w:tcMar>
              <w:top w:w="30" w:type="dxa"/>
              <w:left w:w="0" w:type="dxa"/>
              <w:bottom w:w="30" w:type="dxa"/>
              <w:right w:w="20" w:type="dxa"/>
            </w:tcMar>
            <w:vAlign w:val="center"/>
            <w:hideMark/>
          </w:tcPr>
          <w:p w14:paraId="15E2684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C6180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F9552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649 </w:t>
            </w:r>
          </w:p>
        </w:tc>
        <w:tc>
          <w:tcPr>
            <w:tcW w:w="0" w:type="auto"/>
            <w:shd w:val="clear" w:color="auto" w:fill="CCEEFF"/>
            <w:tcMar>
              <w:top w:w="30" w:type="dxa"/>
              <w:left w:w="0" w:type="dxa"/>
              <w:bottom w:w="30" w:type="dxa"/>
              <w:right w:w="20" w:type="dxa"/>
            </w:tcMar>
            <w:vAlign w:val="center"/>
            <w:hideMark/>
          </w:tcPr>
          <w:p w14:paraId="0E79F12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2527A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76E29B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742 </w:t>
            </w:r>
          </w:p>
        </w:tc>
        <w:tc>
          <w:tcPr>
            <w:tcW w:w="0" w:type="auto"/>
            <w:shd w:val="clear" w:color="auto" w:fill="CCEEFF"/>
            <w:tcMar>
              <w:top w:w="30" w:type="dxa"/>
              <w:left w:w="0" w:type="dxa"/>
              <w:bottom w:w="30" w:type="dxa"/>
              <w:right w:w="20" w:type="dxa"/>
            </w:tcMar>
            <w:vAlign w:val="center"/>
            <w:hideMark/>
          </w:tcPr>
          <w:p w14:paraId="084471B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7CF08FF" w14:textId="77777777" w:rsidTr="000D0137">
        <w:tc>
          <w:tcPr>
            <w:tcW w:w="0" w:type="auto"/>
            <w:gridSpan w:val="3"/>
            <w:shd w:val="clear" w:color="auto" w:fill="FFFFFF"/>
            <w:tcMar>
              <w:top w:w="30" w:type="dxa"/>
              <w:left w:w="380" w:type="dxa"/>
              <w:bottom w:w="30" w:type="dxa"/>
              <w:right w:w="20" w:type="dxa"/>
            </w:tcMar>
            <w:vAlign w:val="center"/>
            <w:hideMark/>
          </w:tcPr>
          <w:p w14:paraId="3BDCE5F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International</w:t>
            </w:r>
          </w:p>
        </w:tc>
        <w:tc>
          <w:tcPr>
            <w:tcW w:w="0" w:type="auto"/>
            <w:gridSpan w:val="3"/>
            <w:shd w:val="clear" w:color="auto" w:fill="FFFFFF"/>
            <w:tcMar>
              <w:top w:w="0" w:type="dxa"/>
              <w:left w:w="20" w:type="dxa"/>
              <w:bottom w:w="0" w:type="dxa"/>
              <w:right w:w="20" w:type="dxa"/>
            </w:tcMar>
            <w:vAlign w:val="center"/>
            <w:hideMark/>
          </w:tcPr>
          <w:p w14:paraId="246FD77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1A94DF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2,654 </w:t>
            </w:r>
          </w:p>
        </w:tc>
        <w:tc>
          <w:tcPr>
            <w:tcW w:w="0" w:type="auto"/>
            <w:shd w:val="clear" w:color="auto" w:fill="FFFFFF"/>
            <w:tcMar>
              <w:top w:w="30" w:type="dxa"/>
              <w:left w:w="0" w:type="dxa"/>
              <w:bottom w:w="30" w:type="dxa"/>
              <w:right w:w="20" w:type="dxa"/>
            </w:tcMar>
            <w:vAlign w:val="center"/>
            <w:hideMark/>
          </w:tcPr>
          <w:p w14:paraId="0721BC6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44843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3912DE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1,553 </w:t>
            </w:r>
          </w:p>
        </w:tc>
        <w:tc>
          <w:tcPr>
            <w:tcW w:w="0" w:type="auto"/>
            <w:shd w:val="clear" w:color="auto" w:fill="FFFFFF"/>
            <w:tcMar>
              <w:top w:w="30" w:type="dxa"/>
              <w:left w:w="0" w:type="dxa"/>
              <w:bottom w:w="30" w:type="dxa"/>
              <w:right w:w="20" w:type="dxa"/>
            </w:tcMar>
            <w:vAlign w:val="center"/>
            <w:hideMark/>
          </w:tcPr>
          <w:p w14:paraId="339B2E1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45130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BF712F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1,127 </w:t>
            </w:r>
          </w:p>
        </w:tc>
        <w:tc>
          <w:tcPr>
            <w:tcW w:w="0" w:type="auto"/>
            <w:shd w:val="clear" w:color="auto" w:fill="FFFFFF"/>
            <w:tcMar>
              <w:top w:w="30" w:type="dxa"/>
              <w:left w:w="0" w:type="dxa"/>
              <w:bottom w:w="30" w:type="dxa"/>
              <w:right w:w="20" w:type="dxa"/>
            </w:tcMar>
            <w:vAlign w:val="center"/>
            <w:hideMark/>
          </w:tcPr>
          <w:p w14:paraId="009F3C0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1724F56" w14:textId="77777777" w:rsidTr="000D0137">
        <w:tc>
          <w:tcPr>
            <w:tcW w:w="0" w:type="auto"/>
            <w:gridSpan w:val="3"/>
            <w:shd w:val="clear" w:color="auto" w:fill="CCEEFF"/>
            <w:tcMar>
              <w:top w:w="30" w:type="dxa"/>
              <w:left w:w="20" w:type="dxa"/>
              <w:bottom w:w="30" w:type="dxa"/>
              <w:right w:w="20" w:type="dxa"/>
            </w:tcMar>
            <w:vAlign w:val="center"/>
            <w:hideMark/>
          </w:tcPr>
          <w:p w14:paraId="5C9915C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current tax provision</w:t>
            </w:r>
          </w:p>
        </w:tc>
        <w:tc>
          <w:tcPr>
            <w:tcW w:w="0" w:type="auto"/>
            <w:gridSpan w:val="3"/>
            <w:shd w:val="clear" w:color="auto" w:fill="CCEEFF"/>
            <w:tcMar>
              <w:top w:w="0" w:type="dxa"/>
              <w:left w:w="20" w:type="dxa"/>
              <w:bottom w:w="0" w:type="dxa"/>
              <w:right w:w="20" w:type="dxa"/>
            </w:tcMar>
            <w:vAlign w:val="center"/>
            <w:hideMark/>
          </w:tcPr>
          <w:p w14:paraId="77E52AF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AE1DF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5,294 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C1989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07308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DE28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D6C88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D898E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6D80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D7234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464CB69" w14:textId="77777777" w:rsidTr="000D0137">
        <w:tc>
          <w:tcPr>
            <w:tcW w:w="0" w:type="auto"/>
            <w:gridSpan w:val="3"/>
            <w:shd w:val="clear" w:color="auto" w:fill="FFFFFF"/>
            <w:tcMar>
              <w:top w:w="30" w:type="dxa"/>
              <w:left w:w="20" w:type="dxa"/>
              <w:bottom w:w="30" w:type="dxa"/>
              <w:right w:w="20" w:type="dxa"/>
            </w:tcMar>
            <w:vAlign w:val="center"/>
            <w:hideMark/>
          </w:tcPr>
          <w:p w14:paraId="295A749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Deferred:</w:t>
            </w:r>
          </w:p>
        </w:tc>
        <w:tc>
          <w:tcPr>
            <w:tcW w:w="0" w:type="auto"/>
            <w:gridSpan w:val="3"/>
            <w:shd w:val="clear" w:color="auto" w:fill="FFFFFF"/>
            <w:tcMar>
              <w:top w:w="0" w:type="dxa"/>
              <w:left w:w="20" w:type="dxa"/>
              <w:bottom w:w="0" w:type="dxa"/>
              <w:right w:w="20" w:type="dxa"/>
            </w:tcMar>
            <w:vAlign w:val="center"/>
            <w:hideMark/>
          </w:tcPr>
          <w:p w14:paraId="0E371F8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C1DF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B3A0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14BC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A2D2E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81F3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B936AFE" w14:textId="77777777" w:rsidTr="000D0137">
        <w:tc>
          <w:tcPr>
            <w:tcW w:w="0" w:type="auto"/>
            <w:gridSpan w:val="3"/>
            <w:shd w:val="clear" w:color="auto" w:fill="CCEEFF"/>
            <w:tcMar>
              <w:top w:w="30" w:type="dxa"/>
              <w:left w:w="380" w:type="dxa"/>
              <w:bottom w:w="30" w:type="dxa"/>
              <w:right w:w="20" w:type="dxa"/>
            </w:tcMar>
            <w:vAlign w:val="center"/>
            <w:hideMark/>
          </w:tcPr>
          <w:p w14:paraId="79DC25B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 federal</w:t>
            </w:r>
          </w:p>
        </w:tc>
        <w:tc>
          <w:tcPr>
            <w:tcW w:w="0" w:type="auto"/>
            <w:gridSpan w:val="3"/>
            <w:shd w:val="clear" w:color="auto" w:fill="CCEEFF"/>
            <w:tcMar>
              <w:top w:w="0" w:type="dxa"/>
              <w:left w:w="20" w:type="dxa"/>
              <w:bottom w:w="0" w:type="dxa"/>
              <w:right w:w="20" w:type="dxa"/>
            </w:tcMar>
            <w:vAlign w:val="center"/>
            <w:hideMark/>
          </w:tcPr>
          <w:p w14:paraId="0D9F565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4BF8DF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608 </w:t>
            </w:r>
          </w:p>
        </w:tc>
        <w:tc>
          <w:tcPr>
            <w:tcW w:w="0" w:type="auto"/>
            <w:shd w:val="clear" w:color="auto" w:fill="CCEEFF"/>
            <w:tcMar>
              <w:top w:w="30" w:type="dxa"/>
              <w:left w:w="0" w:type="dxa"/>
              <w:bottom w:w="30" w:type="dxa"/>
              <w:right w:w="20" w:type="dxa"/>
            </w:tcMar>
            <w:vAlign w:val="center"/>
            <w:hideMark/>
          </w:tcPr>
          <w:p w14:paraId="33B6E29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1FF08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65C63C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(671)</w:t>
            </w:r>
          </w:p>
        </w:tc>
        <w:tc>
          <w:tcPr>
            <w:tcW w:w="0" w:type="auto"/>
            <w:shd w:val="clear" w:color="auto" w:fill="CCEEFF"/>
            <w:tcMar>
              <w:top w:w="30" w:type="dxa"/>
              <w:left w:w="0" w:type="dxa"/>
              <w:bottom w:w="30" w:type="dxa"/>
              <w:right w:w="20" w:type="dxa"/>
            </w:tcMar>
            <w:vAlign w:val="center"/>
            <w:hideMark/>
          </w:tcPr>
          <w:p w14:paraId="216CD4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244BA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677BC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2,316 </w:t>
            </w:r>
          </w:p>
        </w:tc>
        <w:tc>
          <w:tcPr>
            <w:tcW w:w="0" w:type="auto"/>
            <w:shd w:val="clear" w:color="auto" w:fill="CCEEFF"/>
            <w:tcMar>
              <w:top w:w="30" w:type="dxa"/>
              <w:left w:w="0" w:type="dxa"/>
              <w:bottom w:w="30" w:type="dxa"/>
              <w:right w:w="20" w:type="dxa"/>
            </w:tcMar>
            <w:vAlign w:val="center"/>
            <w:hideMark/>
          </w:tcPr>
          <w:p w14:paraId="6A83C11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9D4A716" w14:textId="77777777" w:rsidTr="000D0137">
        <w:tc>
          <w:tcPr>
            <w:tcW w:w="0" w:type="auto"/>
            <w:gridSpan w:val="3"/>
            <w:shd w:val="clear" w:color="auto" w:fill="FFFFFF"/>
            <w:tcMar>
              <w:top w:w="30" w:type="dxa"/>
              <w:left w:w="380" w:type="dxa"/>
              <w:bottom w:w="30" w:type="dxa"/>
              <w:right w:w="20" w:type="dxa"/>
            </w:tcMar>
            <w:vAlign w:val="center"/>
            <w:hideMark/>
          </w:tcPr>
          <w:p w14:paraId="417C71B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 state and local</w:t>
            </w:r>
          </w:p>
        </w:tc>
        <w:tc>
          <w:tcPr>
            <w:tcW w:w="0" w:type="auto"/>
            <w:gridSpan w:val="3"/>
            <w:shd w:val="clear" w:color="auto" w:fill="FFFFFF"/>
            <w:tcMar>
              <w:top w:w="0" w:type="dxa"/>
              <w:left w:w="20" w:type="dxa"/>
              <w:bottom w:w="0" w:type="dxa"/>
              <w:right w:w="20" w:type="dxa"/>
            </w:tcMar>
            <w:vAlign w:val="center"/>
            <w:hideMark/>
          </w:tcPr>
          <w:p w14:paraId="5E23FC8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59ADE7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119 </w:t>
            </w:r>
          </w:p>
        </w:tc>
        <w:tc>
          <w:tcPr>
            <w:tcW w:w="0" w:type="auto"/>
            <w:shd w:val="clear" w:color="auto" w:fill="FFFFFF"/>
            <w:tcMar>
              <w:top w:w="30" w:type="dxa"/>
              <w:left w:w="0" w:type="dxa"/>
              <w:bottom w:w="30" w:type="dxa"/>
              <w:right w:w="20" w:type="dxa"/>
            </w:tcMar>
            <w:vAlign w:val="center"/>
            <w:hideMark/>
          </w:tcPr>
          <w:p w14:paraId="41547F6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A7560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B9CF1D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41 </w:t>
            </w:r>
          </w:p>
        </w:tc>
        <w:tc>
          <w:tcPr>
            <w:tcW w:w="0" w:type="auto"/>
            <w:shd w:val="clear" w:color="auto" w:fill="FFFFFF"/>
            <w:tcMar>
              <w:top w:w="30" w:type="dxa"/>
              <w:left w:w="0" w:type="dxa"/>
              <w:bottom w:w="30" w:type="dxa"/>
              <w:right w:w="20" w:type="dxa"/>
            </w:tcMar>
            <w:vAlign w:val="center"/>
            <w:hideMark/>
          </w:tcPr>
          <w:p w14:paraId="7EF672A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99A80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4CF8D9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23 </w:t>
            </w:r>
          </w:p>
        </w:tc>
        <w:tc>
          <w:tcPr>
            <w:tcW w:w="0" w:type="auto"/>
            <w:shd w:val="clear" w:color="auto" w:fill="FFFFFF"/>
            <w:tcMar>
              <w:top w:w="30" w:type="dxa"/>
              <w:left w:w="0" w:type="dxa"/>
              <w:bottom w:w="30" w:type="dxa"/>
              <w:right w:w="20" w:type="dxa"/>
            </w:tcMar>
            <w:vAlign w:val="center"/>
            <w:hideMark/>
          </w:tcPr>
          <w:p w14:paraId="39771E5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0BB699C" w14:textId="77777777" w:rsidTr="000D0137">
        <w:tc>
          <w:tcPr>
            <w:tcW w:w="0" w:type="auto"/>
            <w:gridSpan w:val="3"/>
            <w:shd w:val="clear" w:color="auto" w:fill="CCEEFF"/>
            <w:tcMar>
              <w:top w:w="30" w:type="dxa"/>
              <w:left w:w="380" w:type="dxa"/>
              <w:bottom w:w="30" w:type="dxa"/>
              <w:right w:w="20" w:type="dxa"/>
            </w:tcMar>
            <w:vAlign w:val="center"/>
            <w:hideMark/>
          </w:tcPr>
          <w:p w14:paraId="5E1AAD8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International</w:t>
            </w:r>
          </w:p>
        </w:tc>
        <w:tc>
          <w:tcPr>
            <w:tcW w:w="0" w:type="auto"/>
            <w:gridSpan w:val="3"/>
            <w:shd w:val="clear" w:color="auto" w:fill="CCEEFF"/>
            <w:tcMar>
              <w:top w:w="0" w:type="dxa"/>
              <w:left w:w="20" w:type="dxa"/>
              <w:bottom w:w="0" w:type="dxa"/>
              <w:right w:w="20" w:type="dxa"/>
            </w:tcMar>
            <w:vAlign w:val="center"/>
            <w:hideMark/>
          </w:tcPr>
          <w:p w14:paraId="408069F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96DF2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(297)</w:t>
            </w:r>
          </w:p>
        </w:tc>
        <w:tc>
          <w:tcPr>
            <w:tcW w:w="0" w:type="auto"/>
            <w:shd w:val="clear" w:color="auto" w:fill="CCEEFF"/>
            <w:tcMar>
              <w:top w:w="30" w:type="dxa"/>
              <w:left w:w="0" w:type="dxa"/>
              <w:bottom w:w="30" w:type="dxa"/>
              <w:right w:w="20" w:type="dxa"/>
            </w:tcMar>
            <w:vAlign w:val="center"/>
            <w:hideMark/>
          </w:tcPr>
          <w:p w14:paraId="2A01284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7240C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F2C9D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(129)</w:t>
            </w:r>
          </w:p>
        </w:tc>
        <w:tc>
          <w:tcPr>
            <w:tcW w:w="0" w:type="auto"/>
            <w:shd w:val="clear" w:color="auto" w:fill="CCEEFF"/>
            <w:tcMar>
              <w:top w:w="30" w:type="dxa"/>
              <w:left w:w="0" w:type="dxa"/>
              <w:bottom w:w="30" w:type="dxa"/>
              <w:right w:w="20" w:type="dxa"/>
            </w:tcMar>
            <w:vAlign w:val="center"/>
            <w:hideMark/>
          </w:tcPr>
          <w:p w14:paraId="6D99F44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3DE33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F43C76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(341)</w:t>
            </w:r>
          </w:p>
        </w:tc>
        <w:tc>
          <w:tcPr>
            <w:tcW w:w="0" w:type="auto"/>
            <w:shd w:val="clear" w:color="auto" w:fill="CCEEFF"/>
            <w:tcMar>
              <w:top w:w="30" w:type="dxa"/>
              <w:left w:w="0" w:type="dxa"/>
              <w:bottom w:w="30" w:type="dxa"/>
              <w:right w:w="20" w:type="dxa"/>
            </w:tcMar>
            <w:vAlign w:val="center"/>
            <w:hideMark/>
          </w:tcPr>
          <w:p w14:paraId="7646446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03CC78F" w14:textId="77777777" w:rsidTr="000D0137">
        <w:tc>
          <w:tcPr>
            <w:tcW w:w="0" w:type="auto"/>
            <w:gridSpan w:val="3"/>
            <w:shd w:val="clear" w:color="auto" w:fill="FFFFFF"/>
            <w:tcMar>
              <w:top w:w="30" w:type="dxa"/>
              <w:left w:w="20" w:type="dxa"/>
              <w:bottom w:w="30" w:type="dxa"/>
              <w:right w:w="20" w:type="dxa"/>
            </w:tcMar>
            <w:vAlign w:val="center"/>
            <w:hideMark/>
          </w:tcPr>
          <w:p w14:paraId="30CF23B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deferred tax expense (benefit)</w:t>
            </w:r>
          </w:p>
        </w:tc>
        <w:tc>
          <w:tcPr>
            <w:tcW w:w="0" w:type="auto"/>
            <w:gridSpan w:val="3"/>
            <w:shd w:val="clear" w:color="auto" w:fill="FFFFFF"/>
            <w:tcMar>
              <w:top w:w="0" w:type="dxa"/>
              <w:left w:w="20" w:type="dxa"/>
              <w:bottom w:w="0" w:type="dxa"/>
              <w:right w:w="20" w:type="dxa"/>
            </w:tcMar>
            <w:vAlign w:val="center"/>
            <w:hideMark/>
          </w:tcPr>
          <w:p w14:paraId="159A1D7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46938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A8AB7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C8235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01AD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(759)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5BBEF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BA5D8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2A3D72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2826A8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93F47F0" w14:textId="77777777" w:rsidTr="000D0137">
        <w:tc>
          <w:tcPr>
            <w:tcW w:w="0" w:type="auto"/>
            <w:gridSpan w:val="3"/>
            <w:shd w:val="clear" w:color="auto" w:fill="CCEEFF"/>
            <w:tcMar>
              <w:top w:w="30" w:type="dxa"/>
              <w:left w:w="20" w:type="dxa"/>
              <w:bottom w:w="30" w:type="dxa"/>
              <w:right w:w="20" w:type="dxa"/>
            </w:tcMar>
            <w:vAlign w:val="center"/>
            <w:hideMark/>
          </w:tcPr>
          <w:p w14:paraId="76C08A9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provision for income taxes</w:t>
            </w:r>
          </w:p>
        </w:tc>
        <w:tc>
          <w:tcPr>
            <w:tcW w:w="0" w:type="auto"/>
            <w:gridSpan w:val="3"/>
            <w:shd w:val="clear" w:color="auto" w:fill="CCEEFF"/>
            <w:tcMar>
              <w:top w:w="0" w:type="dxa"/>
              <w:left w:w="20" w:type="dxa"/>
              <w:bottom w:w="0" w:type="dxa"/>
              <w:right w:w="20" w:type="dxa"/>
            </w:tcMar>
            <w:vAlign w:val="center"/>
            <w:hideMark/>
          </w:tcPr>
          <w:p w14:paraId="5392CF2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221D97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7A0A35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5,724 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8A6224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7E056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5A2848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6C2305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2C54D8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3BF84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5B18E0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7A22CD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6,858 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39DD69E" w14:textId="77777777" w:rsidR="000D0137" w:rsidRPr="000D0137" w:rsidRDefault="000D0137" w:rsidP="000D0137">
            <w:pPr>
              <w:widowControl/>
              <w:spacing w:after="100"/>
              <w:jc w:val="right"/>
              <w:rPr>
                <w:rFonts w:ascii="宋体" w:eastAsia="宋体" w:hAnsi="宋体" w:cs="宋体"/>
                <w:kern w:val="0"/>
                <w:sz w:val="24"/>
                <w:szCs w:val="24"/>
              </w:rPr>
            </w:pPr>
          </w:p>
        </w:tc>
      </w:tr>
    </w:tbl>
    <w:p w14:paraId="2BB7822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Effective Income Tax Rate Reconciliation</w:t>
      </w:r>
    </w:p>
    <w:p w14:paraId="3A09D6D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 reconciliation of the significant differences between the U.S. statutory tax rate and the effective income tax rate on pre-tax income from continuing operations is as follows:</w:t>
      </w:r>
    </w:p>
    <w:tbl>
      <w:tblPr>
        <w:tblW w:w="20584" w:type="dxa"/>
        <w:tblCellMar>
          <w:top w:w="15" w:type="dxa"/>
          <w:left w:w="15" w:type="dxa"/>
          <w:bottom w:w="15" w:type="dxa"/>
          <w:right w:w="15" w:type="dxa"/>
        </w:tblCellMar>
        <w:tblLook w:val="04A0" w:firstRow="1" w:lastRow="0" w:firstColumn="1" w:lastColumn="0" w:noHBand="0" w:noVBand="1"/>
      </w:tblPr>
      <w:tblGrid>
        <w:gridCol w:w="173"/>
        <w:gridCol w:w="13229"/>
        <w:gridCol w:w="36"/>
        <w:gridCol w:w="36"/>
        <w:gridCol w:w="78"/>
        <w:gridCol w:w="37"/>
        <w:gridCol w:w="175"/>
        <w:gridCol w:w="1898"/>
        <w:gridCol w:w="157"/>
        <w:gridCol w:w="37"/>
        <w:gridCol w:w="78"/>
        <w:gridCol w:w="37"/>
        <w:gridCol w:w="175"/>
        <w:gridCol w:w="1898"/>
        <w:gridCol w:w="157"/>
        <w:gridCol w:w="37"/>
        <w:gridCol w:w="78"/>
        <w:gridCol w:w="37"/>
        <w:gridCol w:w="175"/>
        <w:gridCol w:w="1899"/>
        <w:gridCol w:w="157"/>
      </w:tblGrid>
      <w:tr w:rsidR="000D0137" w:rsidRPr="000D0137" w14:paraId="3F0E60FE" w14:textId="77777777" w:rsidTr="000D0137">
        <w:tc>
          <w:tcPr>
            <w:tcW w:w="171" w:type="dxa"/>
            <w:vAlign w:val="center"/>
            <w:hideMark/>
          </w:tcPr>
          <w:p w14:paraId="26838518" w14:textId="77777777" w:rsidR="000D0137" w:rsidRPr="000D0137" w:rsidRDefault="000D0137" w:rsidP="000D0137">
            <w:pPr>
              <w:widowControl/>
              <w:jc w:val="left"/>
              <w:rPr>
                <w:rFonts w:ascii="宋体" w:eastAsia="宋体" w:hAnsi="宋体" w:cs="宋体"/>
                <w:kern w:val="0"/>
                <w:sz w:val="24"/>
                <w:szCs w:val="24"/>
              </w:rPr>
            </w:pPr>
          </w:p>
        </w:tc>
        <w:tc>
          <w:tcPr>
            <w:tcW w:w="13013" w:type="dxa"/>
            <w:vAlign w:val="center"/>
            <w:hideMark/>
          </w:tcPr>
          <w:p w14:paraId="1E95A9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9F43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DE60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6432FF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88F8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08B066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67" w:type="dxa"/>
            <w:vAlign w:val="center"/>
            <w:hideMark/>
          </w:tcPr>
          <w:p w14:paraId="7252D6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6EEF23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24B95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06E6B8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4DC4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E691B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67" w:type="dxa"/>
            <w:vAlign w:val="center"/>
            <w:hideMark/>
          </w:tcPr>
          <w:p w14:paraId="1160031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2B63A6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07D1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2C0D46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4E72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099EE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68" w:type="dxa"/>
            <w:vAlign w:val="center"/>
            <w:hideMark/>
          </w:tcPr>
          <w:p w14:paraId="4C4FC5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2B60E3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22EE663" w14:textId="77777777" w:rsidTr="000D0137">
        <w:tc>
          <w:tcPr>
            <w:tcW w:w="0" w:type="auto"/>
            <w:gridSpan w:val="3"/>
            <w:tcMar>
              <w:top w:w="30" w:type="dxa"/>
              <w:left w:w="20" w:type="dxa"/>
              <w:bottom w:w="30" w:type="dxa"/>
              <w:right w:w="20" w:type="dxa"/>
            </w:tcMar>
            <w:vAlign w:val="bottom"/>
            <w:hideMark/>
          </w:tcPr>
          <w:p w14:paraId="25ABD01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4B5B81D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1091BDE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2F4EB814" w14:textId="77777777" w:rsidTr="000D0137">
        <w:tc>
          <w:tcPr>
            <w:tcW w:w="0" w:type="auto"/>
            <w:gridSpan w:val="3"/>
            <w:tcMar>
              <w:top w:w="30" w:type="dxa"/>
              <w:left w:w="20" w:type="dxa"/>
              <w:bottom w:w="30" w:type="dxa"/>
              <w:right w:w="20" w:type="dxa"/>
            </w:tcMar>
            <w:vAlign w:val="bottom"/>
            <w:hideMark/>
          </w:tcPr>
          <w:p w14:paraId="1C4948E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427E465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15E617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CCCBEA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5BA287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1B02E60"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EEFC468"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751F8A97" w14:textId="77777777" w:rsidTr="000D0137">
        <w:tc>
          <w:tcPr>
            <w:tcW w:w="0" w:type="auto"/>
            <w:gridSpan w:val="3"/>
            <w:shd w:val="clear" w:color="auto" w:fill="CCEEFF"/>
            <w:tcMar>
              <w:top w:w="30" w:type="dxa"/>
              <w:left w:w="20" w:type="dxa"/>
              <w:bottom w:w="30" w:type="dxa"/>
              <w:right w:w="20" w:type="dxa"/>
            </w:tcMar>
            <w:vAlign w:val="center"/>
            <w:hideMark/>
          </w:tcPr>
          <w:p w14:paraId="79F8B02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 statutory tax rate</w:t>
            </w:r>
          </w:p>
        </w:tc>
        <w:tc>
          <w:tcPr>
            <w:tcW w:w="0" w:type="auto"/>
            <w:gridSpan w:val="3"/>
            <w:shd w:val="clear" w:color="auto" w:fill="CCEEFF"/>
            <w:tcMar>
              <w:top w:w="0" w:type="dxa"/>
              <w:left w:w="20" w:type="dxa"/>
              <w:bottom w:w="0" w:type="dxa"/>
              <w:right w:w="20" w:type="dxa"/>
            </w:tcMar>
            <w:vAlign w:val="center"/>
            <w:hideMark/>
          </w:tcPr>
          <w:p w14:paraId="5489CC2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56A299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C9965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149A3CD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C1CA96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9C593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7318849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A3E3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4D6B7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4AC0CDF1" w14:textId="77777777" w:rsidTr="000D0137">
        <w:tc>
          <w:tcPr>
            <w:tcW w:w="0" w:type="auto"/>
            <w:gridSpan w:val="3"/>
            <w:shd w:val="clear" w:color="auto" w:fill="FFFFFF"/>
            <w:tcMar>
              <w:top w:w="30" w:type="dxa"/>
              <w:left w:w="20" w:type="dxa"/>
              <w:bottom w:w="30" w:type="dxa"/>
              <w:right w:w="20" w:type="dxa"/>
            </w:tcMar>
            <w:vAlign w:val="center"/>
            <w:hideMark/>
          </w:tcPr>
          <w:p w14:paraId="5614BA1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 state income taxes, net of federal income tax benefit</w:t>
            </w:r>
          </w:p>
        </w:tc>
        <w:tc>
          <w:tcPr>
            <w:tcW w:w="0" w:type="auto"/>
            <w:gridSpan w:val="3"/>
            <w:shd w:val="clear" w:color="auto" w:fill="FFFFFF"/>
            <w:tcMar>
              <w:top w:w="0" w:type="dxa"/>
              <w:left w:w="20" w:type="dxa"/>
              <w:bottom w:w="0" w:type="dxa"/>
              <w:right w:w="20" w:type="dxa"/>
            </w:tcMar>
            <w:vAlign w:val="center"/>
            <w:hideMark/>
          </w:tcPr>
          <w:p w14:paraId="7432F7B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25603A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3.1 </w:t>
            </w:r>
          </w:p>
        </w:tc>
        <w:tc>
          <w:tcPr>
            <w:tcW w:w="0" w:type="auto"/>
            <w:shd w:val="clear" w:color="auto" w:fill="FFFFFF"/>
            <w:tcMar>
              <w:top w:w="30" w:type="dxa"/>
              <w:left w:w="0" w:type="dxa"/>
              <w:bottom w:w="30" w:type="dxa"/>
              <w:right w:w="20" w:type="dxa"/>
            </w:tcMar>
            <w:vAlign w:val="center"/>
            <w:hideMark/>
          </w:tcPr>
          <w:p w14:paraId="18D6949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7B0FB29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443DC4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2.8 </w:t>
            </w:r>
          </w:p>
        </w:tc>
        <w:tc>
          <w:tcPr>
            <w:tcW w:w="0" w:type="auto"/>
            <w:shd w:val="clear" w:color="auto" w:fill="FFFFFF"/>
            <w:tcMar>
              <w:top w:w="30" w:type="dxa"/>
              <w:left w:w="0" w:type="dxa"/>
              <w:bottom w:w="30" w:type="dxa"/>
              <w:right w:w="20" w:type="dxa"/>
            </w:tcMar>
            <w:vAlign w:val="center"/>
            <w:hideMark/>
          </w:tcPr>
          <w:p w14:paraId="5A66159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19560EA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57BFDB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2.9 </w:t>
            </w:r>
          </w:p>
        </w:tc>
        <w:tc>
          <w:tcPr>
            <w:tcW w:w="0" w:type="auto"/>
            <w:shd w:val="clear" w:color="auto" w:fill="FFFFFF"/>
            <w:tcMar>
              <w:top w:w="30" w:type="dxa"/>
              <w:left w:w="0" w:type="dxa"/>
              <w:bottom w:w="30" w:type="dxa"/>
              <w:right w:w="20" w:type="dxa"/>
            </w:tcMar>
            <w:vAlign w:val="center"/>
            <w:hideMark/>
          </w:tcPr>
          <w:p w14:paraId="50C258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0F7955B9" w14:textId="77777777" w:rsidTr="000D0137">
        <w:tc>
          <w:tcPr>
            <w:tcW w:w="0" w:type="auto"/>
            <w:gridSpan w:val="3"/>
            <w:shd w:val="clear" w:color="auto" w:fill="CCEEFF"/>
            <w:tcMar>
              <w:top w:w="30" w:type="dxa"/>
              <w:left w:w="20" w:type="dxa"/>
              <w:bottom w:w="30" w:type="dxa"/>
              <w:right w:w="20" w:type="dxa"/>
            </w:tcMar>
            <w:vAlign w:val="center"/>
            <w:hideMark/>
          </w:tcPr>
          <w:p w14:paraId="61A97AF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Income taxed outside the U.S.</w:t>
            </w:r>
          </w:p>
        </w:tc>
        <w:tc>
          <w:tcPr>
            <w:tcW w:w="0" w:type="auto"/>
            <w:gridSpan w:val="3"/>
            <w:shd w:val="clear" w:color="auto" w:fill="CCEEFF"/>
            <w:tcMar>
              <w:top w:w="0" w:type="dxa"/>
              <w:left w:w="20" w:type="dxa"/>
              <w:bottom w:w="0" w:type="dxa"/>
              <w:right w:w="20" w:type="dxa"/>
            </w:tcMar>
            <w:vAlign w:val="center"/>
            <w:hideMark/>
          </w:tcPr>
          <w:p w14:paraId="3DDECBC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73BF1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1.1 </w:t>
            </w:r>
          </w:p>
        </w:tc>
        <w:tc>
          <w:tcPr>
            <w:tcW w:w="0" w:type="auto"/>
            <w:shd w:val="clear" w:color="auto" w:fill="CCEEFF"/>
            <w:tcMar>
              <w:top w:w="30" w:type="dxa"/>
              <w:left w:w="0" w:type="dxa"/>
              <w:bottom w:w="30" w:type="dxa"/>
              <w:right w:w="20" w:type="dxa"/>
            </w:tcMar>
            <w:vAlign w:val="center"/>
            <w:hideMark/>
          </w:tcPr>
          <w:p w14:paraId="41BEBA2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4CF7EB5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E0D4B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w:t>
            </w:r>
          </w:p>
        </w:tc>
        <w:tc>
          <w:tcPr>
            <w:tcW w:w="0" w:type="auto"/>
            <w:shd w:val="clear" w:color="auto" w:fill="CCEEFF"/>
            <w:tcMar>
              <w:top w:w="30" w:type="dxa"/>
              <w:left w:w="0" w:type="dxa"/>
              <w:bottom w:w="30" w:type="dxa"/>
              <w:right w:w="20" w:type="dxa"/>
            </w:tcMar>
            <w:vAlign w:val="center"/>
            <w:hideMark/>
          </w:tcPr>
          <w:p w14:paraId="3F1217C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34277FC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A5D64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(0.1)</w:t>
            </w:r>
          </w:p>
        </w:tc>
        <w:tc>
          <w:tcPr>
            <w:tcW w:w="0" w:type="auto"/>
            <w:shd w:val="clear" w:color="auto" w:fill="CCEEFF"/>
            <w:tcMar>
              <w:top w:w="30" w:type="dxa"/>
              <w:left w:w="0" w:type="dxa"/>
              <w:bottom w:w="30" w:type="dxa"/>
              <w:right w:w="20" w:type="dxa"/>
            </w:tcMar>
            <w:vAlign w:val="center"/>
            <w:hideMark/>
          </w:tcPr>
          <w:p w14:paraId="1BF134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345FC21C" w14:textId="77777777" w:rsidTr="000D0137">
        <w:tc>
          <w:tcPr>
            <w:tcW w:w="0" w:type="auto"/>
            <w:gridSpan w:val="3"/>
            <w:shd w:val="clear" w:color="auto" w:fill="FFFFFF"/>
            <w:tcMar>
              <w:top w:w="30" w:type="dxa"/>
              <w:left w:w="20" w:type="dxa"/>
              <w:bottom w:w="30" w:type="dxa"/>
              <w:right w:w="20" w:type="dxa"/>
            </w:tcMar>
            <w:vAlign w:val="center"/>
            <w:hideMark/>
          </w:tcPr>
          <w:p w14:paraId="3CDA478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Separation, disposal and wind-down of certain business operations</w:t>
            </w:r>
          </w:p>
        </w:tc>
        <w:tc>
          <w:tcPr>
            <w:tcW w:w="0" w:type="auto"/>
            <w:gridSpan w:val="3"/>
            <w:shd w:val="clear" w:color="auto" w:fill="FFFFFF"/>
            <w:tcMar>
              <w:top w:w="0" w:type="dxa"/>
              <w:left w:w="20" w:type="dxa"/>
              <w:bottom w:w="0" w:type="dxa"/>
              <w:right w:w="20" w:type="dxa"/>
            </w:tcMar>
            <w:vAlign w:val="center"/>
            <w:hideMark/>
          </w:tcPr>
          <w:p w14:paraId="1CF74ED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698D33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6.3 </w:t>
            </w:r>
          </w:p>
        </w:tc>
        <w:tc>
          <w:tcPr>
            <w:tcW w:w="0" w:type="auto"/>
            <w:shd w:val="clear" w:color="auto" w:fill="FFFFFF"/>
            <w:tcMar>
              <w:top w:w="30" w:type="dxa"/>
              <w:left w:w="0" w:type="dxa"/>
              <w:bottom w:w="30" w:type="dxa"/>
              <w:right w:w="20" w:type="dxa"/>
            </w:tcMar>
            <w:vAlign w:val="center"/>
            <w:hideMark/>
          </w:tcPr>
          <w:p w14:paraId="3FECC76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79AA274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FB2F5B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0.5 </w:t>
            </w:r>
          </w:p>
        </w:tc>
        <w:tc>
          <w:tcPr>
            <w:tcW w:w="0" w:type="auto"/>
            <w:shd w:val="clear" w:color="auto" w:fill="FFFFFF"/>
            <w:tcMar>
              <w:top w:w="30" w:type="dxa"/>
              <w:left w:w="0" w:type="dxa"/>
              <w:bottom w:w="30" w:type="dxa"/>
              <w:right w:w="20" w:type="dxa"/>
            </w:tcMar>
            <w:vAlign w:val="center"/>
            <w:hideMark/>
          </w:tcPr>
          <w:p w14:paraId="5F8841A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094C2A1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49F6AC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7.1 </w:t>
            </w:r>
          </w:p>
        </w:tc>
        <w:tc>
          <w:tcPr>
            <w:tcW w:w="0" w:type="auto"/>
            <w:shd w:val="clear" w:color="auto" w:fill="FFFFFF"/>
            <w:tcMar>
              <w:top w:w="30" w:type="dxa"/>
              <w:left w:w="0" w:type="dxa"/>
              <w:bottom w:w="30" w:type="dxa"/>
              <w:right w:w="20" w:type="dxa"/>
            </w:tcMar>
            <w:vAlign w:val="center"/>
            <w:hideMark/>
          </w:tcPr>
          <w:p w14:paraId="1733AC2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1812D6EE" w14:textId="77777777" w:rsidTr="000D0137">
        <w:tc>
          <w:tcPr>
            <w:tcW w:w="0" w:type="auto"/>
            <w:gridSpan w:val="3"/>
            <w:shd w:val="clear" w:color="auto" w:fill="CCEEFF"/>
            <w:tcMar>
              <w:top w:w="30" w:type="dxa"/>
              <w:left w:w="20" w:type="dxa"/>
              <w:bottom w:w="30" w:type="dxa"/>
              <w:right w:w="20" w:type="dxa"/>
            </w:tcMar>
            <w:vAlign w:val="center"/>
            <w:hideMark/>
          </w:tcPr>
          <w:p w14:paraId="58A68EA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Valuation allowance</w:t>
            </w:r>
          </w:p>
        </w:tc>
        <w:tc>
          <w:tcPr>
            <w:tcW w:w="0" w:type="auto"/>
            <w:gridSpan w:val="3"/>
            <w:shd w:val="clear" w:color="auto" w:fill="CCEEFF"/>
            <w:tcMar>
              <w:top w:w="0" w:type="dxa"/>
              <w:left w:w="20" w:type="dxa"/>
              <w:bottom w:w="0" w:type="dxa"/>
              <w:right w:w="20" w:type="dxa"/>
            </w:tcMar>
            <w:vAlign w:val="center"/>
            <w:hideMark/>
          </w:tcPr>
          <w:p w14:paraId="08BA83E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6628DA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1.7 </w:t>
            </w:r>
          </w:p>
        </w:tc>
        <w:tc>
          <w:tcPr>
            <w:tcW w:w="0" w:type="auto"/>
            <w:shd w:val="clear" w:color="auto" w:fill="CCEEFF"/>
            <w:tcMar>
              <w:top w:w="30" w:type="dxa"/>
              <w:left w:w="0" w:type="dxa"/>
              <w:bottom w:w="30" w:type="dxa"/>
              <w:right w:w="20" w:type="dxa"/>
            </w:tcMar>
            <w:vAlign w:val="center"/>
            <w:hideMark/>
          </w:tcPr>
          <w:p w14:paraId="3DE138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0453ABA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8ED27E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4.4 </w:t>
            </w:r>
          </w:p>
        </w:tc>
        <w:tc>
          <w:tcPr>
            <w:tcW w:w="0" w:type="auto"/>
            <w:shd w:val="clear" w:color="auto" w:fill="CCEEFF"/>
            <w:tcMar>
              <w:top w:w="30" w:type="dxa"/>
              <w:left w:w="0" w:type="dxa"/>
              <w:bottom w:w="30" w:type="dxa"/>
              <w:right w:w="20" w:type="dxa"/>
            </w:tcMar>
            <w:vAlign w:val="center"/>
            <w:hideMark/>
          </w:tcPr>
          <w:p w14:paraId="5D204A3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3ACB170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C3EA66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2.3 </w:t>
            </w:r>
          </w:p>
        </w:tc>
        <w:tc>
          <w:tcPr>
            <w:tcW w:w="0" w:type="auto"/>
            <w:shd w:val="clear" w:color="auto" w:fill="CCEEFF"/>
            <w:tcMar>
              <w:top w:w="30" w:type="dxa"/>
              <w:left w:w="0" w:type="dxa"/>
              <w:bottom w:w="30" w:type="dxa"/>
              <w:right w:w="20" w:type="dxa"/>
            </w:tcMar>
            <w:vAlign w:val="center"/>
            <w:hideMark/>
          </w:tcPr>
          <w:p w14:paraId="2A83A9B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748D7EC9" w14:textId="77777777" w:rsidTr="000D0137">
        <w:tc>
          <w:tcPr>
            <w:tcW w:w="0" w:type="auto"/>
            <w:gridSpan w:val="3"/>
            <w:shd w:val="clear" w:color="auto" w:fill="FFFFFF"/>
            <w:tcMar>
              <w:top w:w="30" w:type="dxa"/>
              <w:left w:w="20" w:type="dxa"/>
              <w:bottom w:w="30" w:type="dxa"/>
              <w:right w:w="20" w:type="dxa"/>
            </w:tcMar>
            <w:vAlign w:val="center"/>
            <w:hideMark/>
          </w:tcPr>
          <w:p w14:paraId="25CC2F3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impact of repatriated international earnings</w:t>
            </w:r>
          </w:p>
        </w:tc>
        <w:tc>
          <w:tcPr>
            <w:tcW w:w="0" w:type="auto"/>
            <w:gridSpan w:val="3"/>
            <w:shd w:val="clear" w:color="auto" w:fill="FFFFFF"/>
            <w:tcMar>
              <w:top w:w="0" w:type="dxa"/>
              <w:left w:w="20" w:type="dxa"/>
              <w:bottom w:w="0" w:type="dxa"/>
              <w:right w:w="20" w:type="dxa"/>
            </w:tcMar>
            <w:vAlign w:val="center"/>
            <w:hideMark/>
          </w:tcPr>
          <w:p w14:paraId="253B56A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076FA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(0.4)</w:t>
            </w:r>
          </w:p>
        </w:tc>
        <w:tc>
          <w:tcPr>
            <w:tcW w:w="0" w:type="auto"/>
            <w:shd w:val="clear" w:color="auto" w:fill="FFFFFF"/>
            <w:tcMar>
              <w:top w:w="30" w:type="dxa"/>
              <w:left w:w="0" w:type="dxa"/>
              <w:bottom w:w="30" w:type="dxa"/>
              <w:right w:w="20" w:type="dxa"/>
            </w:tcMar>
            <w:vAlign w:val="center"/>
            <w:hideMark/>
          </w:tcPr>
          <w:p w14:paraId="1F69CB6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8ACE38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BA21D0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(0.3)</w:t>
            </w:r>
          </w:p>
        </w:tc>
        <w:tc>
          <w:tcPr>
            <w:tcW w:w="0" w:type="auto"/>
            <w:shd w:val="clear" w:color="auto" w:fill="FFFFFF"/>
            <w:tcMar>
              <w:top w:w="30" w:type="dxa"/>
              <w:left w:w="0" w:type="dxa"/>
              <w:bottom w:w="30" w:type="dxa"/>
              <w:right w:w="20" w:type="dxa"/>
            </w:tcMar>
            <w:vAlign w:val="center"/>
            <w:hideMark/>
          </w:tcPr>
          <w:p w14:paraId="7540144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656718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D4E5F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(0.4)</w:t>
            </w:r>
          </w:p>
        </w:tc>
        <w:tc>
          <w:tcPr>
            <w:tcW w:w="0" w:type="auto"/>
            <w:shd w:val="clear" w:color="auto" w:fill="FFFFFF"/>
            <w:tcMar>
              <w:top w:w="30" w:type="dxa"/>
              <w:left w:w="0" w:type="dxa"/>
              <w:bottom w:w="30" w:type="dxa"/>
              <w:right w:w="20" w:type="dxa"/>
            </w:tcMar>
            <w:vAlign w:val="center"/>
            <w:hideMark/>
          </w:tcPr>
          <w:p w14:paraId="32C2C1B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6ED4B854" w14:textId="77777777" w:rsidTr="000D0137">
        <w:tc>
          <w:tcPr>
            <w:tcW w:w="0" w:type="auto"/>
            <w:gridSpan w:val="3"/>
            <w:shd w:val="clear" w:color="auto" w:fill="CCEEFF"/>
            <w:tcMar>
              <w:top w:w="30" w:type="dxa"/>
              <w:left w:w="20" w:type="dxa"/>
              <w:bottom w:w="30" w:type="dxa"/>
              <w:right w:w="20" w:type="dxa"/>
            </w:tcMar>
            <w:vAlign w:val="center"/>
            <w:hideMark/>
          </w:tcPr>
          <w:p w14:paraId="7345DCE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Federal tax credits</w:t>
            </w:r>
          </w:p>
        </w:tc>
        <w:tc>
          <w:tcPr>
            <w:tcW w:w="0" w:type="auto"/>
            <w:gridSpan w:val="3"/>
            <w:shd w:val="clear" w:color="auto" w:fill="CCEEFF"/>
            <w:tcMar>
              <w:top w:w="0" w:type="dxa"/>
              <w:left w:w="20" w:type="dxa"/>
              <w:bottom w:w="0" w:type="dxa"/>
              <w:right w:w="20" w:type="dxa"/>
            </w:tcMar>
            <w:vAlign w:val="center"/>
            <w:hideMark/>
          </w:tcPr>
          <w:p w14:paraId="5A387BB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3EFB1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w:t>
            </w:r>
          </w:p>
        </w:tc>
        <w:tc>
          <w:tcPr>
            <w:tcW w:w="0" w:type="auto"/>
            <w:shd w:val="clear" w:color="auto" w:fill="CCEEFF"/>
            <w:tcMar>
              <w:top w:w="30" w:type="dxa"/>
              <w:left w:w="0" w:type="dxa"/>
              <w:bottom w:w="30" w:type="dxa"/>
              <w:right w:w="20" w:type="dxa"/>
            </w:tcMar>
            <w:vAlign w:val="center"/>
            <w:hideMark/>
          </w:tcPr>
          <w:p w14:paraId="5D86571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05C7692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E1A545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w:t>
            </w:r>
          </w:p>
        </w:tc>
        <w:tc>
          <w:tcPr>
            <w:tcW w:w="0" w:type="auto"/>
            <w:shd w:val="clear" w:color="auto" w:fill="CCEEFF"/>
            <w:tcMar>
              <w:top w:w="30" w:type="dxa"/>
              <w:left w:w="0" w:type="dxa"/>
              <w:bottom w:w="30" w:type="dxa"/>
              <w:right w:w="20" w:type="dxa"/>
            </w:tcMar>
            <w:vAlign w:val="center"/>
            <w:hideMark/>
          </w:tcPr>
          <w:p w14:paraId="632341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5A82DA8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90621D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(0.9)</w:t>
            </w:r>
          </w:p>
        </w:tc>
        <w:tc>
          <w:tcPr>
            <w:tcW w:w="0" w:type="auto"/>
            <w:shd w:val="clear" w:color="auto" w:fill="CCEEFF"/>
            <w:tcMar>
              <w:top w:w="30" w:type="dxa"/>
              <w:left w:w="0" w:type="dxa"/>
              <w:bottom w:w="30" w:type="dxa"/>
              <w:right w:w="20" w:type="dxa"/>
            </w:tcMar>
            <w:vAlign w:val="center"/>
            <w:hideMark/>
          </w:tcPr>
          <w:p w14:paraId="2B4E1DA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03194C12" w14:textId="77777777" w:rsidTr="000D0137">
        <w:tc>
          <w:tcPr>
            <w:tcW w:w="0" w:type="auto"/>
            <w:vAlign w:val="center"/>
            <w:hideMark/>
          </w:tcPr>
          <w:p w14:paraId="71B069D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vAlign w:val="center"/>
            <w:hideMark/>
          </w:tcPr>
          <w:p w14:paraId="17D983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8630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F67B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F316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A897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C3EB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28E5B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0167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E432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6441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3794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54AD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97B5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BAE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C6B79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7DE6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F759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43AA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E38E4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D735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5DEA38B" w14:textId="77777777" w:rsidTr="000D0137">
        <w:tc>
          <w:tcPr>
            <w:tcW w:w="0" w:type="auto"/>
            <w:gridSpan w:val="3"/>
            <w:shd w:val="clear" w:color="auto" w:fill="FFFFFF"/>
            <w:tcMar>
              <w:top w:w="30" w:type="dxa"/>
              <w:left w:w="20" w:type="dxa"/>
              <w:bottom w:w="30" w:type="dxa"/>
              <w:right w:w="20" w:type="dxa"/>
            </w:tcMar>
            <w:vAlign w:val="center"/>
            <w:hideMark/>
          </w:tcPr>
          <w:p w14:paraId="7C8806C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Change in unrecognized tax benefits</w:t>
            </w:r>
          </w:p>
        </w:tc>
        <w:tc>
          <w:tcPr>
            <w:tcW w:w="0" w:type="auto"/>
            <w:gridSpan w:val="3"/>
            <w:shd w:val="clear" w:color="auto" w:fill="FFFFFF"/>
            <w:tcMar>
              <w:top w:w="0" w:type="dxa"/>
              <w:left w:w="20" w:type="dxa"/>
              <w:bottom w:w="0" w:type="dxa"/>
              <w:right w:w="20" w:type="dxa"/>
            </w:tcMar>
            <w:vAlign w:val="center"/>
            <w:hideMark/>
          </w:tcPr>
          <w:p w14:paraId="097A1CD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CB1A61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0.3 </w:t>
            </w:r>
          </w:p>
        </w:tc>
        <w:tc>
          <w:tcPr>
            <w:tcW w:w="0" w:type="auto"/>
            <w:shd w:val="clear" w:color="auto" w:fill="FFFFFF"/>
            <w:tcMar>
              <w:top w:w="30" w:type="dxa"/>
              <w:left w:w="0" w:type="dxa"/>
              <w:bottom w:w="30" w:type="dxa"/>
              <w:right w:w="20" w:type="dxa"/>
            </w:tcMar>
            <w:vAlign w:val="center"/>
            <w:hideMark/>
          </w:tcPr>
          <w:p w14:paraId="363DCAD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7B9ACDE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CD9FB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0.2 </w:t>
            </w:r>
          </w:p>
        </w:tc>
        <w:tc>
          <w:tcPr>
            <w:tcW w:w="0" w:type="auto"/>
            <w:shd w:val="clear" w:color="auto" w:fill="FFFFFF"/>
            <w:tcMar>
              <w:top w:w="30" w:type="dxa"/>
              <w:left w:w="0" w:type="dxa"/>
              <w:bottom w:w="30" w:type="dxa"/>
              <w:right w:w="20" w:type="dxa"/>
            </w:tcMar>
            <w:vAlign w:val="center"/>
            <w:hideMark/>
          </w:tcPr>
          <w:p w14:paraId="5185A2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0EB10DD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96BBF3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0.8 </w:t>
            </w:r>
          </w:p>
        </w:tc>
        <w:tc>
          <w:tcPr>
            <w:tcW w:w="0" w:type="auto"/>
            <w:shd w:val="clear" w:color="auto" w:fill="FFFFFF"/>
            <w:tcMar>
              <w:top w:w="30" w:type="dxa"/>
              <w:left w:w="0" w:type="dxa"/>
              <w:bottom w:w="30" w:type="dxa"/>
              <w:right w:w="20" w:type="dxa"/>
            </w:tcMar>
            <w:vAlign w:val="center"/>
            <w:hideMark/>
          </w:tcPr>
          <w:p w14:paraId="7593E5A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2E0738A6" w14:textId="77777777" w:rsidTr="000D0137">
        <w:tc>
          <w:tcPr>
            <w:tcW w:w="0" w:type="auto"/>
            <w:gridSpan w:val="3"/>
            <w:shd w:val="clear" w:color="auto" w:fill="CCEEFF"/>
            <w:tcMar>
              <w:top w:w="30" w:type="dxa"/>
              <w:left w:w="20" w:type="dxa"/>
              <w:bottom w:w="30" w:type="dxa"/>
              <w:right w:w="20" w:type="dxa"/>
            </w:tcMar>
            <w:vAlign w:val="center"/>
            <w:hideMark/>
          </w:tcPr>
          <w:p w14:paraId="0934DDD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net</w:t>
            </w:r>
          </w:p>
        </w:tc>
        <w:tc>
          <w:tcPr>
            <w:tcW w:w="0" w:type="auto"/>
            <w:gridSpan w:val="3"/>
            <w:shd w:val="clear" w:color="auto" w:fill="CCEEFF"/>
            <w:tcMar>
              <w:top w:w="0" w:type="dxa"/>
              <w:left w:w="20" w:type="dxa"/>
              <w:bottom w:w="0" w:type="dxa"/>
              <w:right w:w="20" w:type="dxa"/>
            </w:tcMar>
            <w:vAlign w:val="center"/>
            <w:hideMark/>
          </w:tcPr>
          <w:p w14:paraId="4C2F72D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355BE5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1.8 </w:t>
            </w:r>
          </w:p>
        </w:tc>
        <w:tc>
          <w:tcPr>
            <w:tcW w:w="0" w:type="auto"/>
            <w:shd w:val="clear" w:color="auto" w:fill="CCEEFF"/>
            <w:tcMar>
              <w:top w:w="30" w:type="dxa"/>
              <w:left w:w="0" w:type="dxa"/>
              <w:bottom w:w="30" w:type="dxa"/>
              <w:right w:w="20" w:type="dxa"/>
            </w:tcMar>
            <w:vAlign w:val="center"/>
            <w:hideMark/>
          </w:tcPr>
          <w:p w14:paraId="1B73920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3BB5030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A414AF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(0.6)</w:t>
            </w:r>
          </w:p>
        </w:tc>
        <w:tc>
          <w:tcPr>
            <w:tcW w:w="0" w:type="auto"/>
            <w:shd w:val="clear" w:color="auto" w:fill="CCEEFF"/>
            <w:tcMar>
              <w:top w:w="30" w:type="dxa"/>
              <w:left w:w="0" w:type="dxa"/>
              <w:bottom w:w="30" w:type="dxa"/>
              <w:right w:w="20" w:type="dxa"/>
            </w:tcMar>
            <w:vAlign w:val="center"/>
            <w:hideMark/>
          </w:tcPr>
          <w:p w14:paraId="25E63E3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CCEEFF"/>
            <w:tcMar>
              <w:top w:w="0" w:type="dxa"/>
              <w:left w:w="20" w:type="dxa"/>
              <w:bottom w:w="0" w:type="dxa"/>
              <w:right w:w="20" w:type="dxa"/>
            </w:tcMar>
            <w:vAlign w:val="center"/>
            <w:hideMark/>
          </w:tcPr>
          <w:p w14:paraId="0CECFB2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7A6BCBB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0.6 </w:t>
            </w:r>
          </w:p>
        </w:tc>
        <w:tc>
          <w:tcPr>
            <w:tcW w:w="0" w:type="auto"/>
            <w:shd w:val="clear" w:color="auto" w:fill="CCEEFF"/>
            <w:tcMar>
              <w:top w:w="30" w:type="dxa"/>
              <w:left w:w="0" w:type="dxa"/>
              <w:bottom w:w="30" w:type="dxa"/>
              <w:right w:w="20" w:type="dxa"/>
            </w:tcMar>
            <w:vAlign w:val="center"/>
            <w:hideMark/>
          </w:tcPr>
          <w:p w14:paraId="1473802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r w:rsidR="000D0137" w:rsidRPr="000D0137" w14:paraId="1042F3D9" w14:textId="77777777" w:rsidTr="000D0137">
        <w:tc>
          <w:tcPr>
            <w:tcW w:w="0" w:type="auto"/>
            <w:gridSpan w:val="3"/>
            <w:shd w:val="clear" w:color="auto" w:fill="FFFFFF"/>
            <w:tcMar>
              <w:top w:w="30" w:type="dxa"/>
              <w:left w:w="20" w:type="dxa"/>
              <w:bottom w:w="30" w:type="dxa"/>
              <w:right w:w="20" w:type="dxa"/>
            </w:tcMar>
            <w:vAlign w:val="center"/>
            <w:hideMark/>
          </w:tcPr>
          <w:p w14:paraId="6614F6C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Effective income tax rate</w:t>
            </w:r>
          </w:p>
        </w:tc>
        <w:tc>
          <w:tcPr>
            <w:tcW w:w="0" w:type="auto"/>
            <w:gridSpan w:val="3"/>
            <w:shd w:val="clear" w:color="auto" w:fill="FFFFFF"/>
            <w:tcMar>
              <w:top w:w="0" w:type="dxa"/>
              <w:left w:w="20" w:type="dxa"/>
              <w:bottom w:w="0" w:type="dxa"/>
              <w:right w:w="20" w:type="dxa"/>
            </w:tcMar>
            <w:vAlign w:val="center"/>
            <w:hideMark/>
          </w:tcPr>
          <w:p w14:paraId="4D4CB65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2FB22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77424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4DA1F03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889886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F42E5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shd w:val="clear" w:color="auto" w:fill="FFFFFF"/>
            <w:tcMar>
              <w:top w:w="0" w:type="dxa"/>
              <w:left w:w="20" w:type="dxa"/>
              <w:bottom w:w="0" w:type="dxa"/>
              <w:right w:w="20" w:type="dxa"/>
            </w:tcMar>
            <w:vAlign w:val="center"/>
            <w:hideMark/>
          </w:tcPr>
          <w:p w14:paraId="346A888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603C1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9229F3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r>
    </w:tbl>
    <w:p w14:paraId="739190C3"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following sections regarding deferred taxes, unremitted earnings, net operating losses, tax credit carryforwards, valuation allowances and uncertain tax positions exclude amounts related to operations classified as held for sale.</w:t>
      </w:r>
    </w:p>
    <w:p w14:paraId="326B8D3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lastRenderedPageBreak/>
        <w:t>Deferred Taxes</w:t>
      </w:r>
    </w:p>
    <w:p w14:paraId="6316358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significant components of the Company's deferred tax account balances are as follows:</w:t>
      </w:r>
    </w:p>
    <w:tbl>
      <w:tblPr>
        <w:tblW w:w="20584" w:type="dxa"/>
        <w:tblCellMar>
          <w:top w:w="15" w:type="dxa"/>
          <w:left w:w="15" w:type="dxa"/>
          <w:bottom w:w="15" w:type="dxa"/>
          <w:right w:w="15" w:type="dxa"/>
        </w:tblCellMar>
        <w:tblLook w:val="04A0" w:firstRow="1" w:lastRow="0" w:firstColumn="1" w:lastColumn="0" w:noHBand="0" w:noVBand="1"/>
      </w:tblPr>
      <w:tblGrid>
        <w:gridCol w:w="178"/>
        <w:gridCol w:w="15786"/>
        <w:gridCol w:w="36"/>
        <w:gridCol w:w="36"/>
        <w:gridCol w:w="80"/>
        <w:gridCol w:w="36"/>
        <w:gridCol w:w="177"/>
        <w:gridCol w:w="1927"/>
        <w:gridCol w:w="36"/>
        <w:gridCol w:w="36"/>
        <w:gridCol w:w="80"/>
        <w:gridCol w:w="36"/>
        <w:gridCol w:w="177"/>
        <w:gridCol w:w="1927"/>
        <w:gridCol w:w="36"/>
      </w:tblGrid>
      <w:tr w:rsidR="000D0137" w:rsidRPr="000D0137" w14:paraId="6272D9F8" w14:textId="77777777" w:rsidTr="000D0137">
        <w:tc>
          <w:tcPr>
            <w:tcW w:w="175" w:type="dxa"/>
            <w:vAlign w:val="center"/>
            <w:hideMark/>
          </w:tcPr>
          <w:p w14:paraId="660F4F42" w14:textId="77777777" w:rsidR="000D0137" w:rsidRPr="000D0137" w:rsidRDefault="000D0137" w:rsidP="000D0137">
            <w:pPr>
              <w:widowControl/>
              <w:jc w:val="left"/>
              <w:rPr>
                <w:rFonts w:ascii="宋体" w:eastAsia="宋体" w:hAnsi="宋体" w:cs="宋体"/>
                <w:kern w:val="0"/>
                <w:sz w:val="24"/>
                <w:szCs w:val="24"/>
              </w:rPr>
            </w:pPr>
          </w:p>
        </w:tc>
        <w:tc>
          <w:tcPr>
            <w:tcW w:w="15633" w:type="dxa"/>
            <w:vAlign w:val="center"/>
            <w:hideMark/>
          </w:tcPr>
          <w:p w14:paraId="7460760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9E0A8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0762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353A5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0F64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8822D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8" w:type="dxa"/>
            <w:vAlign w:val="center"/>
            <w:hideMark/>
          </w:tcPr>
          <w:p w14:paraId="352967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7336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F4C5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F4CD5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B69A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54628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8" w:type="dxa"/>
            <w:vAlign w:val="center"/>
            <w:hideMark/>
          </w:tcPr>
          <w:p w14:paraId="3F7E94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136E1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B62FCFC" w14:textId="77777777" w:rsidTr="000D0137">
        <w:tc>
          <w:tcPr>
            <w:tcW w:w="0" w:type="auto"/>
            <w:gridSpan w:val="3"/>
            <w:tcMar>
              <w:top w:w="30" w:type="dxa"/>
              <w:left w:w="20" w:type="dxa"/>
              <w:bottom w:w="30" w:type="dxa"/>
              <w:right w:w="20" w:type="dxa"/>
            </w:tcMar>
            <w:vAlign w:val="bottom"/>
            <w:hideMark/>
          </w:tcPr>
          <w:p w14:paraId="6B20DDB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66E7123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49B2CCA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w:t>
            </w:r>
          </w:p>
        </w:tc>
      </w:tr>
      <w:tr w:rsidR="000D0137" w:rsidRPr="000D0137" w14:paraId="4E2E7904" w14:textId="77777777" w:rsidTr="000D0137">
        <w:tc>
          <w:tcPr>
            <w:tcW w:w="0" w:type="auto"/>
            <w:gridSpan w:val="3"/>
            <w:tcMar>
              <w:top w:w="30" w:type="dxa"/>
              <w:left w:w="20" w:type="dxa"/>
              <w:bottom w:w="30" w:type="dxa"/>
              <w:right w:w="20" w:type="dxa"/>
            </w:tcMar>
            <w:vAlign w:val="bottom"/>
            <w:hideMark/>
          </w:tcPr>
          <w:p w14:paraId="4F903E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6BAFA8C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CEA001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4811E4C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1831E4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30D861C6" w14:textId="77777777" w:rsidTr="000D0137">
        <w:tc>
          <w:tcPr>
            <w:tcW w:w="0" w:type="auto"/>
            <w:gridSpan w:val="3"/>
            <w:shd w:val="clear" w:color="auto" w:fill="CCEEFF"/>
            <w:tcMar>
              <w:top w:w="30" w:type="dxa"/>
              <w:left w:w="20" w:type="dxa"/>
              <w:bottom w:w="30" w:type="dxa"/>
              <w:right w:w="20" w:type="dxa"/>
            </w:tcMar>
            <w:vAlign w:val="center"/>
            <w:hideMark/>
          </w:tcPr>
          <w:p w14:paraId="67E570D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Deferred tax assets:</w:t>
            </w:r>
          </w:p>
        </w:tc>
        <w:tc>
          <w:tcPr>
            <w:tcW w:w="0" w:type="auto"/>
            <w:gridSpan w:val="3"/>
            <w:shd w:val="clear" w:color="auto" w:fill="CCEEFF"/>
            <w:tcMar>
              <w:top w:w="0" w:type="dxa"/>
              <w:left w:w="20" w:type="dxa"/>
              <w:bottom w:w="0" w:type="dxa"/>
              <w:right w:w="20" w:type="dxa"/>
            </w:tcMar>
            <w:vAlign w:val="center"/>
            <w:hideMark/>
          </w:tcPr>
          <w:p w14:paraId="6826882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42F6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EF94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1488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5325B3B" w14:textId="77777777" w:rsidTr="000D0137">
        <w:tc>
          <w:tcPr>
            <w:tcW w:w="0" w:type="auto"/>
            <w:gridSpan w:val="3"/>
            <w:shd w:val="clear" w:color="auto" w:fill="FFFFFF"/>
            <w:tcMar>
              <w:top w:w="30" w:type="dxa"/>
              <w:left w:w="380" w:type="dxa"/>
              <w:bottom w:w="30" w:type="dxa"/>
              <w:right w:w="20" w:type="dxa"/>
            </w:tcMar>
            <w:vAlign w:val="center"/>
            <w:hideMark/>
          </w:tcPr>
          <w:p w14:paraId="782BB9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Loss and tax credit carryforwards</w:t>
            </w:r>
          </w:p>
        </w:tc>
        <w:tc>
          <w:tcPr>
            <w:tcW w:w="0" w:type="auto"/>
            <w:gridSpan w:val="3"/>
            <w:shd w:val="clear" w:color="auto" w:fill="FFFFFF"/>
            <w:tcMar>
              <w:top w:w="0" w:type="dxa"/>
              <w:left w:w="20" w:type="dxa"/>
              <w:bottom w:w="0" w:type="dxa"/>
              <w:right w:w="20" w:type="dxa"/>
            </w:tcMar>
            <w:vAlign w:val="center"/>
            <w:hideMark/>
          </w:tcPr>
          <w:p w14:paraId="406BE1C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05C1F8B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7D6E97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7,690 </w:t>
            </w:r>
          </w:p>
        </w:tc>
        <w:tc>
          <w:tcPr>
            <w:tcW w:w="0" w:type="auto"/>
            <w:shd w:val="clear" w:color="auto" w:fill="FFFFFF"/>
            <w:tcMar>
              <w:top w:w="30" w:type="dxa"/>
              <w:left w:w="0" w:type="dxa"/>
              <w:bottom w:w="30" w:type="dxa"/>
              <w:right w:w="20" w:type="dxa"/>
            </w:tcMar>
            <w:vAlign w:val="center"/>
            <w:hideMark/>
          </w:tcPr>
          <w:p w14:paraId="16ACB91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451DD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2596985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D5E6C1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9,456 </w:t>
            </w:r>
          </w:p>
        </w:tc>
        <w:tc>
          <w:tcPr>
            <w:tcW w:w="0" w:type="auto"/>
            <w:shd w:val="clear" w:color="auto" w:fill="FFFFFF"/>
            <w:tcMar>
              <w:top w:w="30" w:type="dxa"/>
              <w:left w:w="0" w:type="dxa"/>
              <w:bottom w:w="30" w:type="dxa"/>
              <w:right w:w="20" w:type="dxa"/>
            </w:tcMar>
            <w:vAlign w:val="center"/>
            <w:hideMark/>
          </w:tcPr>
          <w:p w14:paraId="4A6664B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80C1018" w14:textId="77777777" w:rsidTr="000D0137">
        <w:tc>
          <w:tcPr>
            <w:tcW w:w="0" w:type="auto"/>
            <w:gridSpan w:val="3"/>
            <w:shd w:val="clear" w:color="auto" w:fill="CCEEFF"/>
            <w:tcMar>
              <w:top w:w="30" w:type="dxa"/>
              <w:left w:w="380" w:type="dxa"/>
              <w:bottom w:w="30" w:type="dxa"/>
              <w:right w:w="20" w:type="dxa"/>
            </w:tcMar>
            <w:vAlign w:val="center"/>
            <w:hideMark/>
          </w:tcPr>
          <w:p w14:paraId="07E2BA5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Accrued liabilities</w:t>
            </w:r>
          </w:p>
        </w:tc>
        <w:tc>
          <w:tcPr>
            <w:tcW w:w="0" w:type="auto"/>
            <w:gridSpan w:val="3"/>
            <w:shd w:val="clear" w:color="auto" w:fill="CCEEFF"/>
            <w:tcMar>
              <w:top w:w="0" w:type="dxa"/>
              <w:left w:w="20" w:type="dxa"/>
              <w:bottom w:w="0" w:type="dxa"/>
              <w:right w:w="20" w:type="dxa"/>
            </w:tcMar>
            <w:vAlign w:val="center"/>
            <w:hideMark/>
          </w:tcPr>
          <w:p w14:paraId="2013F95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950847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3,312 </w:t>
            </w:r>
          </w:p>
        </w:tc>
        <w:tc>
          <w:tcPr>
            <w:tcW w:w="0" w:type="auto"/>
            <w:shd w:val="clear" w:color="auto" w:fill="CCEEFF"/>
            <w:tcMar>
              <w:top w:w="30" w:type="dxa"/>
              <w:left w:w="0" w:type="dxa"/>
              <w:bottom w:w="30" w:type="dxa"/>
              <w:right w:w="20" w:type="dxa"/>
            </w:tcMar>
            <w:vAlign w:val="center"/>
            <w:hideMark/>
          </w:tcPr>
          <w:p w14:paraId="60F6EC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ECFBB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D80B83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2,752 </w:t>
            </w:r>
          </w:p>
        </w:tc>
        <w:tc>
          <w:tcPr>
            <w:tcW w:w="0" w:type="auto"/>
            <w:shd w:val="clear" w:color="auto" w:fill="CCEEFF"/>
            <w:tcMar>
              <w:top w:w="30" w:type="dxa"/>
              <w:left w:w="0" w:type="dxa"/>
              <w:bottom w:w="30" w:type="dxa"/>
              <w:right w:w="20" w:type="dxa"/>
            </w:tcMar>
            <w:vAlign w:val="center"/>
            <w:hideMark/>
          </w:tcPr>
          <w:p w14:paraId="5E2762F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E240804" w14:textId="77777777" w:rsidTr="000D0137">
        <w:tc>
          <w:tcPr>
            <w:tcW w:w="0" w:type="auto"/>
            <w:gridSpan w:val="3"/>
            <w:shd w:val="clear" w:color="auto" w:fill="FFFFFF"/>
            <w:tcMar>
              <w:top w:w="30" w:type="dxa"/>
              <w:left w:w="380" w:type="dxa"/>
              <w:bottom w:w="30" w:type="dxa"/>
              <w:right w:w="20" w:type="dxa"/>
            </w:tcMar>
            <w:vAlign w:val="center"/>
            <w:hideMark/>
          </w:tcPr>
          <w:p w14:paraId="71D2404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Share-based compensation</w:t>
            </w:r>
          </w:p>
        </w:tc>
        <w:tc>
          <w:tcPr>
            <w:tcW w:w="0" w:type="auto"/>
            <w:gridSpan w:val="3"/>
            <w:shd w:val="clear" w:color="auto" w:fill="FFFFFF"/>
            <w:tcMar>
              <w:top w:w="0" w:type="dxa"/>
              <w:left w:w="20" w:type="dxa"/>
              <w:bottom w:w="0" w:type="dxa"/>
              <w:right w:w="20" w:type="dxa"/>
            </w:tcMar>
            <w:vAlign w:val="center"/>
            <w:hideMark/>
          </w:tcPr>
          <w:p w14:paraId="29F9FD8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67EF9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237 </w:t>
            </w:r>
          </w:p>
        </w:tc>
        <w:tc>
          <w:tcPr>
            <w:tcW w:w="0" w:type="auto"/>
            <w:shd w:val="clear" w:color="auto" w:fill="FFFFFF"/>
            <w:tcMar>
              <w:top w:w="30" w:type="dxa"/>
              <w:left w:w="0" w:type="dxa"/>
              <w:bottom w:w="30" w:type="dxa"/>
              <w:right w:w="20" w:type="dxa"/>
            </w:tcMar>
            <w:vAlign w:val="center"/>
            <w:hideMark/>
          </w:tcPr>
          <w:p w14:paraId="0033DA5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4AF18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6207F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231 </w:t>
            </w:r>
          </w:p>
        </w:tc>
        <w:tc>
          <w:tcPr>
            <w:tcW w:w="0" w:type="auto"/>
            <w:shd w:val="clear" w:color="auto" w:fill="FFFFFF"/>
            <w:tcMar>
              <w:top w:w="30" w:type="dxa"/>
              <w:left w:w="0" w:type="dxa"/>
              <w:bottom w:w="30" w:type="dxa"/>
              <w:right w:w="20" w:type="dxa"/>
            </w:tcMar>
            <w:vAlign w:val="center"/>
            <w:hideMark/>
          </w:tcPr>
          <w:p w14:paraId="17D915B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7F3B20E" w14:textId="77777777" w:rsidTr="000D0137">
        <w:tc>
          <w:tcPr>
            <w:tcW w:w="0" w:type="auto"/>
            <w:gridSpan w:val="3"/>
            <w:shd w:val="clear" w:color="auto" w:fill="CCEEFF"/>
            <w:tcMar>
              <w:top w:w="30" w:type="dxa"/>
              <w:left w:w="380" w:type="dxa"/>
              <w:bottom w:w="30" w:type="dxa"/>
              <w:right w:w="20" w:type="dxa"/>
            </w:tcMar>
            <w:vAlign w:val="center"/>
            <w:hideMark/>
          </w:tcPr>
          <w:p w14:paraId="475474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Lease obligations</w:t>
            </w:r>
          </w:p>
        </w:tc>
        <w:tc>
          <w:tcPr>
            <w:tcW w:w="0" w:type="auto"/>
            <w:gridSpan w:val="3"/>
            <w:shd w:val="clear" w:color="auto" w:fill="CCEEFF"/>
            <w:tcMar>
              <w:top w:w="0" w:type="dxa"/>
              <w:left w:w="20" w:type="dxa"/>
              <w:bottom w:w="0" w:type="dxa"/>
              <w:right w:w="20" w:type="dxa"/>
            </w:tcMar>
            <w:vAlign w:val="center"/>
            <w:hideMark/>
          </w:tcPr>
          <w:p w14:paraId="0DF9730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5BFCD5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4,653 </w:t>
            </w:r>
          </w:p>
        </w:tc>
        <w:tc>
          <w:tcPr>
            <w:tcW w:w="0" w:type="auto"/>
            <w:shd w:val="clear" w:color="auto" w:fill="CCEEFF"/>
            <w:tcMar>
              <w:top w:w="30" w:type="dxa"/>
              <w:left w:w="0" w:type="dxa"/>
              <w:bottom w:w="30" w:type="dxa"/>
              <w:right w:w="20" w:type="dxa"/>
            </w:tcMar>
            <w:vAlign w:val="center"/>
            <w:hideMark/>
          </w:tcPr>
          <w:p w14:paraId="1A35094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B1A2A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CB929B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4,320 </w:t>
            </w:r>
          </w:p>
        </w:tc>
        <w:tc>
          <w:tcPr>
            <w:tcW w:w="0" w:type="auto"/>
            <w:shd w:val="clear" w:color="auto" w:fill="CCEEFF"/>
            <w:tcMar>
              <w:top w:w="30" w:type="dxa"/>
              <w:left w:w="0" w:type="dxa"/>
              <w:bottom w:w="30" w:type="dxa"/>
              <w:right w:w="20" w:type="dxa"/>
            </w:tcMar>
            <w:vAlign w:val="center"/>
            <w:hideMark/>
          </w:tcPr>
          <w:p w14:paraId="468358D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86244D8" w14:textId="77777777" w:rsidTr="000D0137">
        <w:tc>
          <w:tcPr>
            <w:tcW w:w="0" w:type="auto"/>
            <w:gridSpan w:val="3"/>
            <w:shd w:val="clear" w:color="auto" w:fill="FFFFFF"/>
            <w:tcMar>
              <w:top w:w="30" w:type="dxa"/>
              <w:left w:w="380" w:type="dxa"/>
              <w:bottom w:w="30" w:type="dxa"/>
              <w:right w:w="20" w:type="dxa"/>
            </w:tcMar>
            <w:vAlign w:val="center"/>
            <w:hideMark/>
          </w:tcPr>
          <w:p w14:paraId="1B02924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w:t>
            </w:r>
          </w:p>
        </w:tc>
        <w:tc>
          <w:tcPr>
            <w:tcW w:w="0" w:type="auto"/>
            <w:gridSpan w:val="3"/>
            <w:shd w:val="clear" w:color="auto" w:fill="FFFFFF"/>
            <w:tcMar>
              <w:top w:w="0" w:type="dxa"/>
              <w:left w:w="20" w:type="dxa"/>
              <w:bottom w:w="0" w:type="dxa"/>
              <w:right w:w="20" w:type="dxa"/>
            </w:tcMar>
            <w:vAlign w:val="center"/>
            <w:hideMark/>
          </w:tcPr>
          <w:p w14:paraId="4CB2D42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380FF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839 </w:t>
            </w:r>
          </w:p>
        </w:tc>
        <w:tc>
          <w:tcPr>
            <w:tcW w:w="0" w:type="auto"/>
            <w:shd w:val="clear" w:color="auto" w:fill="FFFFFF"/>
            <w:tcMar>
              <w:top w:w="30" w:type="dxa"/>
              <w:left w:w="0" w:type="dxa"/>
              <w:bottom w:w="30" w:type="dxa"/>
              <w:right w:w="20" w:type="dxa"/>
            </w:tcMar>
            <w:vAlign w:val="center"/>
            <w:hideMark/>
          </w:tcPr>
          <w:p w14:paraId="06D5F77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8250C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7622BB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893 </w:t>
            </w:r>
          </w:p>
        </w:tc>
        <w:tc>
          <w:tcPr>
            <w:tcW w:w="0" w:type="auto"/>
            <w:shd w:val="clear" w:color="auto" w:fill="FFFFFF"/>
            <w:tcMar>
              <w:top w:w="30" w:type="dxa"/>
              <w:left w:w="0" w:type="dxa"/>
              <w:bottom w:w="30" w:type="dxa"/>
              <w:right w:w="20" w:type="dxa"/>
            </w:tcMar>
            <w:vAlign w:val="center"/>
            <w:hideMark/>
          </w:tcPr>
          <w:p w14:paraId="0C33557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2102682" w14:textId="77777777" w:rsidTr="000D0137">
        <w:tc>
          <w:tcPr>
            <w:tcW w:w="0" w:type="auto"/>
            <w:gridSpan w:val="3"/>
            <w:shd w:val="clear" w:color="auto" w:fill="CCEEFF"/>
            <w:tcMar>
              <w:top w:w="30" w:type="dxa"/>
              <w:left w:w="20" w:type="dxa"/>
              <w:bottom w:w="30" w:type="dxa"/>
              <w:right w:w="20" w:type="dxa"/>
            </w:tcMar>
            <w:vAlign w:val="center"/>
            <w:hideMark/>
          </w:tcPr>
          <w:p w14:paraId="5CF7D60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deferred tax assets</w:t>
            </w:r>
          </w:p>
        </w:tc>
        <w:tc>
          <w:tcPr>
            <w:tcW w:w="0" w:type="auto"/>
            <w:gridSpan w:val="3"/>
            <w:shd w:val="clear" w:color="auto" w:fill="CCEEFF"/>
            <w:tcMar>
              <w:top w:w="0" w:type="dxa"/>
              <w:left w:w="20" w:type="dxa"/>
              <w:bottom w:w="0" w:type="dxa"/>
              <w:right w:w="20" w:type="dxa"/>
            </w:tcMar>
            <w:vAlign w:val="center"/>
            <w:hideMark/>
          </w:tcPr>
          <w:p w14:paraId="2ADBAAC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833906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16,731 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3684E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96279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E7A1F1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17,652 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071DD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6F74CC" w14:textId="77777777" w:rsidTr="000D0137">
        <w:tc>
          <w:tcPr>
            <w:tcW w:w="0" w:type="auto"/>
            <w:gridSpan w:val="3"/>
            <w:shd w:val="clear" w:color="auto" w:fill="FFFFFF"/>
            <w:tcMar>
              <w:top w:w="30" w:type="dxa"/>
              <w:left w:w="20" w:type="dxa"/>
              <w:bottom w:w="30" w:type="dxa"/>
              <w:right w:w="20" w:type="dxa"/>
            </w:tcMar>
            <w:vAlign w:val="center"/>
            <w:hideMark/>
          </w:tcPr>
          <w:p w14:paraId="10A2109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Valuation allowances</w:t>
            </w:r>
          </w:p>
        </w:tc>
        <w:tc>
          <w:tcPr>
            <w:tcW w:w="0" w:type="auto"/>
            <w:gridSpan w:val="3"/>
            <w:shd w:val="clear" w:color="auto" w:fill="FFFFFF"/>
            <w:tcMar>
              <w:top w:w="0" w:type="dxa"/>
              <w:left w:w="20" w:type="dxa"/>
              <w:bottom w:w="0" w:type="dxa"/>
              <w:right w:w="20" w:type="dxa"/>
            </w:tcMar>
            <w:vAlign w:val="center"/>
            <w:hideMark/>
          </w:tcPr>
          <w:p w14:paraId="346214C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1C477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(7,815)</w:t>
            </w:r>
          </w:p>
        </w:tc>
        <w:tc>
          <w:tcPr>
            <w:tcW w:w="0" w:type="auto"/>
            <w:shd w:val="clear" w:color="auto" w:fill="FFFFFF"/>
            <w:tcMar>
              <w:top w:w="30" w:type="dxa"/>
              <w:left w:w="0" w:type="dxa"/>
              <w:bottom w:w="30" w:type="dxa"/>
              <w:right w:w="20" w:type="dxa"/>
            </w:tcMar>
            <w:vAlign w:val="center"/>
            <w:hideMark/>
          </w:tcPr>
          <w:p w14:paraId="591ED0D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3EFA7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11A59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(9,542)</w:t>
            </w:r>
          </w:p>
        </w:tc>
        <w:tc>
          <w:tcPr>
            <w:tcW w:w="0" w:type="auto"/>
            <w:shd w:val="clear" w:color="auto" w:fill="FFFFFF"/>
            <w:tcMar>
              <w:top w:w="30" w:type="dxa"/>
              <w:left w:w="0" w:type="dxa"/>
              <w:bottom w:w="30" w:type="dxa"/>
              <w:right w:w="20" w:type="dxa"/>
            </w:tcMar>
            <w:vAlign w:val="center"/>
            <w:hideMark/>
          </w:tcPr>
          <w:p w14:paraId="0AF5DEC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33FB7EF" w14:textId="77777777" w:rsidTr="000D0137">
        <w:tc>
          <w:tcPr>
            <w:tcW w:w="0" w:type="auto"/>
            <w:gridSpan w:val="3"/>
            <w:shd w:val="clear" w:color="auto" w:fill="CCEEFF"/>
            <w:tcMar>
              <w:top w:w="30" w:type="dxa"/>
              <w:left w:w="20" w:type="dxa"/>
              <w:bottom w:w="30" w:type="dxa"/>
              <w:right w:w="20" w:type="dxa"/>
            </w:tcMar>
            <w:vAlign w:val="center"/>
            <w:hideMark/>
          </w:tcPr>
          <w:p w14:paraId="6FE0720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Deferred tax assets, net of valuation allowances</w:t>
            </w:r>
          </w:p>
        </w:tc>
        <w:tc>
          <w:tcPr>
            <w:tcW w:w="0" w:type="auto"/>
            <w:gridSpan w:val="3"/>
            <w:shd w:val="clear" w:color="auto" w:fill="CCEEFF"/>
            <w:tcMar>
              <w:top w:w="0" w:type="dxa"/>
              <w:left w:w="20" w:type="dxa"/>
              <w:bottom w:w="0" w:type="dxa"/>
              <w:right w:w="20" w:type="dxa"/>
            </w:tcMar>
            <w:vAlign w:val="center"/>
            <w:hideMark/>
          </w:tcPr>
          <w:p w14:paraId="1084428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F9EF5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8,916 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60C25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0B56B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0BB58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8,110 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3EE0B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55778CC" w14:textId="77777777" w:rsidTr="000D0137">
        <w:tc>
          <w:tcPr>
            <w:tcW w:w="0" w:type="auto"/>
            <w:gridSpan w:val="3"/>
            <w:shd w:val="clear" w:color="auto" w:fill="FFFFFF"/>
            <w:tcMar>
              <w:top w:w="30" w:type="dxa"/>
              <w:left w:w="20" w:type="dxa"/>
              <w:bottom w:w="30" w:type="dxa"/>
              <w:right w:w="20" w:type="dxa"/>
            </w:tcMar>
            <w:vAlign w:val="center"/>
            <w:hideMark/>
          </w:tcPr>
          <w:p w14:paraId="3E7FEB1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Deferred tax liabilities:</w:t>
            </w:r>
          </w:p>
        </w:tc>
        <w:tc>
          <w:tcPr>
            <w:tcW w:w="0" w:type="auto"/>
            <w:gridSpan w:val="3"/>
            <w:shd w:val="clear" w:color="auto" w:fill="FFFFFF"/>
            <w:tcMar>
              <w:top w:w="0" w:type="dxa"/>
              <w:left w:w="20" w:type="dxa"/>
              <w:bottom w:w="0" w:type="dxa"/>
              <w:right w:w="20" w:type="dxa"/>
            </w:tcMar>
            <w:vAlign w:val="center"/>
            <w:hideMark/>
          </w:tcPr>
          <w:p w14:paraId="4C69E19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FF41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F8E41A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798E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7CA37C5" w14:textId="77777777" w:rsidTr="000D0137">
        <w:tc>
          <w:tcPr>
            <w:tcW w:w="0" w:type="auto"/>
            <w:gridSpan w:val="3"/>
            <w:shd w:val="clear" w:color="auto" w:fill="CCEEFF"/>
            <w:tcMar>
              <w:top w:w="30" w:type="dxa"/>
              <w:left w:w="380" w:type="dxa"/>
              <w:bottom w:w="30" w:type="dxa"/>
              <w:right w:w="20" w:type="dxa"/>
            </w:tcMar>
            <w:vAlign w:val="center"/>
            <w:hideMark/>
          </w:tcPr>
          <w:p w14:paraId="67C2235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Property and equipment</w:t>
            </w:r>
          </w:p>
        </w:tc>
        <w:tc>
          <w:tcPr>
            <w:tcW w:w="0" w:type="auto"/>
            <w:gridSpan w:val="3"/>
            <w:shd w:val="clear" w:color="auto" w:fill="CCEEFF"/>
            <w:tcMar>
              <w:top w:w="0" w:type="dxa"/>
              <w:left w:w="20" w:type="dxa"/>
              <w:bottom w:w="0" w:type="dxa"/>
              <w:right w:w="20" w:type="dxa"/>
            </w:tcMar>
            <w:vAlign w:val="center"/>
            <w:hideMark/>
          </w:tcPr>
          <w:p w14:paraId="1DD2BCC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8A05DD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4,352 </w:t>
            </w:r>
          </w:p>
        </w:tc>
        <w:tc>
          <w:tcPr>
            <w:tcW w:w="0" w:type="auto"/>
            <w:shd w:val="clear" w:color="auto" w:fill="CCEEFF"/>
            <w:tcMar>
              <w:top w:w="30" w:type="dxa"/>
              <w:left w:w="0" w:type="dxa"/>
              <w:bottom w:w="30" w:type="dxa"/>
              <w:right w:w="20" w:type="dxa"/>
            </w:tcMar>
            <w:vAlign w:val="center"/>
            <w:hideMark/>
          </w:tcPr>
          <w:p w14:paraId="7B3D6C4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70CCB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86992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4,414 </w:t>
            </w:r>
          </w:p>
        </w:tc>
        <w:tc>
          <w:tcPr>
            <w:tcW w:w="0" w:type="auto"/>
            <w:shd w:val="clear" w:color="auto" w:fill="CCEEFF"/>
            <w:tcMar>
              <w:top w:w="30" w:type="dxa"/>
              <w:left w:w="0" w:type="dxa"/>
              <w:bottom w:w="30" w:type="dxa"/>
              <w:right w:w="20" w:type="dxa"/>
            </w:tcMar>
            <w:vAlign w:val="center"/>
            <w:hideMark/>
          </w:tcPr>
          <w:p w14:paraId="15361B8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2F2DFF2" w14:textId="77777777" w:rsidTr="000D0137">
        <w:tc>
          <w:tcPr>
            <w:tcW w:w="0" w:type="auto"/>
            <w:gridSpan w:val="3"/>
            <w:shd w:val="clear" w:color="auto" w:fill="FFFFFF"/>
            <w:tcMar>
              <w:top w:w="30" w:type="dxa"/>
              <w:left w:w="380" w:type="dxa"/>
              <w:bottom w:w="30" w:type="dxa"/>
              <w:right w:w="20" w:type="dxa"/>
            </w:tcMar>
            <w:vAlign w:val="center"/>
            <w:hideMark/>
          </w:tcPr>
          <w:p w14:paraId="03CA6FD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Acquired intangibles</w:t>
            </w:r>
          </w:p>
        </w:tc>
        <w:tc>
          <w:tcPr>
            <w:tcW w:w="0" w:type="auto"/>
            <w:gridSpan w:val="3"/>
            <w:shd w:val="clear" w:color="auto" w:fill="FFFFFF"/>
            <w:tcMar>
              <w:top w:w="0" w:type="dxa"/>
              <w:left w:w="20" w:type="dxa"/>
              <w:bottom w:w="0" w:type="dxa"/>
              <w:right w:w="20" w:type="dxa"/>
            </w:tcMar>
            <w:vAlign w:val="center"/>
            <w:hideMark/>
          </w:tcPr>
          <w:p w14:paraId="0831347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2B69D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932 </w:t>
            </w:r>
          </w:p>
        </w:tc>
        <w:tc>
          <w:tcPr>
            <w:tcW w:w="0" w:type="auto"/>
            <w:shd w:val="clear" w:color="auto" w:fill="FFFFFF"/>
            <w:tcMar>
              <w:top w:w="30" w:type="dxa"/>
              <w:left w:w="0" w:type="dxa"/>
              <w:bottom w:w="30" w:type="dxa"/>
              <w:right w:w="20" w:type="dxa"/>
            </w:tcMar>
            <w:vAlign w:val="center"/>
            <w:hideMark/>
          </w:tcPr>
          <w:p w14:paraId="12BBD9A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98912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704C6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1,065 </w:t>
            </w:r>
          </w:p>
        </w:tc>
        <w:tc>
          <w:tcPr>
            <w:tcW w:w="0" w:type="auto"/>
            <w:shd w:val="clear" w:color="auto" w:fill="FFFFFF"/>
            <w:tcMar>
              <w:top w:w="30" w:type="dxa"/>
              <w:left w:w="0" w:type="dxa"/>
              <w:bottom w:w="30" w:type="dxa"/>
              <w:right w:w="20" w:type="dxa"/>
            </w:tcMar>
            <w:vAlign w:val="center"/>
            <w:hideMark/>
          </w:tcPr>
          <w:p w14:paraId="4D41089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F500B0D" w14:textId="77777777" w:rsidTr="000D0137">
        <w:tc>
          <w:tcPr>
            <w:tcW w:w="0" w:type="auto"/>
            <w:gridSpan w:val="3"/>
            <w:shd w:val="clear" w:color="auto" w:fill="CCEEFF"/>
            <w:tcMar>
              <w:top w:w="30" w:type="dxa"/>
              <w:left w:w="380" w:type="dxa"/>
              <w:bottom w:w="30" w:type="dxa"/>
              <w:right w:w="20" w:type="dxa"/>
            </w:tcMar>
            <w:vAlign w:val="center"/>
            <w:hideMark/>
          </w:tcPr>
          <w:p w14:paraId="4A861A0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Inventory</w:t>
            </w:r>
          </w:p>
        </w:tc>
        <w:tc>
          <w:tcPr>
            <w:tcW w:w="0" w:type="auto"/>
            <w:gridSpan w:val="3"/>
            <w:shd w:val="clear" w:color="auto" w:fill="CCEEFF"/>
            <w:tcMar>
              <w:top w:w="0" w:type="dxa"/>
              <w:left w:w="20" w:type="dxa"/>
              <w:bottom w:w="0" w:type="dxa"/>
              <w:right w:w="20" w:type="dxa"/>
            </w:tcMar>
            <w:vAlign w:val="center"/>
            <w:hideMark/>
          </w:tcPr>
          <w:p w14:paraId="15A0A96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F90874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3,032 </w:t>
            </w:r>
          </w:p>
        </w:tc>
        <w:tc>
          <w:tcPr>
            <w:tcW w:w="0" w:type="auto"/>
            <w:shd w:val="clear" w:color="auto" w:fill="CCEEFF"/>
            <w:tcMar>
              <w:top w:w="30" w:type="dxa"/>
              <w:left w:w="0" w:type="dxa"/>
              <w:bottom w:w="30" w:type="dxa"/>
              <w:right w:w="20" w:type="dxa"/>
            </w:tcMar>
            <w:vAlign w:val="center"/>
            <w:hideMark/>
          </w:tcPr>
          <w:p w14:paraId="76A1751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16FC0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BD07E2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1,588 </w:t>
            </w:r>
          </w:p>
        </w:tc>
        <w:tc>
          <w:tcPr>
            <w:tcW w:w="0" w:type="auto"/>
            <w:shd w:val="clear" w:color="auto" w:fill="CCEEFF"/>
            <w:tcMar>
              <w:top w:w="30" w:type="dxa"/>
              <w:left w:w="0" w:type="dxa"/>
              <w:bottom w:w="30" w:type="dxa"/>
              <w:right w:w="20" w:type="dxa"/>
            </w:tcMar>
            <w:vAlign w:val="center"/>
            <w:hideMark/>
          </w:tcPr>
          <w:p w14:paraId="78855D0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86883E8" w14:textId="77777777" w:rsidTr="000D0137">
        <w:tc>
          <w:tcPr>
            <w:tcW w:w="0" w:type="auto"/>
            <w:gridSpan w:val="3"/>
            <w:shd w:val="clear" w:color="auto" w:fill="FFFFFF"/>
            <w:tcMar>
              <w:top w:w="30" w:type="dxa"/>
              <w:left w:w="380" w:type="dxa"/>
              <w:bottom w:w="30" w:type="dxa"/>
              <w:right w:w="20" w:type="dxa"/>
            </w:tcMar>
            <w:vAlign w:val="center"/>
            <w:hideMark/>
          </w:tcPr>
          <w:p w14:paraId="2CC4BC4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Lease right of use assets</w:t>
            </w:r>
          </w:p>
        </w:tc>
        <w:tc>
          <w:tcPr>
            <w:tcW w:w="0" w:type="auto"/>
            <w:gridSpan w:val="3"/>
            <w:shd w:val="clear" w:color="auto" w:fill="FFFFFF"/>
            <w:tcMar>
              <w:top w:w="0" w:type="dxa"/>
              <w:left w:w="20" w:type="dxa"/>
              <w:bottom w:w="0" w:type="dxa"/>
              <w:right w:w="20" w:type="dxa"/>
            </w:tcMar>
            <w:vAlign w:val="center"/>
            <w:hideMark/>
          </w:tcPr>
          <w:p w14:paraId="1277BF5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16F54F3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4,727 </w:t>
            </w:r>
          </w:p>
        </w:tc>
        <w:tc>
          <w:tcPr>
            <w:tcW w:w="0" w:type="auto"/>
            <w:shd w:val="clear" w:color="auto" w:fill="FFFFFF"/>
            <w:tcMar>
              <w:top w:w="30" w:type="dxa"/>
              <w:left w:w="0" w:type="dxa"/>
              <w:bottom w:w="30" w:type="dxa"/>
              <w:right w:w="20" w:type="dxa"/>
            </w:tcMar>
            <w:vAlign w:val="center"/>
            <w:hideMark/>
          </w:tcPr>
          <w:p w14:paraId="5BEDCC0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B9CFF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F6CD86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4,355 </w:t>
            </w:r>
          </w:p>
        </w:tc>
        <w:tc>
          <w:tcPr>
            <w:tcW w:w="0" w:type="auto"/>
            <w:shd w:val="clear" w:color="auto" w:fill="FFFFFF"/>
            <w:tcMar>
              <w:top w:w="30" w:type="dxa"/>
              <w:left w:w="0" w:type="dxa"/>
              <w:bottom w:w="30" w:type="dxa"/>
              <w:right w:w="20" w:type="dxa"/>
            </w:tcMar>
            <w:vAlign w:val="center"/>
            <w:hideMark/>
          </w:tcPr>
          <w:p w14:paraId="5DB6C9C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D1D75E9" w14:textId="77777777" w:rsidTr="000D0137">
        <w:tc>
          <w:tcPr>
            <w:tcW w:w="0" w:type="auto"/>
            <w:gridSpan w:val="3"/>
            <w:shd w:val="clear" w:color="auto" w:fill="CCEEFF"/>
            <w:tcMar>
              <w:top w:w="30" w:type="dxa"/>
              <w:left w:w="380" w:type="dxa"/>
              <w:bottom w:w="30" w:type="dxa"/>
              <w:right w:w="20" w:type="dxa"/>
            </w:tcMar>
            <w:vAlign w:val="center"/>
            <w:hideMark/>
          </w:tcPr>
          <w:p w14:paraId="6C992B3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Mark-to-market investments</w:t>
            </w:r>
          </w:p>
        </w:tc>
        <w:tc>
          <w:tcPr>
            <w:tcW w:w="0" w:type="auto"/>
            <w:gridSpan w:val="3"/>
            <w:shd w:val="clear" w:color="auto" w:fill="CCEEFF"/>
            <w:tcMar>
              <w:top w:w="0" w:type="dxa"/>
              <w:left w:w="20" w:type="dxa"/>
              <w:bottom w:w="0" w:type="dxa"/>
              <w:right w:w="20" w:type="dxa"/>
            </w:tcMar>
            <w:vAlign w:val="center"/>
            <w:hideMark/>
          </w:tcPr>
          <w:p w14:paraId="4B1C490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7298BC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1,390 </w:t>
            </w:r>
          </w:p>
        </w:tc>
        <w:tc>
          <w:tcPr>
            <w:tcW w:w="0" w:type="auto"/>
            <w:shd w:val="clear" w:color="auto" w:fill="CCEEFF"/>
            <w:tcMar>
              <w:top w:w="30" w:type="dxa"/>
              <w:left w:w="0" w:type="dxa"/>
              <w:bottom w:w="30" w:type="dxa"/>
              <w:right w:w="20" w:type="dxa"/>
            </w:tcMar>
            <w:vAlign w:val="center"/>
            <w:hideMark/>
          </w:tcPr>
          <w:p w14:paraId="2FE4E22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C5ED1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625077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1,825 </w:t>
            </w:r>
          </w:p>
        </w:tc>
        <w:tc>
          <w:tcPr>
            <w:tcW w:w="0" w:type="auto"/>
            <w:shd w:val="clear" w:color="auto" w:fill="CCEEFF"/>
            <w:tcMar>
              <w:top w:w="30" w:type="dxa"/>
              <w:left w:w="0" w:type="dxa"/>
              <w:bottom w:w="30" w:type="dxa"/>
              <w:right w:w="20" w:type="dxa"/>
            </w:tcMar>
            <w:vAlign w:val="center"/>
            <w:hideMark/>
          </w:tcPr>
          <w:p w14:paraId="259C02A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E520C3F" w14:textId="77777777" w:rsidTr="000D0137">
        <w:tc>
          <w:tcPr>
            <w:tcW w:w="0" w:type="auto"/>
            <w:gridSpan w:val="3"/>
            <w:shd w:val="clear" w:color="auto" w:fill="FFFFFF"/>
            <w:tcMar>
              <w:top w:w="30" w:type="dxa"/>
              <w:left w:w="380" w:type="dxa"/>
              <w:bottom w:w="30" w:type="dxa"/>
              <w:right w:w="20" w:type="dxa"/>
            </w:tcMar>
            <w:vAlign w:val="center"/>
            <w:hideMark/>
          </w:tcPr>
          <w:p w14:paraId="1E4157E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w:t>
            </w:r>
          </w:p>
        </w:tc>
        <w:tc>
          <w:tcPr>
            <w:tcW w:w="0" w:type="auto"/>
            <w:gridSpan w:val="3"/>
            <w:shd w:val="clear" w:color="auto" w:fill="FFFFFF"/>
            <w:tcMar>
              <w:top w:w="0" w:type="dxa"/>
              <w:left w:w="20" w:type="dxa"/>
              <w:bottom w:w="0" w:type="dxa"/>
              <w:right w:w="20" w:type="dxa"/>
            </w:tcMar>
            <w:vAlign w:val="center"/>
            <w:hideMark/>
          </w:tcPr>
          <w:p w14:paraId="4BD697F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029148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249 </w:t>
            </w:r>
          </w:p>
        </w:tc>
        <w:tc>
          <w:tcPr>
            <w:tcW w:w="0" w:type="auto"/>
            <w:shd w:val="clear" w:color="auto" w:fill="FFFFFF"/>
            <w:tcMar>
              <w:top w:w="30" w:type="dxa"/>
              <w:left w:w="0" w:type="dxa"/>
              <w:bottom w:w="30" w:type="dxa"/>
              <w:right w:w="20" w:type="dxa"/>
            </w:tcMar>
            <w:vAlign w:val="center"/>
            <w:hideMark/>
          </w:tcPr>
          <w:p w14:paraId="1A8BF2C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EE31E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DFD922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307 </w:t>
            </w:r>
          </w:p>
        </w:tc>
        <w:tc>
          <w:tcPr>
            <w:tcW w:w="0" w:type="auto"/>
            <w:shd w:val="clear" w:color="auto" w:fill="FFFFFF"/>
            <w:tcMar>
              <w:top w:w="30" w:type="dxa"/>
              <w:left w:w="0" w:type="dxa"/>
              <w:bottom w:w="30" w:type="dxa"/>
              <w:right w:w="20" w:type="dxa"/>
            </w:tcMar>
            <w:vAlign w:val="center"/>
            <w:hideMark/>
          </w:tcPr>
          <w:p w14:paraId="23DCF28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C3F8BE8" w14:textId="77777777" w:rsidTr="000D0137">
        <w:tc>
          <w:tcPr>
            <w:tcW w:w="0" w:type="auto"/>
            <w:gridSpan w:val="3"/>
            <w:shd w:val="clear" w:color="auto" w:fill="CCEEFF"/>
            <w:tcMar>
              <w:top w:w="30" w:type="dxa"/>
              <w:left w:w="20" w:type="dxa"/>
              <w:bottom w:w="30" w:type="dxa"/>
              <w:right w:w="20" w:type="dxa"/>
            </w:tcMar>
            <w:vAlign w:val="center"/>
            <w:hideMark/>
          </w:tcPr>
          <w:p w14:paraId="5CACC4D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deferred tax liabilities</w:t>
            </w:r>
          </w:p>
        </w:tc>
        <w:tc>
          <w:tcPr>
            <w:tcW w:w="0" w:type="auto"/>
            <w:gridSpan w:val="3"/>
            <w:shd w:val="clear" w:color="auto" w:fill="CCEEFF"/>
            <w:tcMar>
              <w:top w:w="0" w:type="dxa"/>
              <w:left w:w="20" w:type="dxa"/>
              <w:bottom w:w="0" w:type="dxa"/>
              <w:right w:w="20" w:type="dxa"/>
            </w:tcMar>
            <w:vAlign w:val="center"/>
            <w:hideMark/>
          </w:tcPr>
          <w:p w14:paraId="6B088B5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D5EED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14,682 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3828A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7BC51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44CEF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C4716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3BBFF97" w14:textId="77777777" w:rsidTr="000D0137">
        <w:tc>
          <w:tcPr>
            <w:tcW w:w="0" w:type="auto"/>
            <w:gridSpan w:val="3"/>
            <w:shd w:val="clear" w:color="auto" w:fill="FFFFFF"/>
            <w:tcMar>
              <w:top w:w="30" w:type="dxa"/>
              <w:left w:w="20" w:type="dxa"/>
              <w:bottom w:w="30" w:type="dxa"/>
              <w:right w:w="20" w:type="dxa"/>
            </w:tcMar>
            <w:vAlign w:val="center"/>
            <w:hideMark/>
          </w:tcPr>
          <w:p w14:paraId="6CE7170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Net deferred tax liabilities</w:t>
            </w:r>
          </w:p>
        </w:tc>
        <w:tc>
          <w:tcPr>
            <w:tcW w:w="0" w:type="auto"/>
            <w:gridSpan w:val="3"/>
            <w:shd w:val="clear" w:color="auto" w:fill="FFFFFF"/>
            <w:tcMar>
              <w:top w:w="0" w:type="dxa"/>
              <w:left w:w="20" w:type="dxa"/>
              <w:bottom w:w="0" w:type="dxa"/>
              <w:right w:w="20" w:type="dxa"/>
            </w:tcMar>
            <w:vAlign w:val="center"/>
            <w:hideMark/>
          </w:tcPr>
          <w:p w14:paraId="786C2A6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8A3CC2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EDB84B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5,766 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67FB2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FE3D6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3856B6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076655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919F43F" w14:textId="77777777" w:rsidR="000D0137" w:rsidRPr="000D0137" w:rsidRDefault="000D0137" w:rsidP="000D0137">
            <w:pPr>
              <w:widowControl/>
              <w:spacing w:after="100"/>
              <w:jc w:val="right"/>
              <w:rPr>
                <w:rFonts w:ascii="宋体" w:eastAsia="宋体" w:hAnsi="宋体" w:cs="宋体"/>
                <w:kern w:val="0"/>
                <w:sz w:val="24"/>
                <w:szCs w:val="24"/>
              </w:rPr>
            </w:pPr>
          </w:p>
        </w:tc>
      </w:tr>
    </w:tbl>
    <w:p w14:paraId="5E48EA24"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73</w:t>
      </w:r>
    </w:p>
    <w:p w14:paraId="2E4B6050"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282BB79">
          <v:rect id="_x0000_i1099" style="width:0;height:1.5pt" o:hralign="center" o:hrstd="t" o:hrnoshade="t" o:hr="t" fillcolor="black" stroked="f"/>
        </w:pict>
      </w:r>
    </w:p>
    <w:p w14:paraId="1CBAB2DC"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416C549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deferred taxes noted above are classified as follows in the Company's Consolidated Balance Sheets:</w:t>
      </w:r>
    </w:p>
    <w:tbl>
      <w:tblPr>
        <w:tblW w:w="20584" w:type="dxa"/>
        <w:tblCellMar>
          <w:top w:w="15" w:type="dxa"/>
          <w:left w:w="15" w:type="dxa"/>
          <w:bottom w:w="15" w:type="dxa"/>
          <w:right w:w="15" w:type="dxa"/>
        </w:tblCellMar>
        <w:tblLook w:val="04A0" w:firstRow="1" w:lastRow="0" w:firstColumn="1" w:lastColumn="0" w:noHBand="0" w:noVBand="1"/>
      </w:tblPr>
      <w:tblGrid>
        <w:gridCol w:w="178"/>
        <w:gridCol w:w="15786"/>
        <w:gridCol w:w="36"/>
        <w:gridCol w:w="36"/>
        <w:gridCol w:w="80"/>
        <w:gridCol w:w="36"/>
        <w:gridCol w:w="177"/>
        <w:gridCol w:w="1927"/>
        <w:gridCol w:w="36"/>
        <w:gridCol w:w="36"/>
        <w:gridCol w:w="80"/>
        <w:gridCol w:w="36"/>
        <w:gridCol w:w="177"/>
        <w:gridCol w:w="1927"/>
        <w:gridCol w:w="36"/>
      </w:tblGrid>
      <w:tr w:rsidR="000D0137" w:rsidRPr="000D0137" w14:paraId="4B9AF6C1" w14:textId="77777777" w:rsidTr="000D0137">
        <w:tc>
          <w:tcPr>
            <w:tcW w:w="175" w:type="dxa"/>
            <w:vAlign w:val="center"/>
            <w:hideMark/>
          </w:tcPr>
          <w:p w14:paraId="73F55D25" w14:textId="77777777" w:rsidR="000D0137" w:rsidRPr="000D0137" w:rsidRDefault="000D0137" w:rsidP="000D0137">
            <w:pPr>
              <w:widowControl/>
              <w:jc w:val="left"/>
              <w:rPr>
                <w:rFonts w:ascii="宋体" w:eastAsia="宋体" w:hAnsi="宋体" w:cs="宋体"/>
                <w:kern w:val="0"/>
                <w:sz w:val="24"/>
                <w:szCs w:val="24"/>
              </w:rPr>
            </w:pPr>
          </w:p>
        </w:tc>
        <w:tc>
          <w:tcPr>
            <w:tcW w:w="15633" w:type="dxa"/>
            <w:vAlign w:val="center"/>
            <w:hideMark/>
          </w:tcPr>
          <w:p w14:paraId="27035B2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CD24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FE8F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ED9E0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7C9DE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2C2E9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8" w:type="dxa"/>
            <w:vAlign w:val="center"/>
            <w:hideMark/>
          </w:tcPr>
          <w:p w14:paraId="0A7F2F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552E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E32B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80256A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C46C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8A72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8" w:type="dxa"/>
            <w:vAlign w:val="center"/>
            <w:hideMark/>
          </w:tcPr>
          <w:p w14:paraId="684B2B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C416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D33D37F" w14:textId="77777777" w:rsidTr="000D0137">
        <w:tc>
          <w:tcPr>
            <w:tcW w:w="0" w:type="auto"/>
            <w:gridSpan w:val="3"/>
            <w:tcMar>
              <w:top w:w="30" w:type="dxa"/>
              <w:left w:w="20" w:type="dxa"/>
              <w:bottom w:w="30" w:type="dxa"/>
              <w:right w:w="20" w:type="dxa"/>
            </w:tcMar>
            <w:vAlign w:val="bottom"/>
            <w:hideMark/>
          </w:tcPr>
          <w:p w14:paraId="12F9257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7B1E96B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5F89314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January 31,</w:t>
            </w:r>
          </w:p>
        </w:tc>
      </w:tr>
      <w:tr w:rsidR="000D0137" w:rsidRPr="000D0137" w14:paraId="7DDA7C7A" w14:textId="77777777" w:rsidTr="000D0137">
        <w:tc>
          <w:tcPr>
            <w:tcW w:w="0" w:type="auto"/>
            <w:gridSpan w:val="3"/>
            <w:tcMar>
              <w:top w:w="30" w:type="dxa"/>
              <w:left w:w="20" w:type="dxa"/>
              <w:bottom w:w="30" w:type="dxa"/>
              <w:right w:w="20" w:type="dxa"/>
            </w:tcMar>
            <w:vAlign w:val="bottom"/>
            <w:hideMark/>
          </w:tcPr>
          <w:p w14:paraId="3845882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5E8511E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20D1E5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3C52C641"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E8C77B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r>
      <w:tr w:rsidR="000D0137" w:rsidRPr="000D0137" w14:paraId="5BB2FDBB" w14:textId="77777777" w:rsidTr="000D0137">
        <w:tc>
          <w:tcPr>
            <w:tcW w:w="0" w:type="auto"/>
            <w:gridSpan w:val="3"/>
            <w:shd w:val="clear" w:color="auto" w:fill="CCEEFF"/>
            <w:tcMar>
              <w:top w:w="30" w:type="dxa"/>
              <w:left w:w="20" w:type="dxa"/>
              <w:bottom w:w="30" w:type="dxa"/>
              <w:right w:w="20" w:type="dxa"/>
            </w:tcMar>
            <w:vAlign w:val="center"/>
            <w:hideMark/>
          </w:tcPr>
          <w:p w14:paraId="41E646F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Balance Sheet classification</w:t>
            </w:r>
          </w:p>
        </w:tc>
        <w:tc>
          <w:tcPr>
            <w:tcW w:w="0" w:type="auto"/>
            <w:gridSpan w:val="3"/>
            <w:shd w:val="clear" w:color="auto" w:fill="CCEEFF"/>
            <w:tcMar>
              <w:top w:w="0" w:type="dxa"/>
              <w:left w:w="20" w:type="dxa"/>
              <w:bottom w:w="0" w:type="dxa"/>
              <w:right w:w="20" w:type="dxa"/>
            </w:tcMar>
            <w:vAlign w:val="center"/>
            <w:hideMark/>
          </w:tcPr>
          <w:p w14:paraId="3A3D21E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4AB9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BFB1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0194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9404A65" w14:textId="77777777" w:rsidTr="000D0137">
        <w:tc>
          <w:tcPr>
            <w:tcW w:w="0" w:type="auto"/>
            <w:gridSpan w:val="3"/>
            <w:shd w:val="clear" w:color="auto" w:fill="FFFFFF"/>
            <w:tcMar>
              <w:top w:w="30" w:type="dxa"/>
              <w:left w:w="20" w:type="dxa"/>
              <w:bottom w:w="30" w:type="dxa"/>
              <w:right w:w="20" w:type="dxa"/>
            </w:tcMar>
            <w:vAlign w:val="center"/>
            <w:hideMark/>
          </w:tcPr>
          <w:p w14:paraId="7CBCD32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lastRenderedPageBreak/>
              <w:t>Assets:</w:t>
            </w:r>
          </w:p>
        </w:tc>
        <w:tc>
          <w:tcPr>
            <w:tcW w:w="0" w:type="auto"/>
            <w:gridSpan w:val="3"/>
            <w:shd w:val="clear" w:color="auto" w:fill="FFFFFF"/>
            <w:tcMar>
              <w:top w:w="0" w:type="dxa"/>
              <w:left w:w="20" w:type="dxa"/>
              <w:bottom w:w="0" w:type="dxa"/>
              <w:right w:w="20" w:type="dxa"/>
            </w:tcMar>
            <w:vAlign w:val="center"/>
            <w:hideMark/>
          </w:tcPr>
          <w:p w14:paraId="72FEB39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3DDD3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05C43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9A1C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F2CD859" w14:textId="77777777" w:rsidTr="000D0137">
        <w:tc>
          <w:tcPr>
            <w:tcW w:w="0" w:type="auto"/>
            <w:gridSpan w:val="3"/>
            <w:shd w:val="clear" w:color="auto" w:fill="CCEEFF"/>
            <w:tcMar>
              <w:top w:w="30" w:type="dxa"/>
              <w:left w:w="380" w:type="dxa"/>
              <w:bottom w:w="30" w:type="dxa"/>
              <w:right w:w="20" w:type="dxa"/>
            </w:tcMar>
            <w:hideMark/>
          </w:tcPr>
          <w:p w14:paraId="327300B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long-term assets</w:t>
            </w:r>
          </w:p>
        </w:tc>
        <w:tc>
          <w:tcPr>
            <w:tcW w:w="0" w:type="auto"/>
            <w:gridSpan w:val="3"/>
            <w:shd w:val="clear" w:color="auto" w:fill="CCEEFF"/>
            <w:tcMar>
              <w:top w:w="0" w:type="dxa"/>
              <w:left w:w="20" w:type="dxa"/>
              <w:bottom w:w="0" w:type="dxa"/>
              <w:right w:w="20" w:type="dxa"/>
            </w:tcMar>
            <w:vAlign w:val="center"/>
            <w:hideMark/>
          </w:tcPr>
          <w:p w14:paraId="00EE9E2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5D372BA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8931A9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1,503 </w:t>
            </w:r>
          </w:p>
        </w:tc>
        <w:tc>
          <w:tcPr>
            <w:tcW w:w="0" w:type="auto"/>
            <w:shd w:val="clear" w:color="auto" w:fill="CCEEFF"/>
            <w:tcMar>
              <w:top w:w="30" w:type="dxa"/>
              <w:left w:w="0" w:type="dxa"/>
              <w:bottom w:w="30" w:type="dxa"/>
              <w:right w:w="20" w:type="dxa"/>
            </w:tcMar>
            <w:vAlign w:val="center"/>
            <w:hideMark/>
          </w:tcPr>
          <w:p w14:paraId="2E70AFA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0FA9D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7F3162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3A51AA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1,473 </w:t>
            </w:r>
          </w:p>
        </w:tc>
        <w:tc>
          <w:tcPr>
            <w:tcW w:w="0" w:type="auto"/>
            <w:shd w:val="clear" w:color="auto" w:fill="CCEEFF"/>
            <w:tcMar>
              <w:top w:w="30" w:type="dxa"/>
              <w:left w:w="0" w:type="dxa"/>
              <w:bottom w:w="30" w:type="dxa"/>
              <w:right w:w="20" w:type="dxa"/>
            </w:tcMar>
            <w:vAlign w:val="center"/>
            <w:hideMark/>
          </w:tcPr>
          <w:p w14:paraId="0FFD302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16CB412" w14:textId="77777777" w:rsidTr="000D0137">
        <w:tc>
          <w:tcPr>
            <w:tcW w:w="0" w:type="auto"/>
            <w:gridSpan w:val="3"/>
            <w:shd w:val="clear" w:color="auto" w:fill="FFFFFF"/>
            <w:tcMar>
              <w:top w:w="30" w:type="dxa"/>
              <w:left w:w="20" w:type="dxa"/>
              <w:bottom w:w="30" w:type="dxa"/>
              <w:right w:w="20" w:type="dxa"/>
            </w:tcMar>
            <w:vAlign w:val="center"/>
            <w:hideMark/>
          </w:tcPr>
          <w:p w14:paraId="7674D78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Liabilities:</w:t>
            </w:r>
          </w:p>
        </w:tc>
        <w:tc>
          <w:tcPr>
            <w:tcW w:w="0" w:type="auto"/>
            <w:gridSpan w:val="3"/>
            <w:shd w:val="clear" w:color="auto" w:fill="FFFFFF"/>
            <w:tcMar>
              <w:top w:w="0" w:type="dxa"/>
              <w:left w:w="20" w:type="dxa"/>
              <w:bottom w:w="0" w:type="dxa"/>
              <w:right w:w="20" w:type="dxa"/>
            </w:tcMar>
            <w:vAlign w:val="center"/>
            <w:hideMark/>
          </w:tcPr>
          <w:p w14:paraId="7B7D1FF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415E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CA2E7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F6499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98F68AD" w14:textId="77777777" w:rsidTr="000D0137">
        <w:tc>
          <w:tcPr>
            <w:tcW w:w="0" w:type="auto"/>
            <w:gridSpan w:val="3"/>
            <w:shd w:val="clear" w:color="auto" w:fill="CCEEFF"/>
            <w:tcMar>
              <w:top w:w="30" w:type="dxa"/>
              <w:left w:w="380" w:type="dxa"/>
              <w:bottom w:w="30" w:type="dxa"/>
              <w:right w:w="20" w:type="dxa"/>
            </w:tcMar>
            <w:vAlign w:val="center"/>
            <w:hideMark/>
          </w:tcPr>
          <w:p w14:paraId="224500A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Deferred income taxes and other</w:t>
            </w:r>
          </w:p>
        </w:tc>
        <w:tc>
          <w:tcPr>
            <w:tcW w:w="0" w:type="auto"/>
            <w:gridSpan w:val="3"/>
            <w:shd w:val="clear" w:color="auto" w:fill="CCEEFF"/>
            <w:tcMar>
              <w:top w:w="0" w:type="dxa"/>
              <w:left w:w="20" w:type="dxa"/>
              <w:bottom w:w="0" w:type="dxa"/>
              <w:right w:w="20" w:type="dxa"/>
            </w:tcMar>
            <w:vAlign w:val="center"/>
            <w:hideMark/>
          </w:tcPr>
          <w:p w14:paraId="4C364ED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5A7BA84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7,269 </w:t>
            </w:r>
          </w:p>
        </w:tc>
        <w:tc>
          <w:tcPr>
            <w:tcW w:w="0" w:type="auto"/>
            <w:shd w:val="clear" w:color="auto" w:fill="CCEEFF"/>
            <w:tcMar>
              <w:top w:w="30" w:type="dxa"/>
              <w:left w:w="0" w:type="dxa"/>
              <w:bottom w:w="30" w:type="dxa"/>
              <w:right w:w="20" w:type="dxa"/>
            </w:tcMar>
            <w:vAlign w:val="center"/>
            <w:hideMark/>
          </w:tcPr>
          <w:p w14:paraId="54F4B17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4A23F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952718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6,917 </w:t>
            </w:r>
          </w:p>
        </w:tc>
        <w:tc>
          <w:tcPr>
            <w:tcW w:w="0" w:type="auto"/>
            <w:shd w:val="clear" w:color="auto" w:fill="CCEEFF"/>
            <w:tcMar>
              <w:top w:w="30" w:type="dxa"/>
              <w:left w:w="0" w:type="dxa"/>
              <w:bottom w:w="30" w:type="dxa"/>
              <w:right w:w="20" w:type="dxa"/>
            </w:tcMar>
            <w:vAlign w:val="center"/>
            <w:hideMark/>
          </w:tcPr>
          <w:p w14:paraId="0AD9333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D4D9376" w14:textId="77777777" w:rsidTr="000D0137">
        <w:tc>
          <w:tcPr>
            <w:tcW w:w="0" w:type="auto"/>
            <w:vAlign w:val="center"/>
            <w:hideMark/>
          </w:tcPr>
          <w:p w14:paraId="1DAF938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3BC9F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467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84E2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ED0B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01EA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3461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9BC89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6ADF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17EB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BED44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E234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F1FB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4A68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9781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96768E3" w14:textId="77777777" w:rsidTr="000D0137">
        <w:tc>
          <w:tcPr>
            <w:tcW w:w="0" w:type="auto"/>
            <w:gridSpan w:val="3"/>
            <w:shd w:val="clear" w:color="auto" w:fill="FFFFFF"/>
            <w:tcMar>
              <w:top w:w="30" w:type="dxa"/>
              <w:left w:w="20" w:type="dxa"/>
              <w:bottom w:w="30" w:type="dxa"/>
              <w:right w:w="20" w:type="dxa"/>
            </w:tcMar>
            <w:vAlign w:val="center"/>
            <w:hideMark/>
          </w:tcPr>
          <w:p w14:paraId="441ECD5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Net deferred tax liabilities</w:t>
            </w:r>
          </w:p>
        </w:tc>
        <w:tc>
          <w:tcPr>
            <w:tcW w:w="0" w:type="auto"/>
            <w:gridSpan w:val="3"/>
            <w:shd w:val="clear" w:color="auto" w:fill="FFFFFF"/>
            <w:tcMar>
              <w:top w:w="0" w:type="dxa"/>
              <w:left w:w="20" w:type="dxa"/>
              <w:bottom w:w="0" w:type="dxa"/>
              <w:right w:w="20" w:type="dxa"/>
            </w:tcMar>
            <w:vAlign w:val="center"/>
            <w:hideMark/>
          </w:tcPr>
          <w:p w14:paraId="6CB75FC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1E2872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A6885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5,766 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6CB6DD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41A97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30E5A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8A629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5,444 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9825E46" w14:textId="77777777" w:rsidR="000D0137" w:rsidRPr="000D0137" w:rsidRDefault="000D0137" w:rsidP="000D0137">
            <w:pPr>
              <w:widowControl/>
              <w:spacing w:after="100"/>
              <w:jc w:val="right"/>
              <w:rPr>
                <w:rFonts w:ascii="宋体" w:eastAsia="宋体" w:hAnsi="宋体" w:cs="宋体"/>
                <w:kern w:val="0"/>
                <w:sz w:val="24"/>
                <w:szCs w:val="24"/>
              </w:rPr>
            </w:pPr>
          </w:p>
        </w:tc>
      </w:tr>
    </w:tbl>
    <w:p w14:paraId="3F2FB4E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Unremitted Earnings</w:t>
      </w:r>
    </w:p>
    <w:p w14:paraId="243C56C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Prior to the Tax Cuts and Jobs Act of 2017 (the "Tax Act"), the Company asserted that all unremitted earnings of its foreign subsidiaries were considered indefinitely reinvested. As a result of the Tax Act, the Company reported and paid U.S. tax on the majority of its previously unremitted foreign earnings, and repatriations of foreign earnings will generally be free of U.S. federal tax, but may incur other taxes such as withholding or state taxes.  As of January 31, 2023, the Company has not recorded approximately $3 billion of deferred tax liabilities associated with remaining unremitted foreign earnings considered indefinitely reinvested, for which U.S. and foreign income and withholding taxes would be due upon repatriation.</w:t>
      </w:r>
    </w:p>
    <w:p w14:paraId="39DA5EC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Net Operating Losses, Tax Credit Carryforwards and Valuation Allowances</w:t>
      </w:r>
    </w:p>
    <w:p w14:paraId="097382A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As of January 31, 2023, the Company's net operating loss and capital loss carryforwards totaled approximately $32.3 billion. Of these carryforwards, approximately $19.6 billion will expire, if not utilized, in various years through 2043. The remaining carryforwards have no expiration.</w:t>
      </w:r>
    </w:p>
    <w:p w14:paraId="2F68835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realizability of these future tax deductions and credits is evaluated by assessing the adequacy of future expected taxable income from all sources, including taxable income in prior carryback years, reversal of taxable temporary differences, forecasted operating earnings and available tax planning strategies. To the extent the Company does not consider it more likely than not that a deferred tax asset will be recovered, a valuation allowance is generally established. To the extent that a valuation allowance was established and it is subsequently determined that it is more likely than not that the deferred tax assets will be recovered, the change in the valuation allowance is recognized in the Consolidated Statements of Income.</w:t>
      </w:r>
    </w:p>
    <w:p w14:paraId="578329F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had valuation allowances of approximately $7.8 billion and $9.5 billion as of January 31, 2023 and 2022, respectively, on deferred tax assets associated primarily with the net operating loss carryforwards. Activity in the valuation allowance during fiscal 2023 related to valuation allowance builds in multiple markets, as well as releases due to the expiration of unrealized deferred tax assets.</w:t>
      </w:r>
    </w:p>
    <w:p w14:paraId="5DEE03F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Uncertain Tax Positions</w:t>
      </w:r>
    </w:p>
    <w:p w14:paraId="0F1B9BD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benefits of uncertain tax positions are recorded in the Company's Consolidated Financial Statements only after determining a more-likely-than-not probability that the uncertain tax positions will withstand challenge, if any, from taxing authorities.</w:t>
      </w:r>
    </w:p>
    <w:p w14:paraId="3135360F"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As of January 31, 2023 and 2022, the amount of gross unrecognized tax benefits related to continuing operations was $3.3 billion and $3.2 billion, respectively. The amount of unrecognized tax benefits that would affect the Company's effective income tax rate was $1.5 billion and $1.8 billion as of January 31, 2023 and 2022, respectively.</w:t>
      </w:r>
    </w:p>
    <w:p w14:paraId="61679977"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 reconciliation of gross unrecognized tax benefits from continuing operations is as follows:</w:t>
      </w:r>
    </w:p>
    <w:tbl>
      <w:tblPr>
        <w:tblW w:w="20584" w:type="dxa"/>
        <w:tblCellMar>
          <w:top w:w="15" w:type="dxa"/>
          <w:left w:w="15" w:type="dxa"/>
          <w:bottom w:w="15" w:type="dxa"/>
          <w:right w:w="15" w:type="dxa"/>
        </w:tblCellMar>
        <w:tblLook w:val="04A0" w:firstRow="1" w:lastRow="0" w:firstColumn="1" w:lastColumn="0" w:noHBand="0" w:noVBand="1"/>
      </w:tblPr>
      <w:tblGrid>
        <w:gridCol w:w="178"/>
        <w:gridCol w:w="14208"/>
        <w:gridCol w:w="37"/>
        <w:gridCol w:w="37"/>
        <w:gridCol w:w="81"/>
        <w:gridCol w:w="37"/>
        <w:gridCol w:w="178"/>
        <w:gridCol w:w="1687"/>
        <w:gridCol w:w="36"/>
        <w:gridCol w:w="36"/>
        <w:gridCol w:w="80"/>
        <w:gridCol w:w="36"/>
        <w:gridCol w:w="177"/>
        <w:gridCol w:w="1687"/>
        <w:gridCol w:w="36"/>
        <w:gridCol w:w="36"/>
        <w:gridCol w:w="80"/>
        <w:gridCol w:w="36"/>
        <w:gridCol w:w="177"/>
        <w:gridCol w:w="1688"/>
        <w:gridCol w:w="36"/>
      </w:tblGrid>
      <w:tr w:rsidR="000D0137" w:rsidRPr="000D0137" w14:paraId="567E3EC8" w14:textId="77777777" w:rsidTr="000D0137">
        <w:tc>
          <w:tcPr>
            <w:tcW w:w="175" w:type="dxa"/>
            <w:vAlign w:val="center"/>
            <w:hideMark/>
          </w:tcPr>
          <w:p w14:paraId="5E775706" w14:textId="77777777" w:rsidR="000D0137" w:rsidRPr="000D0137" w:rsidRDefault="000D0137" w:rsidP="000D0137">
            <w:pPr>
              <w:widowControl/>
              <w:jc w:val="left"/>
              <w:rPr>
                <w:rFonts w:ascii="宋体" w:eastAsia="宋体" w:hAnsi="宋体" w:cs="宋体"/>
                <w:kern w:val="0"/>
                <w:sz w:val="24"/>
                <w:szCs w:val="24"/>
              </w:rPr>
            </w:pPr>
          </w:p>
        </w:tc>
        <w:tc>
          <w:tcPr>
            <w:tcW w:w="14019" w:type="dxa"/>
            <w:vAlign w:val="center"/>
            <w:hideMark/>
          </w:tcPr>
          <w:p w14:paraId="2352777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BEEF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F0E3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44AF7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0F50F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5A335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65" w:type="dxa"/>
            <w:vAlign w:val="center"/>
            <w:hideMark/>
          </w:tcPr>
          <w:p w14:paraId="013836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8CDE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4455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79A4E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B849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9E607E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65" w:type="dxa"/>
            <w:vAlign w:val="center"/>
            <w:hideMark/>
          </w:tcPr>
          <w:p w14:paraId="28CA2E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5EB3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0643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E5EDF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AB26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8E5A7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66" w:type="dxa"/>
            <w:vAlign w:val="center"/>
            <w:hideMark/>
          </w:tcPr>
          <w:p w14:paraId="2D45A7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31686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C67C813" w14:textId="77777777" w:rsidTr="000D0137">
        <w:tc>
          <w:tcPr>
            <w:tcW w:w="0" w:type="auto"/>
            <w:gridSpan w:val="3"/>
            <w:tcMar>
              <w:top w:w="30" w:type="dxa"/>
              <w:left w:w="20" w:type="dxa"/>
              <w:bottom w:w="30" w:type="dxa"/>
              <w:right w:w="20" w:type="dxa"/>
            </w:tcMar>
            <w:vAlign w:val="bottom"/>
            <w:hideMark/>
          </w:tcPr>
          <w:p w14:paraId="443B6DE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6F4ECD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6D2E185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060DCD4C" w14:textId="77777777" w:rsidTr="000D0137">
        <w:tc>
          <w:tcPr>
            <w:tcW w:w="0" w:type="auto"/>
            <w:gridSpan w:val="3"/>
            <w:tcMar>
              <w:top w:w="30" w:type="dxa"/>
              <w:left w:w="20" w:type="dxa"/>
              <w:bottom w:w="30" w:type="dxa"/>
              <w:right w:w="20" w:type="dxa"/>
            </w:tcMar>
            <w:vAlign w:val="bottom"/>
            <w:hideMark/>
          </w:tcPr>
          <w:p w14:paraId="5473431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lastRenderedPageBreak/>
              <w:t>(Amounts in millions)</w:t>
            </w:r>
          </w:p>
        </w:tc>
        <w:tc>
          <w:tcPr>
            <w:tcW w:w="0" w:type="auto"/>
            <w:gridSpan w:val="3"/>
            <w:tcMar>
              <w:top w:w="0" w:type="dxa"/>
              <w:left w:w="20" w:type="dxa"/>
              <w:bottom w:w="0" w:type="dxa"/>
              <w:right w:w="20" w:type="dxa"/>
            </w:tcMar>
            <w:vAlign w:val="center"/>
            <w:hideMark/>
          </w:tcPr>
          <w:p w14:paraId="64E0A58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93C5C9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3BB9713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439FD3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FB3E878"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3EA13F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040760A8" w14:textId="77777777" w:rsidTr="000D0137">
        <w:tc>
          <w:tcPr>
            <w:tcW w:w="0" w:type="auto"/>
            <w:gridSpan w:val="3"/>
            <w:shd w:val="clear" w:color="auto" w:fill="CCEEFF"/>
            <w:tcMar>
              <w:top w:w="30" w:type="dxa"/>
              <w:left w:w="20" w:type="dxa"/>
              <w:bottom w:w="30" w:type="dxa"/>
              <w:right w:w="20" w:type="dxa"/>
            </w:tcMar>
            <w:vAlign w:val="center"/>
            <w:hideMark/>
          </w:tcPr>
          <w:p w14:paraId="5A897DC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Gross unrecognized tax benefits, beginning of year</w:t>
            </w:r>
          </w:p>
        </w:tc>
        <w:tc>
          <w:tcPr>
            <w:tcW w:w="0" w:type="auto"/>
            <w:gridSpan w:val="3"/>
            <w:shd w:val="clear" w:color="auto" w:fill="CCEEFF"/>
            <w:tcMar>
              <w:top w:w="0" w:type="dxa"/>
              <w:left w:w="20" w:type="dxa"/>
              <w:bottom w:w="0" w:type="dxa"/>
              <w:right w:w="20" w:type="dxa"/>
            </w:tcMar>
            <w:vAlign w:val="center"/>
            <w:hideMark/>
          </w:tcPr>
          <w:p w14:paraId="67AC0D3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E83FED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8D3CA8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0E84A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02BC3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BFAD4B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0BEF7F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3BEB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C9DB6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CF3708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23026D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4F94A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8095BAC" w14:textId="77777777" w:rsidTr="000D0137">
        <w:tc>
          <w:tcPr>
            <w:tcW w:w="0" w:type="auto"/>
            <w:gridSpan w:val="3"/>
            <w:shd w:val="clear" w:color="auto" w:fill="FFFFFF"/>
            <w:tcMar>
              <w:top w:w="30" w:type="dxa"/>
              <w:left w:w="20" w:type="dxa"/>
              <w:bottom w:w="30" w:type="dxa"/>
              <w:right w:w="20" w:type="dxa"/>
            </w:tcMar>
            <w:vAlign w:val="center"/>
            <w:hideMark/>
          </w:tcPr>
          <w:p w14:paraId="2A13BC2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Increases related to prior year tax positions</w:t>
            </w:r>
          </w:p>
        </w:tc>
        <w:tc>
          <w:tcPr>
            <w:tcW w:w="0" w:type="auto"/>
            <w:gridSpan w:val="3"/>
            <w:shd w:val="clear" w:color="auto" w:fill="FFFFFF"/>
            <w:tcMar>
              <w:top w:w="0" w:type="dxa"/>
              <w:left w:w="20" w:type="dxa"/>
              <w:bottom w:w="0" w:type="dxa"/>
              <w:right w:w="20" w:type="dxa"/>
            </w:tcMar>
            <w:vAlign w:val="center"/>
            <w:hideMark/>
          </w:tcPr>
          <w:p w14:paraId="5226546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2380AF4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79 </w:t>
            </w:r>
          </w:p>
        </w:tc>
        <w:tc>
          <w:tcPr>
            <w:tcW w:w="0" w:type="auto"/>
            <w:shd w:val="clear" w:color="auto" w:fill="FFFFFF"/>
            <w:tcMar>
              <w:top w:w="30" w:type="dxa"/>
              <w:left w:w="0" w:type="dxa"/>
              <w:bottom w:w="30" w:type="dxa"/>
              <w:right w:w="20" w:type="dxa"/>
            </w:tcMar>
            <w:vAlign w:val="center"/>
            <w:hideMark/>
          </w:tcPr>
          <w:p w14:paraId="1AD1626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B7FB6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6357CC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170 </w:t>
            </w:r>
          </w:p>
        </w:tc>
        <w:tc>
          <w:tcPr>
            <w:tcW w:w="0" w:type="auto"/>
            <w:shd w:val="clear" w:color="auto" w:fill="FFFFFF"/>
            <w:tcMar>
              <w:top w:w="30" w:type="dxa"/>
              <w:left w:w="0" w:type="dxa"/>
              <w:bottom w:w="30" w:type="dxa"/>
              <w:right w:w="20" w:type="dxa"/>
            </w:tcMar>
            <w:vAlign w:val="center"/>
            <w:hideMark/>
          </w:tcPr>
          <w:p w14:paraId="0D00EBF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69E88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50A75E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92 </w:t>
            </w:r>
          </w:p>
        </w:tc>
        <w:tc>
          <w:tcPr>
            <w:tcW w:w="0" w:type="auto"/>
            <w:shd w:val="clear" w:color="auto" w:fill="FFFFFF"/>
            <w:tcMar>
              <w:top w:w="30" w:type="dxa"/>
              <w:left w:w="0" w:type="dxa"/>
              <w:bottom w:w="30" w:type="dxa"/>
              <w:right w:w="20" w:type="dxa"/>
            </w:tcMar>
            <w:vAlign w:val="center"/>
            <w:hideMark/>
          </w:tcPr>
          <w:p w14:paraId="6D5A30A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9D1F4A6" w14:textId="77777777" w:rsidTr="000D0137">
        <w:tc>
          <w:tcPr>
            <w:tcW w:w="0" w:type="auto"/>
            <w:gridSpan w:val="3"/>
            <w:shd w:val="clear" w:color="auto" w:fill="CCEEFF"/>
            <w:tcMar>
              <w:top w:w="30" w:type="dxa"/>
              <w:left w:w="20" w:type="dxa"/>
              <w:bottom w:w="30" w:type="dxa"/>
              <w:right w:w="20" w:type="dxa"/>
            </w:tcMar>
            <w:vAlign w:val="center"/>
            <w:hideMark/>
          </w:tcPr>
          <w:p w14:paraId="5A0EA9A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Decreases related to prior year tax positions</w:t>
            </w:r>
          </w:p>
        </w:tc>
        <w:tc>
          <w:tcPr>
            <w:tcW w:w="0" w:type="auto"/>
            <w:gridSpan w:val="3"/>
            <w:shd w:val="clear" w:color="auto" w:fill="CCEEFF"/>
            <w:tcMar>
              <w:top w:w="0" w:type="dxa"/>
              <w:left w:w="20" w:type="dxa"/>
              <w:bottom w:w="0" w:type="dxa"/>
              <w:right w:w="20" w:type="dxa"/>
            </w:tcMar>
            <w:vAlign w:val="center"/>
            <w:hideMark/>
          </w:tcPr>
          <w:p w14:paraId="7F8E5EA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13D20C5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(248)</w:t>
            </w:r>
          </w:p>
        </w:tc>
        <w:tc>
          <w:tcPr>
            <w:tcW w:w="0" w:type="auto"/>
            <w:shd w:val="clear" w:color="auto" w:fill="CCEEFF"/>
            <w:tcMar>
              <w:top w:w="30" w:type="dxa"/>
              <w:left w:w="0" w:type="dxa"/>
              <w:bottom w:w="30" w:type="dxa"/>
              <w:right w:w="20" w:type="dxa"/>
            </w:tcMar>
            <w:vAlign w:val="center"/>
            <w:hideMark/>
          </w:tcPr>
          <w:p w14:paraId="7C30B0E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FEC64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309C5D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(97)</w:t>
            </w:r>
          </w:p>
        </w:tc>
        <w:tc>
          <w:tcPr>
            <w:tcW w:w="0" w:type="auto"/>
            <w:shd w:val="clear" w:color="auto" w:fill="CCEEFF"/>
            <w:tcMar>
              <w:top w:w="30" w:type="dxa"/>
              <w:left w:w="0" w:type="dxa"/>
              <w:bottom w:w="30" w:type="dxa"/>
              <w:right w:w="20" w:type="dxa"/>
            </w:tcMar>
            <w:vAlign w:val="center"/>
            <w:hideMark/>
          </w:tcPr>
          <w:p w14:paraId="18F7DBE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BB8D4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12883C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(264)</w:t>
            </w:r>
          </w:p>
        </w:tc>
        <w:tc>
          <w:tcPr>
            <w:tcW w:w="0" w:type="auto"/>
            <w:shd w:val="clear" w:color="auto" w:fill="CCEEFF"/>
            <w:tcMar>
              <w:top w:w="30" w:type="dxa"/>
              <w:left w:w="0" w:type="dxa"/>
              <w:bottom w:w="30" w:type="dxa"/>
              <w:right w:w="20" w:type="dxa"/>
            </w:tcMar>
            <w:vAlign w:val="center"/>
            <w:hideMark/>
          </w:tcPr>
          <w:p w14:paraId="3A549481"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36885C5" w14:textId="77777777" w:rsidTr="000D0137">
        <w:tc>
          <w:tcPr>
            <w:tcW w:w="0" w:type="auto"/>
            <w:gridSpan w:val="3"/>
            <w:shd w:val="clear" w:color="auto" w:fill="FFFFFF"/>
            <w:tcMar>
              <w:top w:w="30" w:type="dxa"/>
              <w:left w:w="20" w:type="dxa"/>
              <w:bottom w:w="30" w:type="dxa"/>
              <w:right w:w="20" w:type="dxa"/>
            </w:tcMar>
            <w:vAlign w:val="center"/>
            <w:hideMark/>
          </w:tcPr>
          <w:p w14:paraId="66A371B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Increases related to current year tax positions</w:t>
            </w:r>
          </w:p>
        </w:tc>
        <w:tc>
          <w:tcPr>
            <w:tcW w:w="0" w:type="auto"/>
            <w:gridSpan w:val="3"/>
            <w:shd w:val="clear" w:color="auto" w:fill="FFFFFF"/>
            <w:tcMar>
              <w:top w:w="0" w:type="dxa"/>
              <w:left w:w="20" w:type="dxa"/>
              <w:bottom w:w="0" w:type="dxa"/>
              <w:right w:w="20" w:type="dxa"/>
            </w:tcMar>
            <w:vAlign w:val="center"/>
            <w:hideMark/>
          </w:tcPr>
          <w:p w14:paraId="274DC15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CFFBE6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357 </w:t>
            </w:r>
          </w:p>
        </w:tc>
        <w:tc>
          <w:tcPr>
            <w:tcW w:w="0" w:type="auto"/>
            <w:shd w:val="clear" w:color="auto" w:fill="FFFFFF"/>
            <w:tcMar>
              <w:top w:w="30" w:type="dxa"/>
              <w:left w:w="0" w:type="dxa"/>
              <w:bottom w:w="30" w:type="dxa"/>
              <w:right w:w="20" w:type="dxa"/>
            </w:tcMar>
            <w:vAlign w:val="center"/>
            <w:hideMark/>
          </w:tcPr>
          <w:p w14:paraId="2A37BF3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B0A14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E285F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75 </w:t>
            </w:r>
          </w:p>
        </w:tc>
        <w:tc>
          <w:tcPr>
            <w:tcW w:w="0" w:type="auto"/>
            <w:shd w:val="clear" w:color="auto" w:fill="FFFFFF"/>
            <w:tcMar>
              <w:top w:w="30" w:type="dxa"/>
              <w:left w:w="0" w:type="dxa"/>
              <w:bottom w:w="30" w:type="dxa"/>
              <w:right w:w="20" w:type="dxa"/>
            </w:tcMar>
            <w:vAlign w:val="center"/>
            <w:hideMark/>
          </w:tcPr>
          <w:p w14:paraId="3DEC9C1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2BEE9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56C524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1,582 </w:t>
            </w:r>
          </w:p>
        </w:tc>
        <w:tc>
          <w:tcPr>
            <w:tcW w:w="0" w:type="auto"/>
            <w:shd w:val="clear" w:color="auto" w:fill="FFFFFF"/>
            <w:tcMar>
              <w:top w:w="30" w:type="dxa"/>
              <w:left w:w="0" w:type="dxa"/>
              <w:bottom w:w="30" w:type="dxa"/>
              <w:right w:w="20" w:type="dxa"/>
            </w:tcMar>
            <w:vAlign w:val="center"/>
            <w:hideMark/>
          </w:tcPr>
          <w:p w14:paraId="079DFFB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3C5A675" w14:textId="77777777" w:rsidTr="000D0137">
        <w:tc>
          <w:tcPr>
            <w:tcW w:w="0" w:type="auto"/>
            <w:gridSpan w:val="3"/>
            <w:shd w:val="clear" w:color="auto" w:fill="CCEEFF"/>
            <w:tcMar>
              <w:top w:w="30" w:type="dxa"/>
              <w:left w:w="20" w:type="dxa"/>
              <w:bottom w:w="30" w:type="dxa"/>
              <w:right w:w="20" w:type="dxa"/>
            </w:tcMar>
            <w:vAlign w:val="center"/>
            <w:hideMark/>
          </w:tcPr>
          <w:p w14:paraId="6BE0B26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Settlements during the period</w:t>
            </w:r>
          </w:p>
        </w:tc>
        <w:tc>
          <w:tcPr>
            <w:tcW w:w="0" w:type="auto"/>
            <w:gridSpan w:val="3"/>
            <w:shd w:val="clear" w:color="auto" w:fill="CCEEFF"/>
            <w:tcMar>
              <w:top w:w="0" w:type="dxa"/>
              <w:left w:w="20" w:type="dxa"/>
              <w:bottom w:w="0" w:type="dxa"/>
              <w:right w:w="20" w:type="dxa"/>
            </w:tcMar>
            <w:vAlign w:val="center"/>
            <w:hideMark/>
          </w:tcPr>
          <w:p w14:paraId="2629F3F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328101A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(89)</w:t>
            </w:r>
          </w:p>
        </w:tc>
        <w:tc>
          <w:tcPr>
            <w:tcW w:w="0" w:type="auto"/>
            <w:shd w:val="clear" w:color="auto" w:fill="CCEEFF"/>
            <w:tcMar>
              <w:top w:w="30" w:type="dxa"/>
              <w:left w:w="0" w:type="dxa"/>
              <w:bottom w:w="30" w:type="dxa"/>
              <w:right w:w="20" w:type="dxa"/>
            </w:tcMar>
            <w:vAlign w:val="center"/>
            <w:hideMark/>
          </w:tcPr>
          <w:p w14:paraId="1A2942F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FB4C7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2B103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w:t>
            </w:r>
          </w:p>
        </w:tc>
        <w:tc>
          <w:tcPr>
            <w:tcW w:w="0" w:type="auto"/>
            <w:shd w:val="clear" w:color="auto" w:fill="CCEEFF"/>
            <w:tcMar>
              <w:top w:w="30" w:type="dxa"/>
              <w:left w:w="0" w:type="dxa"/>
              <w:bottom w:w="30" w:type="dxa"/>
              <w:right w:w="20" w:type="dxa"/>
            </w:tcMar>
            <w:vAlign w:val="center"/>
            <w:hideMark/>
          </w:tcPr>
          <w:p w14:paraId="4BF1DDF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DC3DC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43A728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(64)</w:t>
            </w:r>
          </w:p>
        </w:tc>
        <w:tc>
          <w:tcPr>
            <w:tcW w:w="0" w:type="auto"/>
            <w:shd w:val="clear" w:color="auto" w:fill="CCEEFF"/>
            <w:tcMar>
              <w:top w:w="30" w:type="dxa"/>
              <w:left w:w="0" w:type="dxa"/>
              <w:bottom w:w="30" w:type="dxa"/>
              <w:right w:w="20" w:type="dxa"/>
            </w:tcMar>
            <w:vAlign w:val="center"/>
            <w:hideMark/>
          </w:tcPr>
          <w:p w14:paraId="6148753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DA41956" w14:textId="77777777" w:rsidTr="000D0137">
        <w:tc>
          <w:tcPr>
            <w:tcW w:w="0" w:type="auto"/>
            <w:gridSpan w:val="3"/>
            <w:shd w:val="clear" w:color="auto" w:fill="FFFFFF"/>
            <w:tcMar>
              <w:top w:w="30" w:type="dxa"/>
              <w:left w:w="20" w:type="dxa"/>
              <w:bottom w:w="30" w:type="dxa"/>
              <w:right w:w="20" w:type="dxa"/>
            </w:tcMar>
            <w:vAlign w:val="center"/>
            <w:hideMark/>
          </w:tcPr>
          <w:p w14:paraId="408FAA6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Lapse in statutes of limitations</w:t>
            </w:r>
          </w:p>
        </w:tc>
        <w:tc>
          <w:tcPr>
            <w:tcW w:w="0" w:type="auto"/>
            <w:gridSpan w:val="3"/>
            <w:shd w:val="clear" w:color="auto" w:fill="FFFFFF"/>
            <w:tcMar>
              <w:top w:w="0" w:type="dxa"/>
              <w:left w:w="20" w:type="dxa"/>
              <w:bottom w:w="0" w:type="dxa"/>
              <w:right w:w="20" w:type="dxa"/>
            </w:tcMar>
            <w:vAlign w:val="center"/>
            <w:hideMark/>
          </w:tcPr>
          <w:p w14:paraId="6289DBD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DC44C9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w:t>
            </w:r>
          </w:p>
        </w:tc>
        <w:tc>
          <w:tcPr>
            <w:tcW w:w="0" w:type="auto"/>
            <w:shd w:val="clear" w:color="auto" w:fill="FFFFFF"/>
            <w:tcMar>
              <w:top w:w="30" w:type="dxa"/>
              <w:left w:w="0" w:type="dxa"/>
              <w:bottom w:w="30" w:type="dxa"/>
              <w:right w:w="20" w:type="dxa"/>
            </w:tcMar>
            <w:vAlign w:val="center"/>
            <w:hideMark/>
          </w:tcPr>
          <w:p w14:paraId="4EBBAD4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F4386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42430D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w:t>
            </w:r>
          </w:p>
        </w:tc>
        <w:tc>
          <w:tcPr>
            <w:tcW w:w="0" w:type="auto"/>
            <w:shd w:val="clear" w:color="auto" w:fill="FFFFFF"/>
            <w:tcMar>
              <w:top w:w="30" w:type="dxa"/>
              <w:left w:w="0" w:type="dxa"/>
              <w:bottom w:w="30" w:type="dxa"/>
              <w:right w:w="20" w:type="dxa"/>
            </w:tcMar>
            <w:vAlign w:val="center"/>
            <w:hideMark/>
          </w:tcPr>
          <w:p w14:paraId="7B7374A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4E6FB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72001D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w:t>
            </w:r>
          </w:p>
        </w:tc>
        <w:tc>
          <w:tcPr>
            <w:tcW w:w="0" w:type="auto"/>
            <w:shd w:val="clear" w:color="auto" w:fill="FFFFFF"/>
            <w:tcMar>
              <w:top w:w="30" w:type="dxa"/>
              <w:left w:w="0" w:type="dxa"/>
              <w:bottom w:w="30" w:type="dxa"/>
              <w:right w:w="20" w:type="dxa"/>
            </w:tcMar>
            <w:vAlign w:val="center"/>
            <w:hideMark/>
          </w:tcPr>
          <w:p w14:paraId="61F275F5"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CD2C9A6" w14:textId="77777777" w:rsidTr="000D0137">
        <w:tc>
          <w:tcPr>
            <w:tcW w:w="0" w:type="auto"/>
            <w:gridSpan w:val="3"/>
            <w:shd w:val="clear" w:color="auto" w:fill="CCEEFF"/>
            <w:tcMar>
              <w:top w:w="30" w:type="dxa"/>
              <w:left w:w="20" w:type="dxa"/>
              <w:bottom w:w="30" w:type="dxa"/>
              <w:right w:w="20" w:type="dxa"/>
            </w:tcMar>
            <w:vAlign w:val="center"/>
            <w:hideMark/>
          </w:tcPr>
          <w:p w14:paraId="0B6CD03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Gross unrecognized tax benefits, end of year</w:t>
            </w:r>
          </w:p>
        </w:tc>
        <w:tc>
          <w:tcPr>
            <w:tcW w:w="0" w:type="auto"/>
            <w:gridSpan w:val="3"/>
            <w:shd w:val="clear" w:color="auto" w:fill="CCEEFF"/>
            <w:tcMar>
              <w:top w:w="0" w:type="dxa"/>
              <w:left w:w="20" w:type="dxa"/>
              <w:bottom w:w="0" w:type="dxa"/>
              <w:right w:w="20" w:type="dxa"/>
            </w:tcMar>
            <w:vAlign w:val="center"/>
            <w:hideMark/>
          </w:tcPr>
          <w:p w14:paraId="687C648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729A91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448E8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3,307 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C1D3C9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AB55C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006D87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1AA010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1F72AB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2D693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329730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82F123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3,135 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0DB6C34"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D8EDF6F"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classifies interest and penalties related to uncertain tax benefits as interest expense and as operating, selling, general and administrative expenses, respectively. Interest expense and penalties related to these positions were immaterial for fiscal 2023, 2022 and 2021. During the next twelve months, it is reasonably possible that tax audit resolutions could reduce unrecognized tax benefits by an immaterial amount, either because the tax positions are sustained on audit or because the Company agrees to their disallowance. The Company does not expect any change to have a material impact to its Consolidated Financial Statements.</w:t>
      </w:r>
    </w:p>
    <w:p w14:paraId="1D1EA887"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74</w:t>
      </w:r>
    </w:p>
    <w:p w14:paraId="3C33F89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C5EF090">
          <v:rect id="_x0000_i1100" style="width:0;height:1.5pt" o:hralign="center" o:hrstd="t" o:hrnoshade="t" o:hr="t" fillcolor="black" stroked="f"/>
        </w:pict>
      </w:r>
    </w:p>
    <w:p w14:paraId="30D59A5E"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D8FE13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Company remains subject to income tax examinations for its U.S. federal income taxes generally for fiscal 2018 through 2022. The Company also remains subject to income tax examinations for international income taxes for fiscal 2013 through 2022, and for U.S. state and local income taxes generally for the fiscal years ended 2015 through 2022. With few exceptions, the Company is no longer subject to U.S. federal, state, local, or foreign examinations by tax authorities for years before fiscal 2013.</w:t>
      </w:r>
    </w:p>
    <w:p w14:paraId="63C0B9E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Other Taxes</w:t>
      </w:r>
    </w:p>
    <w:p w14:paraId="73A7A29C"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is subject to tax examinations for value added, sales-based, payroll and other non-income taxes. A number of these examinations are ongoing in various jurisdictions. In certain cases, the Company has received assessments and judgments from the respective taxing authorities in connection with these examinations. Unless otherwise indicated, the possible losses or range of possible losses associated with these matters are individually immaterial, but a group of related matters, if decided adversely to the Company, could result in a liability material to the Company's Consolidated Financial Statements.</w:t>
      </w:r>
    </w:p>
    <w:p w14:paraId="01162B85"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Note 10. Contingencies</w:t>
      </w:r>
    </w:p>
    <w:p w14:paraId="4A902FB5"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b/>
          <w:bCs/>
          <w:i/>
          <w:iCs/>
          <w:color w:val="000000"/>
          <w:kern w:val="0"/>
          <w:sz w:val="20"/>
          <w:szCs w:val="20"/>
        </w:rPr>
        <w:t>Legal Proceedings</w:t>
      </w:r>
    </w:p>
    <w:p w14:paraId="18831AE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The Company is involved in a number of legal proceedings and certain regulatory matters. The Company records a liability for those legal proceedings and regulatory matters when it determines it is probable that a loss has been incurred and the amount of the loss can be reasonably estimated. The Company also discloses when it is reasonably possible that a material loss may be incurred. From time to time, the Company may enter into discussions regarding settlement of these matters, and may enter </w:t>
      </w:r>
      <w:r w:rsidRPr="000D0137">
        <w:rPr>
          <w:rFonts w:ascii="Times New Roman" w:eastAsia="宋体" w:hAnsi="Times New Roman" w:cs="Times New Roman"/>
          <w:color w:val="000000"/>
          <w:kern w:val="0"/>
          <w:sz w:val="20"/>
          <w:szCs w:val="20"/>
        </w:rPr>
        <w:lastRenderedPageBreak/>
        <w:t>into settlement agreements, if it believes settlement is in the best interest of the Company and its shareholders.</w:t>
      </w:r>
    </w:p>
    <w:p w14:paraId="78AC07A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Unless stated otherwise, the matters discussed below, if decided adversely to or settled by the Company, individually or in the aggregate, may result in a liability material to the Company's financial position, results of operations or cash flows.</w:t>
      </w:r>
    </w:p>
    <w:p w14:paraId="7AAE758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u w:val="single"/>
        </w:rPr>
        <w:t>Settlement Framework Regarding Multidistrict and State or Local Opioid Related Litigation</w:t>
      </w:r>
    </w:p>
    <w:p w14:paraId="11E05AA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During fiscal 2023, the Company accrued a liability for approximately $3.3 billion for the Settlement Framework (described below) and other previously agreed upon state and tribal settlements. Because loss contingencies are inherently unpredictable and unfavorable developments or resolutions can occur, the assessment is highly subjective and requires judgments about future events. Moreover, the Settlement Framework will only take effect once a sufficient number of political subdivisions join, and there is no assurance regarding such participation. The amount of ultimate loss may thus differ materially from this accrual. The Settlement Framework includes no admission of wrongdoing or liability by the Company, and the Company continues to believe it has substantial factual and legal defenses to opioids-related litigation.</w:t>
      </w:r>
    </w:p>
    <w:p w14:paraId="67023D3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 December 2017, the United States Judicial Panel on Multidistrict Litigation consolidated numerous lawsuits filed against a wide array of defendants by various plaintiffs, including counties, cities, healthcare providers, Native American tribes, individuals, and third-party payers, asserting claims generally concerning the impacts of widespread opioid abuse. The consolidated multidistrict litigation is entitled In re National Prescription Opiate Litigation (MDL No. 2804) (the "MDL") and is pending in the U.S. District Court for the Northern District of Ohio. The Company is named as a defendant in some of the cases included in the MDL.</w:t>
      </w:r>
    </w:p>
    <w:p w14:paraId="5BF42A12"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Similar cases that name the Company also have been filed in state courts by state, local, and tribal governments, healthcare providers, and other plaintiffs. Plaintiffs in these state court cases and in the MDL are seeking compensatory and punitive damages, as well as injunctive relief including abatement. The Company has also been responding to subpoenas, information requests, and investigations from governmental entities related to nationwide controlled substance dispensing and distribution practices involving opioids.</w:t>
      </w:r>
    </w:p>
    <w:p w14:paraId="40FED75F"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On November 15, 2022, the Company announced it had agreed to financial amounts and payment terms to resolve substantially all opioids-related lawsuits filed against the Company by states, political subdivisions, and Native American tribes whether as part of the MDL (excluding, however, a single, two-county trial described further below) or pending state court, as well as all potential claims that could be made against the Company by states, political subdivisions, and Native American tribes for up to approximately $3.1 billion (the "Settlement Amount"). The Settlement Amount includes amounts for remediation of alleged harms as well as attorneys' fees and costs and also includes some, but not all, amounts from previously agreed recent settlements by the Company. One settlement framework with corresponding conditions and participation thresholds applies for the states and political subdivisions, and another settlement framework with corresponding conditions and participation thresholds applies for the Native American tribes. Both settlement frameworks are referred to collectively as the "Settlement Framework."</w:t>
      </w:r>
    </w:p>
    <w:p w14:paraId="0B99216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The Settlement Framework, among other applicable conditions, provides that payments to states and political subdivisions are contingent upon the number of states and political subdivisions, including those states and political subdivisions who have not yet sued the Company, that agree to participate in the Settlement Framework or otherwise have their claims foreclosed within a prescribed deadline. On </w:t>
      </w:r>
      <w:r w:rsidRPr="000D0137">
        <w:rPr>
          <w:rFonts w:ascii="Times New Roman" w:eastAsia="宋体" w:hAnsi="Times New Roman" w:cs="Times New Roman"/>
          <w:color w:val="000000"/>
          <w:kern w:val="0"/>
          <w:sz w:val="20"/>
          <w:szCs w:val="20"/>
        </w:rPr>
        <w:lastRenderedPageBreak/>
        <w:t>December 20, 2022, the Company announced that it had settlement agreements with all 50 states, including four states that previously settled with the Company, as well as the District of Columbia, Puerto Rico, and three other</w:t>
      </w:r>
    </w:p>
    <w:p w14:paraId="0CA2D6EB"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75</w:t>
      </w:r>
    </w:p>
    <w:p w14:paraId="5E1BA3D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13FBBD3">
          <v:rect id="_x0000_i1101" style="width:0;height:1.5pt" o:hralign="center" o:hrstd="t" o:hrnoshade="t" o:hr="t" fillcolor="black" stroked="f"/>
        </w:pict>
      </w:r>
    </w:p>
    <w:p w14:paraId="6568C72B"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7FAD9D9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U.S. territories (the "Settling States"), thus satisfying the initial threshold of required participation by Settling States. The settlement with the Settling States is now contingent upon, among other applicable terms and conditions, a sufficient number of political subdivisions also agreeing to participate in the Settlement Framework.</w:t>
      </w:r>
    </w:p>
    <w:p w14:paraId="4283124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If all conditions for the Settlement Framework, including, but not limited to, the minimum participation thresholds applicable for political subdivisions are satisfied within the prescribed deadlines, then the Company would expect to pay up to the full portion of the Settlement Amount attributable to the Settling States, beginning as early as the second quarter of fiscal 2024 and being completed during fiscal 2024. However, the Company cannot predict if, when, or to what extent the Settlement Framework will be finalized with any of the Settling States.</w:t>
      </w:r>
    </w:p>
    <w:p w14:paraId="3960193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 the fourth quarter of fiscal 2023, the Company paid $0.4 billion for separate settlements with Cherokee Nation, New Mexico, and Florida. Following these payments, the remaining $2.9 billion liability for the Settlement Framework and other settlements is recorded in accrued liabilities within the Company's Consolidated Balance Sheet as of January 31, 2023.</w:t>
      </w:r>
    </w:p>
    <w:p w14:paraId="36B3FF0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Settlement Framework also provides for payments to Native American tribes (excluding Cherokee Nation), contingent upon the number of tribes, including those tribes that have not yet sued the Company, that agreed to participate in the Settlement Framework or otherwise have their claims foreclosed within a prescribed deadline (the "Settling Tribes"). Pursuant to the terms of the Settlement Framework, on March 3, 2023, the Company paid approximately $0.1 billion to the Settling Tribes in satisfaction of their claims against the Company.</w:t>
      </w:r>
    </w:p>
    <w:p w14:paraId="324BF4F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u w:val="single"/>
        </w:rPr>
        <w:t>Other Opioid Related Litigation</w:t>
      </w:r>
    </w:p>
    <w:p w14:paraId="27020C9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will continue to vigorously defend against any opioid-related litigation not covered or otherwise extinguished by the Settlement Framework, including, but not limited to, each of the matters described below; any other actions filed by healthcare providers, individuals, and third-party payers, as well as any action filed by a state, political subdivision, or Native American tribe that does not agree to the Settlement Framework. Accordingly, the Company has not accrued a liability for these opioid-related litigation matters nor can the Company reasonably estimate any loss or range of loss that may arise from these matters. The Company can provide no assurance as to the scope and outcome of any of these matters and no assurance that its business, financial position, results of operations or cash flows will not be materially adversely affected.</w:t>
      </w:r>
    </w:p>
    <w:p w14:paraId="14A8BFD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Two-county Trial and MDL Bellwethers. </w:t>
      </w:r>
      <w:r w:rsidRPr="000D0137">
        <w:rPr>
          <w:rFonts w:ascii="Times New Roman" w:eastAsia="宋体" w:hAnsi="Times New Roman" w:cs="Times New Roman"/>
          <w:color w:val="000000"/>
          <w:kern w:val="0"/>
          <w:sz w:val="20"/>
          <w:szCs w:val="20"/>
        </w:rPr>
        <w:t xml:space="preserve">The liability phase of a single, two-county trial in one of the MDL cases resulted in a jury verdict on November 23, 2021, finding in favor of the plaintiffs as to the liability of all defendants, including the Company. The abatement phase of the single, two-county trial resulted in a judgment on August 17, 2022, that ordered all three defendants, including the Company, to pay an aggregate amount of approximately $0.7 billion over fifteen years, on a joint and several liability basis, and granted the plaintiffs injunctive relief. On September 7, 2022, the Company filed an </w:t>
      </w:r>
      <w:r w:rsidRPr="000D0137">
        <w:rPr>
          <w:rFonts w:ascii="Times New Roman" w:eastAsia="宋体" w:hAnsi="Times New Roman" w:cs="Times New Roman"/>
          <w:color w:val="000000"/>
          <w:kern w:val="0"/>
          <w:sz w:val="20"/>
          <w:szCs w:val="20"/>
        </w:rPr>
        <w:lastRenderedPageBreak/>
        <w:t>appeal with the Sixth Circuit Court of Appeals. The monetary aspect of the judgment is stayed pending appeal, and the injunctive aspect of the judgment went into effect on February 20, 2023.</w:t>
      </w:r>
    </w:p>
    <w:p w14:paraId="28D35DB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MDL has designated five additional single-county cases as bellwethers to proceed through discovery; however, these five counties ultimately may elect to participate in the Settlement Framework and receive a portion of the Settlement Amount rather than go to trial.</w:t>
      </w:r>
    </w:p>
    <w:p w14:paraId="4FBDFB9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DOJ Opioid Civil Litigation. </w:t>
      </w:r>
      <w:r w:rsidRPr="000D0137">
        <w:rPr>
          <w:rFonts w:ascii="Times New Roman" w:eastAsia="宋体" w:hAnsi="Times New Roman" w:cs="Times New Roman"/>
          <w:color w:val="000000"/>
          <w:kern w:val="0"/>
          <w:sz w:val="20"/>
          <w:szCs w:val="20"/>
        </w:rPr>
        <w:t>On December 22, 2020, the U.S. Department of Justice (the "DOJ") filed a civil complaint in the U.S. District Court for the District of Delaware alleging that the Company unlawfully dispensed controlled substances from its pharmacies and unlawfully distributed controlled substances to those pharmacies. The complaint alleges that this conduct resulted in violations of the Controlled Substances Act. The DOJ is seeking civil penalties and injunctive relief. The Company initially moved to dismiss the DOJ complaint on February 22, 2021. After that motion was fully briefed, the DOJ filed an amended complaint on October 7, 2022. On November 7, 2022, the Company filed a partial motion to dismiss the amended complaint. That motion remains pending.</w:t>
      </w:r>
    </w:p>
    <w:p w14:paraId="46696A6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Opioid Related Securities Class Actions and Derivative Litigation. </w:t>
      </w:r>
      <w:r w:rsidRPr="000D0137">
        <w:rPr>
          <w:rFonts w:ascii="Times New Roman" w:eastAsia="宋体" w:hAnsi="Times New Roman" w:cs="Times New Roman"/>
          <w:color w:val="000000"/>
          <w:kern w:val="0"/>
          <w:sz w:val="20"/>
          <w:szCs w:val="20"/>
        </w:rPr>
        <w:t>In addition, the Company is the subject of two securities class actions alleging violations of the federal securities laws regarding the Company's disclosures with respect to opioids, filed in the U.S. District Court for the District of Delaware on January 20, 2021 and March 5, 2021 purportedly on behalf of a class of investors who acquired Walmart stock from March 30, 2016 through December 22, 2020. Those cases have been consolidated. On October 8, 2021, the defendants filed a motion to dismiss the consolidated securities action. After the parties had fully briefed the motion to dismiss, on September 9, 2022, the Court entered an order permitting the plaintiffs to file an amended complaint, which was filed on October 14, 2022 and which revised the applicable putative class of investors to those who acquired Walmart stock from March 31, 2017, through December 22, 2020. On November 16, 2022, the defendants filed a motion to dismiss the amended complaint. That motion remains pending.</w:t>
      </w:r>
    </w:p>
    <w:p w14:paraId="5522F09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Derivative actions were also filed by two of the Company's shareholders in the U.S. District Court for the District of Delaware on February 9, 2021 and April 16, 2021 alleging breach of fiduciary duties against certain of its current and former directors with respect to oversight of the Company's distribution and dispensing of opioids and also alleging violations of the federal securities laws and other breaches of duty by current directors and two current officers in connection with the Company's opioids disclosures. Those cases have been stayed pending developments in other opioids litigation matters. On September 27, 2021, three shareholders filed a derivative action in the Delaware Court of Chancery alleging that certain members of the</w:t>
      </w:r>
    </w:p>
    <w:p w14:paraId="3875AE06"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76</w:t>
      </w:r>
    </w:p>
    <w:p w14:paraId="15A1E0B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5155CA0">
          <v:rect id="_x0000_i1102" style="width:0;height:1.5pt" o:hralign="center" o:hrstd="t" o:hrnoshade="t" o:hr="t" fillcolor="black" stroked="f"/>
        </w:pict>
      </w:r>
    </w:p>
    <w:p w14:paraId="7E37943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53DEEDA"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current Board and certain former officers breached their fiduciary duties in failing to adequately oversee the Company's prescription opioids business. The defendants moved to dismiss and/or to stay proceedings on December 21, 2021, and the plaintiffs responded by filing an amended complaint on February 22, 2022. On April 20, 2022, the defendants moved to dismiss and/or to stay proceedings with respect to the amended complaint. On September 26, 2022, the court held a hearing on that motion, and a ruling remains pending.</w:t>
      </w:r>
    </w:p>
    <w:p w14:paraId="2400F830"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u w:val="single"/>
        </w:rPr>
        <w:t>Other Legal Proceedings</w:t>
      </w:r>
    </w:p>
    <w:p w14:paraId="543E1ED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lastRenderedPageBreak/>
        <w:t>Asda Equal Value Claims. </w:t>
      </w:r>
      <w:r w:rsidRPr="000D0137">
        <w:rPr>
          <w:rFonts w:ascii="Times New Roman" w:eastAsia="宋体" w:hAnsi="Times New Roman" w:cs="Times New Roman"/>
          <w:color w:val="000000"/>
          <w:kern w:val="0"/>
          <w:sz w:val="20"/>
          <w:szCs w:val="20"/>
        </w:rPr>
        <w:t>Asda, formerly a subsidiary of the Company, was and still is a defendant in certain equal value claims that began in 2008 and are proceeding before an Employment Tribunal in Manchester in the United Kingdom on behalf of current and former Asda store employees, as well as additional claims in the High Court of the United Kingdom (the "Asda Equal Value Claims"). Further claims may be asserted in the future. Subsequent to the divestiture of Asda in February 2021, the Company continues to oversee the conduct of the defense of these claims. While potential liability for these claims remains with Asda, the Company has agreed to provide indemnification with respect to certain of these claims up to a contractually determined amount. The Company cannot predict the number of such claims that may be filed, and cannot reasonably estimate any loss or range of loss that may arise related to these proceedings. Accordingly, the Company can provide no assurance as to the scope and outcome of these matters.</w:t>
      </w:r>
    </w:p>
    <w:p w14:paraId="6E32941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Money Transfer Agent Services Matters. </w:t>
      </w:r>
      <w:r w:rsidRPr="000D0137">
        <w:rPr>
          <w:rFonts w:ascii="Times New Roman" w:eastAsia="宋体" w:hAnsi="Times New Roman" w:cs="Times New Roman"/>
          <w:color w:val="000000"/>
          <w:kern w:val="0"/>
          <w:sz w:val="20"/>
          <w:szCs w:val="20"/>
        </w:rPr>
        <w:t>The Company has responded to grand jury subpoenas issued by the United States Attorney's Office for the Middle District of Pennsylvania on behalf of the U.S. Department of Justice (the "DOJ") seeking documents regarding the Company's consumer fraud prevention program and anti-money laundering compliance related to the Company's money transfer services, where Walmart is an agent. The most recent subpoena was issued in August 2020. The Company continues to cooperate with and provide information in response to requests from the DOJ. The Company has also responded to civil investigative demands from the United States Federal Trade Commission (the "FTC") in connection with the FTC's investigation related to money transfers and the Company's anti-fraud program in its capacity as an agent. On June 28, 2022, the FTC filed a complaint against the Company in the U.S. District Court for the Northern District of Illinois alleging that Walmart violated the Federal Trade Commission Act and the Telemarketing Sales Rule regarding its money transfer agent services and is requesting non-monetary relief and civil penalties. On August 29, 2022, the Company filed a motion to dismiss the complaint, on October 5, 2022, the FTC responded to the motion, and on October 28, 2022, the Company filed its reply. The court has entered an order staying discovery pending a decision on the Company's motion to dismiss. The Company intends to vigorously defend these matters. However, the Company can provide no assurance as to the scope and outcome of these matters and cannot reasonably estimate any loss or range of loss that may arise. Accordingly, the Company can provide no assurance that its business, financial position, results of operations or cash flows will not be materially adversely affected.</w:t>
      </w:r>
    </w:p>
    <w:p w14:paraId="25684313"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Note 11. Retirement-Related Benefits</w:t>
      </w:r>
    </w:p>
    <w:p w14:paraId="2BE1E82D"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Company offers a 401(k) plan for associates in the U.S. under which eligible associates can begin contributing to the plan immediately upon hire. The Company also offers a 401(k) type plan for associates in Puerto Rico under which associates can begin to contribute generally after one year of employment. Under these plans, after one year of employment, the Company matches 100% of participant contributions up to 6% of annual eligible earnings. The matching contributions immediately vest at 100% for each associate. Participants can contribute up to 50% of their pre-tax earnings, but not more than the statutory limits.</w:t>
      </w:r>
    </w:p>
    <w:p w14:paraId="1494C9A3"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Associates in international countries who are not U.S. citizens are covered by various defined contribution post-employment benefit arrangements. These plans are administered based upon the legislative and tax requirements in the countries in which they are established.</w:t>
      </w:r>
    </w:p>
    <w:p w14:paraId="2B082A0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following table summarizes the contribution expense related to the Company's defined contribution plans for fiscal 2023, 2022 and 2021:</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13478"/>
        <w:gridCol w:w="37"/>
        <w:gridCol w:w="37"/>
        <w:gridCol w:w="81"/>
        <w:gridCol w:w="36"/>
        <w:gridCol w:w="177"/>
        <w:gridCol w:w="1931"/>
        <w:gridCol w:w="36"/>
        <w:gridCol w:w="36"/>
        <w:gridCol w:w="80"/>
        <w:gridCol w:w="36"/>
        <w:gridCol w:w="177"/>
        <w:gridCol w:w="1931"/>
        <w:gridCol w:w="36"/>
        <w:gridCol w:w="36"/>
        <w:gridCol w:w="80"/>
        <w:gridCol w:w="36"/>
        <w:gridCol w:w="177"/>
        <w:gridCol w:w="1932"/>
        <w:gridCol w:w="36"/>
      </w:tblGrid>
      <w:tr w:rsidR="000D0137" w:rsidRPr="000D0137" w14:paraId="26415E9A" w14:textId="77777777" w:rsidTr="000D0137">
        <w:trPr>
          <w:jc w:val="center"/>
        </w:trPr>
        <w:tc>
          <w:tcPr>
            <w:tcW w:w="175" w:type="dxa"/>
            <w:vAlign w:val="center"/>
            <w:hideMark/>
          </w:tcPr>
          <w:p w14:paraId="73418178" w14:textId="77777777" w:rsidR="000D0137" w:rsidRPr="000D0137" w:rsidRDefault="000D0137" w:rsidP="000D0137">
            <w:pPr>
              <w:widowControl/>
              <w:jc w:val="left"/>
              <w:rPr>
                <w:rFonts w:ascii="宋体" w:eastAsia="宋体" w:hAnsi="宋体" w:cs="宋体"/>
                <w:kern w:val="0"/>
                <w:sz w:val="24"/>
                <w:szCs w:val="24"/>
              </w:rPr>
            </w:pPr>
          </w:p>
        </w:tc>
        <w:tc>
          <w:tcPr>
            <w:tcW w:w="13299" w:type="dxa"/>
            <w:vAlign w:val="center"/>
            <w:hideMark/>
          </w:tcPr>
          <w:p w14:paraId="3310CF8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F56B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38F6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45468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335FB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EEAE8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5" w:type="dxa"/>
            <w:vAlign w:val="center"/>
            <w:hideMark/>
          </w:tcPr>
          <w:p w14:paraId="34F323E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B5E7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8B9A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DBB2B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728A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52D82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5" w:type="dxa"/>
            <w:vAlign w:val="center"/>
            <w:hideMark/>
          </w:tcPr>
          <w:p w14:paraId="7DF441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8242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311D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54956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8226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1131B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3500ED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ACE1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06F232B" w14:textId="77777777" w:rsidTr="000D0137">
        <w:trPr>
          <w:jc w:val="center"/>
        </w:trPr>
        <w:tc>
          <w:tcPr>
            <w:tcW w:w="0" w:type="auto"/>
            <w:gridSpan w:val="3"/>
            <w:tcMar>
              <w:top w:w="0" w:type="dxa"/>
              <w:left w:w="20" w:type="dxa"/>
              <w:bottom w:w="0" w:type="dxa"/>
              <w:right w:w="20" w:type="dxa"/>
            </w:tcMar>
            <w:vAlign w:val="center"/>
            <w:hideMark/>
          </w:tcPr>
          <w:p w14:paraId="34D6EF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9E57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97ECC4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3454EF63" w14:textId="77777777" w:rsidTr="000D0137">
        <w:trPr>
          <w:jc w:val="center"/>
        </w:trPr>
        <w:tc>
          <w:tcPr>
            <w:tcW w:w="0" w:type="auto"/>
            <w:gridSpan w:val="3"/>
            <w:tcMar>
              <w:top w:w="30" w:type="dxa"/>
              <w:left w:w="20" w:type="dxa"/>
              <w:bottom w:w="30" w:type="dxa"/>
              <w:right w:w="20" w:type="dxa"/>
            </w:tcMar>
            <w:vAlign w:val="bottom"/>
            <w:hideMark/>
          </w:tcPr>
          <w:p w14:paraId="52A519F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lastRenderedPageBreak/>
              <w:t>(Amounts in millions)</w:t>
            </w:r>
          </w:p>
        </w:tc>
        <w:tc>
          <w:tcPr>
            <w:tcW w:w="0" w:type="auto"/>
            <w:gridSpan w:val="3"/>
            <w:tcMar>
              <w:top w:w="0" w:type="dxa"/>
              <w:left w:w="20" w:type="dxa"/>
              <w:bottom w:w="0" w:type="dxa"/>
              <w:right w:w="20" w:type="dxa"/>
            </w:tcMar>
            <w:vAlign w:val="center"/>
            <w:hideMark/>
          </w:tcPr>
          <w:p w14:paraId="22E2D1E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29C7B3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782ED792"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810F50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D95B4A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34189EB"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33EC151F"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9707BE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Defined contribution plans:</w:t>
            </w:r>
          </w:p>
        </w:tc>
        <w:tc>
          <w:tcPr>
            <w:tcW w:w="0" w:type="auto"/>
            <w:gridSpan w:val="3"/>
            <w:shd w:val="clear" w:color="auto" w:fill="CCEEFF"/>
            <w:tcMar>
              <w:top w:w="0" w:type="dxa"/>
              <w:left w:w="20" w:type="dxa"/>
              <w:bottom w:w="0" w:type="dxa"/>
              <w:right w:w="20" w:type="dxa"/>
            </w:tcMar>
            <w:vAlign w:val="center"/>
            <w:hideMark/>
          </w:tcPr>
          <w:p w14:paraId="2B4E766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2148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3EDE6F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C294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BD84A5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A820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9DC06E9" w14:textId="77777777" w:rsidTr="000D0137">
        <w:trPr>
          <w:jc w:val="center"/>
        </w:trPr>
        <w:tc>
          <w:tcPr>
            <w:tcW w:w="0" w:type="auto"/>
            <w:gridSpan w:val="3"/>
            <w:shd w:val="clear" w:color="auto" w:fill="FFFFFF"/>
            <w:tcMar>
              <w:top w:w="30" w:type="dxa"/>
              <w:left w:w="245" w:type="dxa"/>
              <w:bottom w:w="30" w:type="dxa"/>
              <w:right w:w="20" w:type="dxa"/>
            </w:tcMar>
            <w:vAlign w:val="center"/>
            <w:hideMark/>
          </w:tcPr>
          <w:p w14:paraId="02F3165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w:t>
            </w:r>
          </w:p>
        </w:tc>
        <w:tc>
          <w:tcPr>
            <w:tcW w:w="0" w:type="auto"/>
            <w:gridSpan w:val="3"/>
            <w:shd w:val="clear" w:color="auto" w:fill="FFFFFF"/>
            <w:tcMar>
              <w:top w:w="0" w:type="dxa"/>
              <w:left w:w="20" w:type="dxa"/>
              <w:bottom w:w="0" w:type="dxa"/>
              <w:right w:w="20" w:type="dxa"/>
            </w:tcMar>
            <w:vAlign w:val="center"/>
            <w:hideMark/>
          </w:tcPr>
          <w:p w14:paraId="42ADA7E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Mar>
              <w:top w:w="30" w:type="dxa"/>
              <w:left w:w="20" w:type="dxa"/>
              <w:bottom w:w="30" w:type="dxa"/>
              <w:right w:w="0" w:type="dxa"/>
            </w:tcMar>
            <w:vAlign w:val="center"/>
            <w:hideMark/>
          </w:tcPr>
          <w:p w14:paraId="1B102D8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Mar>
              <w:top w:w="30" w:type="dxa"/>
              <w:left w:w="0" w:type="dxa"/>
              <w:bottom w:w="30" w:type="dxa"/>
              <w:right w:w="0" w:type="dxa"/>
            </w:tcMar>
            <w:vAlign w:val="center"/>
            <w:hideMark/>
          </w:tcPr>
          <w:p w14:paraId="56AE88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1,491 </w:t>
            </w:r>
          </w:p>
        </w:tc>
        <w:tc>
          <w:tcPr>
            <w:tcW w:w="0" w:type="auto"/>
            <w:tcMar>
              <w:top w:w="30" w:type="dxa"/>
              <w:left w:w="0" w:type="dxa"/>
              <w:bottom w:w="30" w:type="dxa"/>
              <w:right w:w="20" w:type="dxa"/>
            </w:tcMar>
            <w:vAlign w:val="center"/>
            <w:hideMark/>
          </w:tcPr>
          <w:p w14:paraId="00C1144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32C7A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5922E4F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AB657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1,441 </w:t>
            </w:r>
          </w:p>
        </w:tc>
        <w:tc>
          <w:tcPr>
            <w:tcW w:w="0" w:type="auto"/>
            <w:shd w:val="clear" w:color="auto" w:fill="FFFFFF"/>
            <w:tcMar>
              <w:top w:w="30" w:type="dxa"/>
              <w:left w:w="0" w:type="dxa"/>
              <w:bottom w:w="30" w:type="dxa"/>
              <w:right w:w="20" w:type="dxa"/>
            </w:tcMar>
            <w:vAlign w:val="center"/>
            <w:hideMark/>
          </w:tcPr>
          <w:p w14:paraId="3040AB8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00F92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0C629C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E0DD90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1,290 </w:t>
            </w:r>
          </w:p>
        </w:tc>
        <w:tc>
          <w:tcPr>
            <w:tcW w:w="0" w:type="auto"/>
            <w:shd w:val="clear" w:color="auto" w:fill="FFFFFF"/>
            <w:tcMar>
              <w:top w:w="30" w:type="dxa"/>
              <w:left w:w="0" w:type="dxa"/>
              <w:bottom w:w="30" w:type="dxa"/>
              <w:right w:w="20" w:type="dxa"/>
            </w:tcMar>
            <w:vAlign w:val="center"/>
            <w:hideMark/>
          </w:tcPr>
          <w:p w14:paraId="344C300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8D7FB4B" w14:textId="77777777" w:rsidTr="000D0137">
        <w:trPr>
          <w:jc w:val="center"/>
        </w:trPr>
        <w:tc>
          <w:tcPr>
            <w:tcW w:w="0" w:type="auto"/>
            <w:gridSpan w:val="3"/>
            <w:shd w:val="clear" w:color="auto" w:fill="CCEEFF"/>
            <w:tcMar>
              <w:top w:w="30" w:type="dxa"/>
              <w:left w:w="245" w:type="dxa"/>
              <w:bottom w:w="30" w:type="dxa"/>
              <w:right w:w="20" w:type="dxa"/>
            </w:tcMar>
            <w:vAlign w:val="center"/>
            <w:hideMark/>
          </w:tcPr>
          <w:p w14:paraId="39020E9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International</w:t>
            </w:r>
          </w:p>
        </w:tc>
        <w:tc>
          <w:tcPr>
            <w:tcW w:w="0" w:type="auto"/>
            <w:gridSpan w:val="3"/>
            <w:shd w:val="clear" w:color="auto" w:fill="CCEEFF"/>
            <w:tcMar>
              <w:top w:w="0" w:type="dxa"/>
              <w:left w:w="20" w:type="dxa"/>
              <w:bottom w:w="0" w:type="dxa"/>
              <w:right w:w="20" w:type="dxa"/>
            </w:tcMar>
            <w:vAlign w:val="center"/>
            <w:hideMark/>
          </w:tcPr>
          <w:p w14:paraId="1EF6403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680A99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74 </w:t>
            </w:r>
          </w:p>
        </w:tc>
        <w:tc>
          <w:tcPr>
            <w:tcW w:w="0" w:type="auto"/>
            <w:shd w:val="clear" w:color="auto" w:fill="CCEEFF"/>
            <w:tcMar>
              <w:top w:w="30" w:type="dxa"/>
              <w:left w:w="0" w:type="dxa"/>
              <w:bottom w:w="30" w:type="dxa"/>
              <w:right w:w="20" w:type="dxa"/>
            </w:tcMar>
            <w:vAlign w:val="center"/>
            <w:hideMark/>
          </w:tcPr>
          <w:p w14:paraId="79A5540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96A54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C5083D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39 </w:t>
            </w:r>
          </w:p>
        </w:tc>
        <w:tc>
          <w:tcPr>
            <w:tcW w:w="0" w:type="auto"/>
            <w:shd w:val="clear" w:color="auto" w:fill="CCEEFF"/>
            <w:tcMar>
              <w:top w:w="30" w:type="dxa"/>
              <w:left w:w="0" w:type="dxa"/>
              <w:bottom w:w="30" w:type="dxa"/>
              <w:right w:w="20" w:type="dxa"/>
            </w:tcMar>
            <w:vAlign w:val="center"/>
            <w:hideMark/>
          </w:tcPr>
          <w:p w14:paraId="67DFB00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7077A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4ABE2B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200 </w:t>
            </w:r>
          </w:p>
        </w:tc>
        <w:tc>
          <w:tcPr>
            <w:tcW w:w="0" w:type="auto"/>
            <w:shd w:val="clear" w:color="auto" w:fill="CCEEFF"/>
            <w:tcMar>
              <w:top w:w="30" w:type="dxa"/>
              <w:left w:w="0" w:type="dxa"/>
              <w:bottom w:w="30" w:type="dxa"/>
              <w:right w:w="20" w:type="dxa"/>
            </w:tcMar>
            <w:vAlign w:val="center"/>
            <w:hideMark/>
          </w:tcPr>
          <w:p w14:paraId="0126640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6888F92"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0D040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contribution expense for defined contribution plans</w:t>
            </w:r>
          </w:p>
        </w:tc>
        <w:tc>
          <w:tcPr>
            <w:tcW w:w="0" w:type="auto"/>
            <w:gridSpan w:val="3"/>
            <w:shd w:val="clear" w:color="auto" w:fill="FFFFFF"/>
            <w:tcMar>
              <w:top w:w="0" w:type="dxa"/>
              <w:left w:w="20" w:type="dxa"/>
              <w:bottom w:w="0" w:type="dxa"/>
              <w:right w:w="20" w:type="dxa"/>
            </w:tcMar>
            <w:vAlign w:val="center"/>
            <w:hideMark/>
          </w:tcPr>
          <w:p w14:paraId="603A815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F80F10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AA534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149D98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2B113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44070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73731F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B85B75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D744D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477F95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9A467C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32DFE7B"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FF8BA8A"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Additionally, the Company's previously owned subsidiary in the United Kingdom sponsored a defined benefit pension plan. In fiscal 2020, Asda, Walmart and the Trustee of the Asda Group Pension Scheme (the "Plan") entered into an agreement pursuant to which Asda made a cash contribution of $1.0 billion to the Plan (the "Asda Pension Contribution") which enabled the Plan to purchase a bulk annuity insurance contract for the benefit of Plan participants, and released the Plan and Asda from any future obligations. In connection with the sale of Asda, all accumulated pension components of $2.3 billion were included in the disposal group and the estimated pre-tax loss recognized during the fourth quarter of fiscal 2021 as discussed in </w:t>
      </w:r>
      <w:hyperlink r:id="rId155" w:anchor="ic0762e37664541589e0e296d7f31d4ab_169" w:history="1">
        <w:r w:rsidRPr="000D0137">
          <w:rPr>
            <w:rFonts w:ascii="Times New Roman" w:eastAsia="微软雅黑" w:hAnsi="Times New Roman" w:cs="Times New Roman"/>
            <w:color w:val="0000FF"/>
            <w:kern w:val="0"/>
            <w:sz w:val="20"/>
            <w:szCs w:val="20"/>
            <w:u w:val="single"/>
          </w:rPr>
          <w:t>Note 8</w:t>
        </w:r>
      </w:hyperlink>
      <w:r w:rsidRPr="000D0137">
        <w:rPr>
          <w:rFonts w:ascii="Times New Roman" w:eastAsia="微软雅黑" w:hAnsi="Times New Roman" w:cs="Times New Roman"/>
          <w:color w:val="000000"/>
          <w:kern w:val="0"/>
          <w:sz w:val="20"/>
          <w:szCs w:val="20"/>
        </w:rPr>
        <w:t> and </w:t>
      </w:r>
      <w:hyperlink r:id="rId156" w:anchor="ic0762e37664541589e0e296d7f31d4ab_184" w:history="1">
        <w:r w:rsidRPr="000D0137">
          <w:rPr>
            <w:rFonts w:ascii="Times New Roman" w:eastAsia="微软雅黑" w:hAnsi="Times New Roman" w:cs="Times New Roman"/>
            <w:color w:val="0000FF"/>
            <w:kern w:val="0"/>
            <w:sz w:val="20"/>
            <w:szCs w:val="20"/>
            <w:u w:val="single"/>
          </w:rPr>
          <w:t>Note 12</w:t>
        </w:r>
      </w:hyperlink>
      <w:r w:rsidRPr="000D0137">
        <w:rPr>
          <w:rFonts w:ascii="Times New Roman" w:eastAsia="微软雅黑" w:hAnsi="Times New Roman" w:cs="Times New Roman"/>
          <w:color w:val="000000"/>
          <w:kern w:val="0"/>
          <w:sz w:val="20"/>
          <w:szCs w:val="20"/>
        </w:rPr>
        <w:t>.</w:t>
      </w:r>
    </w:p>
    <w:p w14:paraId="34192C8E"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77</w:t>
      </w:r>
    </w:p>
    <w:p w14:paraId="44CF1722"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F8F5132">
          <v:rect id="_x0000_i1103" style="width:0;height:1.5pt" o:hralign="center" o:hrstd="t" o:hrnoshade="t" o:hr="t" fillcolor="black" stroked="f"/>
        </w:pict>
      </w:r>
    </w:p>
    <w:p w14:paraId="57B73B22"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B6461A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Note 12. Disposals, Acquisitions and Related Items</w:t>
      </w:r>
    </w:p>
    <w:p w14:paraId="4502A5B2"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The following dispositions impact the Company's Walmart International segment. Other immaterial transactions have also occurred.</w:t>
      </w:r>
    </w:p>
    <w:p w14:paraId="119B84B2"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Asda</w:t>
      </w:r>
    </w:p>
    <w:p w14:paraId="163E4AC7"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 February 2021, the Company completed the divestiture of Asda, the Company's retail operations in the U.K., for net consideration of $9.6 billion. Upon closing of the transaction, the Company recorded an incremental pre-tax loss of $0.2 billion in other gains and losses in its Consolidated Statement of Income in the first quarter of fiscal 2022, primarily related to changes in the net assets of the disposal group, currency exchange rate fluctuations and customary purchase price adjustments upon closing. During the first quarter of fiscal 2022, the Company deconsolidated the financial statements of Asda and recognized its retained investment in Asda as a debt security within other long-term assets and also recognized certain legal and tax indemnity liabilities within deferred income taxes and other on the Consolidated Balance Sheet.</w:t>
      </w:r>
    </w:p>
    <w:p w14:paraId="6EC76AE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Asda was classified as held for sale in the Consolidated Balance Sheet as of January 31, 2021, and as a result, the Company recognized an estimated pre-tax loss of $5.5 billion in other gains and losses in its Consolidated Statement of Income in the fourth quarter of fiscal 2021. Upon classifying the Asda disposal group as held for sale, $2.3 billion of accumulated pension components associated with the expected derecognition of the Asda pension plan were included as part of the loss. In calculating the loss, the fair value of the disposal group was reduced by approximately $0.8 billion related to the estimated fair value of certain indemnities and other transaction related costs.</w:t>
      </w:r>
    </w:p>
    <w:p w14:paraId="735D7CC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Seiyu</w:t>
      </w:r>
    </w:p>
    <w:p w14:paraId="6489D6F5"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 xml:space="preserve">In March 2021, the Company completed the divestiture of Seiyu, the Company's retail operations in Japan, for net consideration of $1.2 billion. Upon closing of the transaction, the Company recorded an incremental pre-tax loss of $0.2 billion in other gains and losses in its Consolidated Statement of Income in the first quarter of fiscal 2022, primarily related to changes in the net assets of the disposal </w:t>
      </w:r>
      <w:r w:rsidRPr="000D0137">
        <w:rPr>
          <w:rFonts w:ascii="Times New Roman" w:eastAsia="宋体" w:hAnsi="Times New Roman" w:cs="Times New Roman"/>
          <w:color w:val="000000"/>
          <w:kern w:val="0"/>
          <w:sz w:val="20"/>
          <w:szCs w:val="20"/>
        </w:rPr>
        <w:lastRenderedPageBreak/>
        <w:t>group, currency exchange rate fluctuations and customary purchase price adjustments upon closing. During the first quarter of fiscal 2022, the Company deconsolidated the financial statements of Seiyu and recognized its retained 15 percent ownership interest in Seiyu as an equity investment within other long-term assets on the Consolidated Balance Sheet.</w:t>
      </w:r>
    </w:p>
    <w:p w14:paraId="1708530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Seiyu was classified as held for sale in the Consolidated Balance Sheet as of January 31, 2021, and as a result, the Company recognized an estimated pre-tax loss of $1.9 billion in other gains and losses in its Consolidated Statement of Income in the fourth quarter of fiscal 2021.</w:t>
      </w:r>
    </w:p>
    <w:p w14:paraId="35667EE6"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20"/>
          <w:szCs w:val="20"/>
        </w:rPr>
        <w:t>Walmart Argentina</w:t>
      </w:r>
    </w:p>
    <w:p w14:paraId="381F1658"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 November 2020, the Company completed the sale of Walmart Argentina. As a result, the Company recorded a pre-tax loss of $1.0 billion in the third quarter of fiscal 2021 in other gains and losses in its Consolidated Statement of Income primarily due to the impact of cumulative translation losses on the carrying value of the disposal group.</w:t>
      </w:r>
    </w:p>
    <w:p w14:paraId="1BA9112D"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Note 13. Segments and Disaggregated Revenue</w:t>
      </w:r>
    </w:p>
    <w:p w14:paraId="4004B1B5"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i/>
          <w:iCs/>
          <w:color w:val="000000"/>
          <w:kern w:val="0"/>
          <w:sz w:val="20"/>
          <w:szCs w:val="20"/>
        </w:rPr>
        <w:t>Segments</w:t>
      </w:r>
    </w:p>
    <w:p w14:paraId="0F2235BD"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is engaged in the operation of retail and wholesale stores and clubs, as well as eCommerce websites, located throughout the U.S., Africa, Canada, Central America, Chile, China, India and Mexico. The Company previously operated in Argentina prior to the sale of Walmart Argentina in the fourth quarter of fiscal 2021 and operated in the United Kingdom and Japan prior to the sale of those operations in the first quarter of fiscal 2022. Refer to </w:t>
      </w:r>
      <w:hyperlink r:id="rId157" w:anchor="ic0762e37664541589e0e296d7f31d4ab_184" w:history="1">
        <w:r w:rsidRPr="000D0137">
          <w:rPr>
            <w:rFonts w:ascii="Times New Roman" w:eastAsia="宋体" w:hAnsi="Times New Roman" w:cs="Times New Roman"/>
            <w:color w:val="0000FF"/>
            <w:kern w:val="0"/>
            <w:sz w:val="20"/>
            <w:szCs w:val="20"/>
            <w:u w:val="single"/>
          </w:rPr>
          <w:t>Note 12</w:t>
        </w:r>
      </w:hyperlink>
      <w:r w:rsidRPr="000D0137">
        <w:rPr>
          <w:rFonts w:ascii="Times New Roman" w:eastAsia="宋体" w:hAnsi="Times New Roman" w:cs="Times New Roman"/>
          <w:color w:val="000000"/>
          <w:kern w:val="0"/>
          <w:sz w:val="20"/>
          <w:szCs w:val="20"/>
        </w:rPr>
        <w:t> for discussion of recent divestitures. The Company's operations are conducted in three reportable segments: Walmart U.S., Walmart International and Sam's Club. The Company defines its segments as those operations whose results the chief operating decision maker ("CODM") regularly reviews to analyze performance and allocate resources. The Company sells similar individual products and services in each of its segments. It is impracticable to segregate and identify revenues for each of these individual products and services.</w:t>
      </w:r>
    </w:p>
    <w:p w14:paraId="2E7443FE"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Walmart U.S. segment includes the Company's mass merchant concept in the U.S., as well as eCommerce, which includes omni-channel initiatives and certain other business offerings such as advertising services through Walmart Connect. The Walmart International segment consists of the Company's operations outside of the U.S., as well as eCommerce and omni-channel initiatives. The Sam's Club segment includes the warehouse membership clubs in the U.S., as well as eCommerce and omni-channel initiatives. Corporate and support consists of corporate overhead and other items not allocated to any of the Company's segments.</w:t>
      </w:r>
    </w:p>
    <w:p w14:paraId="3D6120D2"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measures the results of its segments using, among other measures, each segment's net sales and operating income, which includes certain corporate overhead allocations. From time to time, the Company revises the measurement of each segment's operating income, including any corporate overhead allocations, as determined by the information regularly</w:t>
      </w:r>
    </w:p>
    <w:p w14:paraId="5234DEF2"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78</w:t>
      </w:r>
    </w:p>
    <w:p w14:paraId="5159CEC4"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182ADAA9">
          <v:rect id="_x0000_i1104" style="width:0;height:1.5pt" o:hralign="center" o:hrstd="t" o:hrnoshade="t" o:hr="t" fillcolor="black" stroked="f"/>
        </w:pict>
      </w:r>
    </w:p>
    <w:p w14:paraId="7D5E21C5"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1F428A57"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color w:val="000000"/>
          <w:kern w:val="0"/>
          <w:sz w:val="20"/>
          <w:szCs w:val="20"/>
        </w:rPr>
        <w:t>reviewed by its CODM. Information for the Company's segments, as well as for Corporate and support, including the reconciliation to income before income taxes, is provided in the following table:</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7"/>
        <w:gridCol w:w="8794"/>
        <w:gridCol w:w="36"/>
        <w:gridCol w:w="36"/>
        <w:gridCol w:w="79"/>
        <w:gridCol w:w="36"/>
        <w:gridCol w:w="178"/>
        <w:gridCol w:w="1940"/>
        <w:gridCol w:w="37"/>
        <w:gridCol w:w="37"/>
        <w:gridCol w:w="80"/>
        <w:gridCol w:w="37"/>
        <w:gridCol w:w="179"/>
        <w:gridCol w:w="1942"/>
        <w:gridCol w:w="37"/>
        <w:gridCol w:w="37"/>
        <w:gridCol w:w="80"/>
        <w:gridCol w:w="37"/>
        <w:gridCol w:w="178"/>
        <w:gridCol w:w="1938"/>
        <w:gridCol w:w="37"/>
        <w:gridCol w:w="37"/>
        <w:gridCol w:w="80"/>
        <w:gridCol w:w="37"/>
        <w:gridCol w:w="178"/>
        <w:gridCol w:w="1940"/>
        <w:gridCol w:w="37"/>
        <w:gridCol w:w="37"/>
        <w:gridCol w:w="80"/>
        <w:gridCol w:w="37"/>
        <w:gridCol w:w="179"/>
        <w:gridCol w:w="1943"/>
        <w:gridCol w:w="37"/>
      </w:tblGrid>
      <w:tr w:rsidR="000D0137" w:rsidRPr="000D0137" w14:paraId="762FF981" w14:textId="77777777" w:rsidTr="000D0137">
        <w:trPr>
          <w:jc w:val="center"/>
        </w:trPr>
        <w:tc>
          <w:tcPr>
            <w:tcW w:w="174" w:type="dxa"/>
            <w:vAlign w:val="center"/>
            <w:hideMark/>
          </w:tcPr>
          <w:p w14:paraId="56C1E42D" w14:textId="77777777" w:rsidR="000D0137" w:rsidRPr="000D0137" w:rsidRDefault="000D0137" w:rsidP="000D0137">
            <w:pPr>
              <w:widowControl/>
              <w:jc w:val="left"/>
              <w:rPr>
                <w:rFonts w:ascii="宋体" w:eastAsia="宋体" w:hAnsi="宋体" w:cs="宋体"/>
                <w:kern w:val="0"/>
                <w:sz w:val="24"/>
                <w:szCs w:val="24"/>
              </w:rPr>
            </w:pPr>
          </w:p>
        </w:tc>
        <w:tc>
          <w:tcPr>
            <w:tcW w:w="8612" w:type="dxa"/>
            <w:vAlign w:val="center"/>
            <w:hideMark/>
          </w:tcPr>
          <w:p w14:paraId="675B71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1E55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D34CC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D3616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1AAD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D6EEBC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0" w:type="dxa"/>
            <w:vAlign w:val="center"/>
            <w:hideMark/>
          </w:tcPr>
          <w:p w14:paraId="2358E3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2BD2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460A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A045D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91E9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CC953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72A13D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C09F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B7C3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AE5BF9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F3A3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FDBEB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98" w:type="dxa"/>
            <w:vAlign w:val="center"/>
            <w:hideMark/>
          </w:tcPr>
          <w:p w14:paraId="22E3E0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1F23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93C36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3BCA1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8157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AF678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0" w:type="dxa"/>
            <w:vAlign w:val="center"/>
            <w:hideMark/>
          </w:tcPr>
          <w:p w14:paraId="3C7A9A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72CC5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16E7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2CA38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F6603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0D61D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3" w:type="dxa"/>
            <w:vAlign w:val="center"/>
            <w:hideMark/>
          </w:tcPr>
          <w:p w14:paraId="0142636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EBE15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39C9B77" w14:textId="77777777" w:rsidTr="000D0137">
        <w:trPr>
          <w:jc w:val="center"/>
        </w:trPr>
        <w:tc>
          <w:tcPr>
            <w:tcW w:w="0" w:type="auto"/>
            <w:gridSpan w:val="3"/>
            <w:tcMar>
              <w:top w:w="30" w:type="dxa"/>
              <w:left w:w="20" w:type="dxa"/>
              <w:bottom w:w="30" w:type="dxa"/>
              <w:right w:w="20" w:type="dxa"/>
            </w:tcMar>
            <w:vAlign w:val="bottom"/>
            <w:hideMark/>
          </w:tcPr>
          <w:p w14:paraId="2983B2D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3C70A80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8EA66FD"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Walmart U.S.</w:t>
            </w:r>
          </w:p>
        </w:tc>
        <w:tc>
          <w:tcPr>
            <w:tcW w:w="0" w:type="auto"/>
            <w:gridSpan w:val="3"/>
            <w:tcMar>
              <w:top w:w="0" w:type="dxa"/>
              <w:left w:w="20" w:type="dxa"/>
              <w:bottom w:w="0" w:type="dxa"/>
              <w:right w:w="20" w:type="dxa"/>
            </w:tcMar>
            <w:vAlign w:val="center"/>
            <w:hideMark/>
          </w:tcPr>
          <w:p w14:paraId="637DC0F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A60A16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Walmart International</w:t>
            </w:r>
          </w:p>
        </w:tc>
        <w:tc>
          <w:tcPr>
            <w:tcW w:w="0" w:type="auto"/>
            <w:gridSpan w:val="3"/>
            <w:tcMar>
              <w:top w:w="0" w:type="dxa"/>
              <w:left w:w="20" w:type="dxa"/>
              <w:bottom w:w="0" w:type="dxa"/>
              <w:right w:w="20" w:type="dxa"/>
            </w:tcMar>
            <w:vAlign w:val="center"/>
            <w:hideMark/>
          </w:tcPr>
          <w:p w14:paraId="181C551E"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1FA26E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Sam's Club</w:t>
            </w:r>
          </w:p>
        </w:tc>
        <w:tc>
          <w:tcPr>
            <w:tcW w:w="0" w:type="auto"/>
            <w:gridSpan w:val="3"/>
            <w:tcMar>
              <w:top w:w="0" w:type="dxa"/>
              <w:left w:w="20" w:type="dxa"/>
              <w:bottom w:w="0" w:type="dxa"/>
              <w:right w:w="20" w:type="dxa"/>
            </w:tcMar>
            <w:vAlign w:val="center"/>
            <w:hideMark/>
          </w:tcPr>
          <w:p w14:paraId="44B459CB"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5E598B6"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Corporate and support</w:t>
            </w:r>
          </w:p>
        </w:tc>
        <w:tc>
          <w:tcPr>
            <w:tcW w:w="0" w:type="auto"/>
            <w:gridSpan w:val="3"/>
            <w:tcMar>
              <w:top w:w="0" w:type="dxa"/>
              <w:left w:w="20" w:type="dxa"/>
              <w:bottom w:w="0" w:type="dxa"/>
              <w:right w:w="20" w:type="dxa"/>
            </w:tcMar>
            <w:vAlign w:val="center"/>
            <w:hideMark/>
          </w:tcPr>
          <w:p w14:paraId="64206165"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945536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Consolidated</w:t>
            </w:r>
          </w:p>
        </w:tc>
      </w:tr>
      <w:tr w:rsidR="000D0137" w:rsidRPr="000D0137" w14:paraId="2039A337"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2A04D4E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 Ended January 31, 2023</w:t>
            </w:r>
          </w:p>
        </w:tc>
        <w:tc>
          <w:tcPr>
            <w:tcW w:w="0" w:type="auto"/>
            <w:gridSpan w:val="3"/>
            <w:shd w:val="clear" w:color="auto" w:fill="CCEEFF"/>
            <w:tcMar>
              <w:top w:w="0" w:type="dxa"/>
              <w:left w:w="20" w:type="dxa"/>
              <w:bottom w:w="0" w:type="dxa"/>
              <w:right w:w="20" w:type="dxa"/>
            </w:tcMar>
            <w:vAlign w:val="center"/>
            <w:hideMark/>
          </w:tcPr>
          <w:p w14:paraId="1669B13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C03D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CF242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F31B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81C7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DECD1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6F0C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3AA5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FE3F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CDC6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3770179"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E37453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Net sales</w:t>
            </w:r>
          </w:p>
        </w:tc>
        <w:tc>
          <w:tcPr>
            <w:tcW w:w="0" w:type="auto"/>
            <w:gridSpan w:val="3"/>
            <w:shd w:val="clear" w:color="auto" w:fill="FFFFFF"/>
            <w:tcMar>
              <w:top w:w="0" w:type="dxa"/>
              <w:left w:w="20" w:type="dxa"/>
              <w:bottom w:w="0" w:type="dxa"/>
              <w:right w:w="20" w:type="dxa"/>
            </w:tcMar>
            <w:vAlign w:val="center"/>
            <w:hideMark/>
          </w:tcPr>
          <w:p w14:paraId="0967B08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69EB87C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0BC3BB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420,553 </w:t>
            </w:r>
          </w:p>
        </w:tc>
        <w:tc>
          <w:tcPr>
            <w:tcW w:w="0" w:type="auto"/>
            <w:shd w:val="clear" w:color="auto" w:fill="FFFFFF"/>
            <w:tcMar>
              <w:top w:w="30" w:type="dxa"/>
              <w:left w:w="0" w:type="dxa"/>
              <w:bottom w:w="30" w:type="dxa"/>
              <w:right w:w="20" w:type="dxa"/>
            </w:tcMar>
            <w:vAlign w:val="center"/>
            <w:hideMark/>
          </w:tcPr>
          <w:p w14:paraId="6F0676E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0CB16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0FFE472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8FBBC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100,983 </w:t>
            </w:r>
          </w:p>
        </w:tc>
        <w:tc>
          <w:tcPr>
            <w:tcW w:w="0" w:type="auto"/>
            <w:shd w:val="clear" w:color="auto" w:fill="FFFFFF"/>
            <w:tcMar>
              <w:top w:w="30" w:type="dxa"/>
              <w:left w:w="0" w:type="dxa"/>
              <w:bottom w:w="30" w:type="dxa"/>
              <w:right w:w="20" w:type="dxa"/>
            </w:tcMar>
            <w:vAlign w:val="center"/>
            <w:hideMark/>
          </w:tcPr>
          <w:p w14:paraId="5C70742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24E4C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5F6922E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F6D8AE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84,345 </w:t>
            </w:r>
          </w:p>
        </w:tc>
        <w:tc>
          <w:tcPr>
            <w:tcW w:w="0" w:type="auto"/>
            <w:shd w:val="clear" w:color="auto" w:fill="FFFFFF"/>
            <w:tcMar>
              <w:top w:w="30" w:type="dxa"/>
              <w:left w:w="0" w:type="dxa"/>
              <w:bottom w:w="30" w:type="dxa"/>
              <w:right w:w="20" w:type="dxa"/>
            </w:tcMar>
            <w:vAlign w:val="center"/>
            <w:hideMark/>
          </w:tcPr>
          <w:p w14:paraId="0876B19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87900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07AD096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44F6CD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6106B6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F5E1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39E65D4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59675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605,881 </w:t>
            </w:r>
          </w:p>
        </w:tc>
        <w:tc>
          <w:tcPr>
            <w:tcW w:w="0" w:type="auto"/>
            <w:shd w:val="clear" w:color="auto" w:fill="FFFFFF"/>
            <w:tcMar>
              <w:top w:w="30" w:type="dxa"/>
              <w:left w:w="0" w:type="dxa"/>
              <w:bottom w:w="30" w:type="dxa"/>
              <w:right w:w="20" w:type="dxa"/>
            </w:tcMar>
            <w:vAlign w:val="center"/>
            <w:hideMark/>
          </w:tcPr>
          <w:p w14:paraId="08377B0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9C28FBD"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780619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 (loss)</w:t>
            </w:r>
          </w:p>
        </w:tc>
        <w:tc>
          <w:tcPr>
            <w:tcW w:w="0" w:type="auto"/>
            <w:gridSpan w:val="3"/>
            <w:shd w:val="clear" w:color="auto" w:fill="CCEEFF"/>
            <w:tcMar>
              <w:top w:w="0" w:type="dxa"/>
              <w:left w:w="20" w:type="dxa"/>
              <w:bottom w:w="0" w:type="dxa"/>
              <w:right w:w="20" w:type="dxa"/>
            </w:tcMar>
            <w:vAlign w:val="center"/>
            <w:hideMark/>
          </w:tcPr>
          <w:p w14:paraId="332BACA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D8B464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20,620 </w:t>
            </w:r>
          </w:p>
        </w:tc>
        <w:tc>
          <w:tcPr>
            <w:tcW w:w="0" w:type="auto"/>
            <w:shd w:val="clear" w:color="auto" w:fill="CCEEFF"/>
            <w:tcMar>
              <w:top w:w="30" w:type="dxa"/>
              <w:left w:w="0" w:type="dxa"/>
              <w:bottom w:w="30" w:type="dxa"/>
              <w:right w:w="20" w:type="dxa"/>
            </w:tcMar>
            <w:vAlign w:val="center"/>
            <w:hideMark/>
          </w:tcPr>
          <w:p w14:paraId="5312FF4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D94F6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DC88DE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2,965 </w:t>
            </w:r>
          </w:p>
        </w:tc>
        <w:tc>
          <w:tcPr>
            <w:tcW w:w="0" w:type="auto"/>
            <w:shd w:val="clear" w:color="auto" w:fill="CCEEFF"/>
            <w:tcMar>
              <w:top w:w="30" w:type="dxa"/>
              <w:left w:w="0" w:type="dxa"/>
              <w:bottom w:w="30" w:type="dxa"/>
              <w:right w:w="20" w:type="dxa"/>
            </w:tcMar>
            <w:vAlign w:val="center"/>
            <w:hideMark/>
          </w:tcPr>
          <w:p w14:paraId="31F9463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08722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60FC31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1,964 </w:t>
            </w:r>
          </w:p>
        </w:tc>
        <w:tc>
          <w:tcPr>
            <w:tcW w:w="0" w:type="auto"/>
            <w:shd w:val="clear" w:color="auto" w:fill="CCEEFF"/>
            <w:tcMar>
              <w:top w:w="30" w:type="dxa"/>
              <w:left w:w="0" w:type="dxa"/>
              <w:bottom w:w="30" w:type="dxa"/>
              <w:right w:w="20" w:type="dxa"/>
            </w:tcMar>
            <w:vAlign w:val="center"/>
            <w:hideMark/>
          </w:tcPr>
          <w:p w14:paraId="15BB43E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29083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D2D76F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(5,121)</w:t>
            </w:r>
          </w:p>
        </w:tc>
        <w:tc>
          <w:tcPr>
            <w:tcW w:w="0" w:type="auto"/>
            <w:shd w:val="clear" w:color="auto" w:fill="CCEEFF"/>
            <w:tcMar>
              <w:top w:w="30" w:type="dxa"/>
              <w:left w:w="0" w:type="dxa"/>
              <w:bottom w:w="30" w:type="dxa"/>
              <w:right w:w="20" w:type="dxa"/>
            </w:tcMar>
            <w:vAlign w:val="center"/>
            <w:hideMark/>
          </w:tcPr>
          <w:p w14:paraId="34395F5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0B20E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DFA6D1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20,428 </w:t>
            </w:r>
          </w:p>
        </w:tc>
        <w:tc>
          <w:tcPr>
            <w:tcW w:w="0" w:type="auto"/>
            <w:shd w:val="clear" w:color="auto" w:fill="CCEEFF"/>
            <w:tcMar>
              <w:top w:w="30" w:type="dxa"/>
              <w:left w:w="0" w:type="dxa"/>
              <w:bottom w:w="30" w:type="dxa"/>
              <w:right w:w="20" w:type="dxa"/>
            </w:tcMar>
            <w:vAlign w:val="center"/>
            <w:hideMark/>
          </w:tcPr>
          <w:p w14:paraId="0B384BD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AE6EC2F"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810F9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Interest, net</w:t>
            </w:r>
          </w:p>
        </w:tc>
        <w:tc>
          <w:tcPr>
            <w:tcW w:w="0" w:type="auto"/>
            <w:gridSpan w:val="3"/>
            <w:shd w:val="clear" w:color="auto" w:fill="FFFFFF"/>
            <w:tcMar>
              <w:top w:w="0" w:type="dxa"/>
              <w:left w:w="20" w:type="dxa"/>
              <w:bottom w:w="0" w:type="dxa"/>
              <w:right w:w="20" w:type="dxa"/>
            </w:tcMar>
            <w:vAlign w:val="center"/>
            <w:hideMark/>
          </w:tcPr>
          <w:p w14:paraId="0E35654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7A6A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04AC1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EDA0A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38915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2B8CD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7C617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574E1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FF18F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1110C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(1,874)</w:t>
            </w:r>
          </w:p>
        </w:tc>
        <w:tc>
          <w:tcPr>
            <w:tcW w:w="0" w:type="auto"/>
            <w:shd w:val="clear" w:color="auto" w:fill="FFFFFF"/>
            <w:tcMar>
              <w:top w:w="30" w:type="dxa"/>
              <w:left w:w="0" w:type="dxa"/>
              <w:bottom w:w="30" w:type="dxa"/>
              <w:right w:w="20" w:type="dxa"/>
            </w:tcMar>
            <w:vAlign w:val="center"/>
            <w:hideMark/>
          </w:tcPr>
          <w:p w14:paraId="660DCFB9"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FEBEF55"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7FFAA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gains and (losses)</w:t>
            </w:r>
          </w:p>
        </w:tc>
        <w:tc>
          <w:tcPr>
            <w:tcW w:w="0" w:type="auto"/>
            <w:gridSpan w:val="3"/>
            <w:shd w:val="clear" w:color="auto" w:fill="CCEEFF"/>
            <w:tcMar>
              <w:top w:w="0" w:type="dxa"/>
              <w:left w:w="20" w:type="dxa"/>
              <w:bottom w:w="0" w:type="dxa"/>
              <w:right w:w="20" w:type="dxa"/>
            </w:tcMar>
            <w:vAlign w:val="center"/>
            <w:hideMark/>
          </w:tcPr>
          <w:p w14:paraId="363172A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07F10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5B709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9ED25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9C42E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26F2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F2E18C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67A8A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1882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54E142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(1,538)</w:t>
            </w:r>
          </w:p>
        </w:tc>
        <w:tc>
          <w:tcPr>
            <w:tcW w:w="0" w:type="auto"/>
            <w:shd w:val="clear" w:color="auto" w:fill="CCEEFF"/>
            <w:tcMar>
              <w:top w:w="30" w:type="dxa"/>
              <w:left w:w="0" w:type="dxa"/>
              <w:bottom w:w="30" w:type="dxa"/>
              <w:right w:w="20" w:type="dxa"/>
            </w:tcMar>
            <w:vAlign w:val="center"/>
            <w:hideMark/>
          </w:tcPr>
          <w:p w14:paraId="7F69263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89251C4"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9498AB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Income before income taxes</w:t>
            </w:r>
          </w:p>
        </w:tc>
        <w:tc>
          <w:tcPr>
            <w:tcW w:w="0" w:type="auto"/>
            <w:gridSpan w:val="3"/>
            <w:shd w:val="clear" w:color="auto" w:fill="FFFFFF"/>
            <w:tcMar>
              <w:top w:w="0" w:type="dxa"/>
              <w:left w:w="20" w:type="dxa"/>
              <w:bottom w:w="0" w:type="dxa"/>
              <w:right w:w="20" w:type="dxa"/>
            </w:tcMar>
            <w:vAlign w:val="center"/>
            <w:hideMark/>
          </w:tcPr>
          <w:p w14:paraId="355A50B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D6461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4C4F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8B20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69CA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A8C621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9B97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1C25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C88A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C76168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94C3F6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17,016 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29D30D"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B6AC432"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5057C74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assets</w:t>
            </w:r>
          </w:p>
        </w:tc>
        <w:tc>
          <w:tcPr>
            <w:tcW w:w="0" w:type="auto"/>
            <w:gridSpan w:val="3"/>
            <w:shd w:val="clear" w:color="auto" w:fill="CCEEFF"/>
            <w:tcMar>
              <w:top w:w="0" w:type="dxa"/>
              <w:left w:w="20" w:type="dxa"/>
              <w:bottom w:w="0" w:type="dxa"/>
              <w:right w:w="20" w:type="dxa"/>
            </w:tcMar>
            <w:vAlign w:val="center"/>
            <w:hideMark/>
          </w:tcPr>
          <w:p w14:paraId="52860C3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7B90B1F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9082B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130,659 </w:t>
            </w:r>
          </w:p>
        </w:tc>
        <w:tc>
          <w:tcPr>
            <w:tcW w:w="0" w:type="auto"/>
            <w:shd w:val="clear" w:color="auto" w:fill="CCEEFF"/>
            <w:tcMar>
              <w:top w:w="30" w:type="dxa"/>
              <w:left w:w="0" w:type="dxa"/>
              <w:bottom w:w="30" w:type="dxa"/>
              <w:right w:w="20" w:type="dxa"/>
            </w:tcMar>
            <w:vAlign w:val="center"/>
            <w:hideMark/>
          </w:tcPr>
          <w:p w14:paraId="4986D28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46CBB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3B0253C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6354850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86,766 </w:t>
            </w:r>
          </w:p>
        </w:tc>
        <w:tc>
          <w:tcPr>
            <w:tcW w:w="0" w:type="auto"/>
            <w:shd w:val="clear" w:color="auto" w:fill="CCEEFF"/>
            <w:tcMar>
              <w:top w:w="30" w:type="dxa"/>
              <w:left w:w="0" w:type="dxa"/>
              <w:bottom w:w="30" w:type="dxa"/>
              <w:right w:w="20" w:type="dxa"/>
            </w:tcMar>
            <w:vAlign w:val="center"/>
            <w:hideMark/>
          </w:tcPr>
          <w:p w14:paraId="3C8157C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116A7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3C2F77F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041ABC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15,490 </w:t>
            </w:r>
          </w:p>
        </w:tc>
        <w:tc>
          <w:tcPr>
            <w:tcW w:w="0" w:type="auto"/>
            <w:shd w:val="clear" w:color="auto" w:fill="CCEEFF"/>
            <w:tcMar>
              <w:top w:w="30" w:type="dxa"/>
              <w:left w:w="0" w:type="dxa"/>
              <w:bottom w:w="30" w:type="dxa"/>
              <w:right w:w="20" w:type="dxa"/>
            </w:tcMar>
            <w:vAlign w:val="center"/>
            <w:hideMark/>
          </w:tcPr>
          <w:p w14:paraId="10D00EF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DB25A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A3F235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533AE37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10,282 </w:t>
            </w:r>
          </w:p>
        </w:tc>
        <w:tc>
          <w:tcPr>
            <w:tcW w:w="0" w:type="auto"/>
            <w:shd w:val="clear" w:color="auto" w:fill="CCEEFF"/>
            <w:tcMar>
              <w:top w:w="30" w:type="dxa"/>
              <w:left w:w="0" w:type="dxa"/>
              <w:bottom w:w="30" w:type="dxa"/>
              <w:right w:w="20" w:type="dxa"/>
            </w:tcMar>
            <w:vAlign w:val="center"/>
            <w:hideMark/>
          </w:tcPr>
          <w:p w14:paraId="153554E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06E16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50140A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C1AD8A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243,197 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F76F0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D047D1C"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9F5809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14:paraId="2A53E7B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6FEC574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7,054 </w:t>
            </w:r>
          </w:p>
        </w:tc>
        <w:tc>
          <w:tcPr>
            <w:tcW w:w="0" w:type="auto"/>
            <w:shd w:val="clear" w:color="auto" w:fill="FFFFFF"/>
            <w:tcMar>
              <w:top w:w="30" w:type="dxa"/>
              <w:left w:w="0" w:type="dxa"/>
              <w:bottom w:w="30" w:type="dxa"/>
              <w:right w:w="20" w:type="dxa"/>
            </w:tcMar>
            <w:vAlign w:val="center"/>
            <w:hideMark/>
          </w:tcPr>
          <w:p w14:paraId="58DD20C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40226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575942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1,964 </w:t>
            </w:r>
          </w:p>
        </w:tc>
        <w:tc>
          <w:tcPr>
            <w:tcW w:w="0" w:type="auto"/>
            <w:shd w:val="clear" w:color="auto" w:fill="FFFFFF"/>
            <w:tcMar>
              <w:top w:w="30" w:type="dxa"/>
              <w:left w:w="0" w:type="dxa"/>
              <w:bottom w:w="30" w:type="dxa"/>
              <w:right w:w="20" w:type="dxa"/>
            </w:tcMar>
            <w:vAlign w:val="center"/>
            <w:hideMark/>
          </w:tcPr>
          <w:p w14:paraId="1AC16CD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7A4C2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3C937C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609 </w:t>
            </w:r>
          </w:p>
        </w:tc>
        <w:tc>
          <w:tcPr>
            <w:tcW w:w="0" w:type="auto"/>
            <w:shd w:val="clear" w:color="auto" w:fill="FFFFFF"/>
            <w:tcMar>
              <w:top w:w="30" w:type="dxa"/>
              <w:left w:w="0" w:type="dxa"/>
              <w:bottom w:w="30" w:type="dxa"/>
              <w:right w:w="20" w:type="dxa"/>
            </w:tcMar>
            <w:vAlign w:val="center"/>
            <w:hideMark/>
          </w:tcPr>
          <w:p w14:paraId="496DE0E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59D15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BBFCA4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1,318 </w:t>
            </w:r>
          </w:p>
        </w:tc>
        <w:tc>
          <w:tcPr>
            <w:tcW w:w="0" w:type="auto"/>
            <w:shd w:val="clear" w:color="auto" w:fill="FFFFFF"/>
            <w:tcMar>
              <w:top w:w="30" w:type="dxa"/>
              <w:left w:w="0" w:type="dxa"/>
              <w:bottom w:w="30" w:type="dxa"/>
              <w:right w:w="20" w:type="dxa"/>
            </w:tcMar>
            <w:vAlign w:val="center"/>
            <w:hideMark/>
          </w:tcPr>
          <w:p w14:paraId="37BF9B9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C1110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5B7083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10,945 </w:t>
            </w:r>
          </w:p>
        </w:tc>
        <w:tc>
          <w:tcPr>
            <w:tcW w:w="0" w:type="auto"/>
            <w:shd w:val="clear" w:color="auto" w:fill="FFFFFF"/>
            <w:tcMar>
              <w:top w:w="30" w:type="dxa"/>
              <w:left w:w="0" w:type="dxa"/>
              <w:bottom w:w="30" w:type="dxa"/>
              <w:right w:w="20" w:type="dxa"/>
            </w:tcMar>
            <w:vAlign w:val="center"/>
            <w:hideMark/>
          </w:tcPr>
          <w:p w14:paraId="79C31B8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6C8FBAB"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40407E4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Capital expenditures</w:t>
            </w:r>
          </w:p>
        </w:tc>
        <w:tc>
          <w:tcPr>
            <w:tcW w:w="0" w:type="auto"/>
            <w:gridSpan w:val="3"/>
            <w:shd w:val="clear" w:color="auto" w:fill="CCEEFF"/>
            <w:tcMar>
              <w:top w:w="0" w:type="dxa"/>
              <w:left w:w="20" w:type="dxa"/>
              <w:bottom w:w="0" w:type="dxa"/>
              <w:right w:w="20" w:type="dxa"/>
            </w:tcMar>
            <w:vAlign w:val="center"/>
            <w:hideMark/>
          </w:tcPr>
          <w:p w14:paraId="053A35B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52BEDA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11,425 </w:t>
            </w:r>
          </w:p>
        </w:tc>
        <w:tc>
          <w:tcPr>
            <w:tcW w:w="0" w:type="auto"/>
            <w:shd w:val="clear" w:color="auto" w:fill="CCEEFF"/>
            <w:tcMar>
              <w:top w:w="30" w:type="dxa"/>
              <w:left w:w="0" w:type="dxa"/>
              <w:bottom w:w="30" w:type="dxa"/>
              <w:right w:w="20" w:type="dxa"/>
            </w:tcMar>
            <w:vAlign w:val="center"/>
            <w:hideMark/>
          </w:tcPr>
          <w:p w14:paraId="2149B5C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D05CE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B88E5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2,625 </w:t>
            </w:r>
          </w:p>
        </w:tc>
        <w:tc>
          <w:tcPr>
            <w:tcW w:w="0" w:type="auto"/>
            <w:shd w:val="clear" w:color="auto" w:fill="CCEEFF"/>
            <w:tcMar>
              <w:top w:w="30" w:type="dxa"/>
              <w:left w:w="0" w:type="dxa"/>
              <w:bottom w:w="30" w:type="dxa"/>
              <w:right w:w="20" w:type="dxa"/>
            </w:tcMar>
            <w:vAlign w:val="center"/>
            <w:hideMark/>
          </w:tcPr>
          <w:p w14:paraId="1DCCF8B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6D761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159323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727 </w:t>
            </w:r>
          </w:p>
        </w:tc>
        <w:tc>
          <w:tcPr>
            <w:tcW w:w="0" w:type="auto"/>
            <w:shd w:val="clear" w:color="auto" w:fill="CCEEFF"/>
            <w:tcMar>
              <w:top w:w="30" w:type="dxa"/>
              <w:left w:w="0" w:type="dxa"/>
              <w:bottom w:w="30" w:type="dxa"/>
              <w:right w:w="20" w:type="dxa"/>
            </w:tcMar>
            <w:vAlign w:val="center"/>
            <w:hideMark/>
          </w:tcPr>
          <w:p w14:paraId="25E94A1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CC3ED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393292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2,080 </w:t>
            </w:r>
          </w:p>
        </w:tc>
        <w:tc>
          <w:tcPr>
            <w:tcW w:w="0" w:type="auto"/>
            <w:shd w:val="clear" w:color="auto" w:fill="CCEEFF"/>
            <w:tcMar>
              <w:top w:w="30" w:type="dxa"/>
              <w:left w:w="0" w:type="dxa"/>
              <w:bottom w:w="30" w:type="dxa"/>
              <w:right w:w="20" w:type="dxa"/>
            </w:tcMar>
            <w:vAlign w:val="center"/>
            <w:hideMark/>
          </w:tcPr>
          <w:p w14:paraId="0F9D8FD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A4D69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0C95FB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16,857 </w:t>
            </w:r>
          </w:p>
        </w:tc>
        <w:tc>
          <w:tcPr>
            <w:tcW w:w="0" w:type="auto"/>
            <w:shd w:val="clear" w:color="auto" w:fill="CCEEFF"/>
            <w:tcMar>
              <w:top w:w="30" w:type="dxa"/>
              <w:left w:w="0" w:type="dxa"/>
              <w:bottom w:w="30" w:type="dxa"/>
              <w:right w:w="20" w:type="dxa"/>
            </w:tcMar>
            <w:vAlign w:val="center"/>
            <w:hideMark/>
          </w:tcPr>
          <w:p w14:paraId="186A72F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1BBBA4E" w14:textId="77777777" w:rsidTr="000D0137">
        <w:trPr>
          <w:trHeight w:val="220"/>
          <w:jc w:val="center"/>
        </w:trPr>
        <w:tc>
          <w:tcPr>
            <w:tcW w:w="0" w:type="auto"/>
            <w:gridSpan w:val="3"/>
            <w:shd w:val="clear" w:color="auto" w:fill="FFFFFF"/>
            <w:tcMar>
              <w:top w:w="0" w:type="dxa"/>
              <w:left w:w="20" w:type="dxa"/>
              <w:bottom w:w="0" w:type="dxa"/>
              <w:right w:w="20" w:type="dxa"/>
            </w:tcMar>
            <w:vAlign w:val="center"/>
            <w:hideMark/>
          </w:tcPr>
          <w:p w14:paraId="276BA0B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0185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06254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3F421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0D7AE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5F490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B81D7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2CA60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EAD98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A7C8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BC8E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F638116"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9E702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 Ended January 31, 2022</w:t>
            </w:r>
          </w:p>
        </w:tc>
        <w:tc>
          <w:tcPr>
            <w:tcW w:w="0" w:type="auto"/>
            <w:gridSpan w:val="3"/>
            <w:shd w:val="clear" w:color="auto" w:fill="CCEEFF"/>
            <w:tcMar>
              <w:top w:w="0" w:type="dxa"/>
              <w:left w:w="20" w:type="dxa"/>
              <w:bottom w:w="0" w:type="dxa"/>
              <w:right w:w="20" w:type="dxa"/>
            </w:tcMar>
            <w:vAlign w:val="center"/>
            <w:hideMark/>
          </w:tcPr>
          <w:p w14:paraId="4E4B48E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38742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5CCB26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E579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67F94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6C295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7A38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AC848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0856EF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9FECF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137DFA4"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475BE0B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sales</w:t>
            </w:r>
          </w:p>
        </w:tc>
        <w:tc>
          <w:tcPr>
            <w:tcW w:w="0" w:type="auto"/>
            <w:gridSpan w:val="3"/>
            <w:shd w:val="clear" w:color="auto" w:fill="FFFFFF"/>
            <w:tcMar>
              <w:top w:w="0" w:type="dxa"/>
              <w:left w:w="20" w:type="dxa"/>
              <w:bottom w:w="0" w:type="dxa"/>
              <w:right w:w="20" w:type="dxa"/>
            </w:tcMar>
            <w:vAlign w:val="center"/>
            <w:hideMark/>
          </w:tcPr>
          <w:p w14:paraId="2AC991E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11EED2D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21C258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393,247 </w:t>
            </w:r>
          </w:p>
        </w:tc>
        <w:tc>
          <w:tcPr>
            <w:tcW w:w="0" w:type="auto"/>
            <w:shd w:val="clear" w:color="auto" w:fill="FFFFFF"/>
            <w:tcMar>
              <w:top w:w="30" w:type="dxa"/>
              <w:left w:w="0" w:type="dxa"/>
              <w:bottom w:w="30" w:type="dxa"/>
              <w:right w:w="20" w:type="dxa"/>
            </w:tcMar>
            <w:vAlign w:val="center"/>
            <w:hideMark/>
          </w:tcPr>
          <w:p w14:paraId="5CD788B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A415C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58E3D8C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7FFCBD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100,959 </w:t>
            </w:r>
          </w:p>
        </w:tc>
        <w:tc>
          <w:tcPr>
            <w:tcW w:w="0" w:type="auto"/>
            <w:shd w:val="clear" w:color="auto" w:fill="FFFFFF"/>
            <w:tcMar>
              <w:top w:w="30" w:type="dxa"/>
              <w:left w:w="0" w:type="dxa"/>
              <w:bottom w:w="30" w:type="dxa"/>
              <w:right w:w="20" w:type="dxa"/>
            </w:tcMar>
            <w:vAlign w:val="center"/>
            <w:hideMark/>
          </w:tcPr>
          <w:p w14:paraId="6B3CD65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F8C25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3D45717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C1F53A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73,556 </w:t>
            </w:r>
          </w:p>
        </w:tc>
        <w:tc>
          <w:tcPr>
            <w:tcW w:w="0" w:type="auto"/>
            <w:shd w:val="clear" w:color="auto" w:fill="FFFFFF"/>
            <w:tcMar>
              <w:top w:w="30" w:type="dxa"/>
              <w:left w:w="0" w:type="dxa"/>
              <w:bottom w:w="30" w:type="dxa"/>
              <w:right w:w="20" w:type="dxa"/>
            </w:tcMar>
            <w:vAlign w:val="center"/>
            <w:hideMark/>
          </w:tcPr>
          <w:p w14:paraId="48D8EA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AC49D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2098C22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F5D02E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center"/>
            <w:hideMark/>
          </w:tcPr>
          <w:p w14:paraId="4E44016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F67E7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085EA85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26C2CC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567,762 </w:t>
            </w:r>
          </w:p>
        </w:tc>
        <w:tc>
          <w:tcPr>
            <w:tcW w:w="0" w:type="auto"/>
            <w:shd w:val="clear" w:color="auto" w:fill="FFFFFF"/>
            <w:tcMar>
              <w:top w:w="30" w:type="dxa"/>
              <w:left w:w="0" w:type="dxa"/>
              <w:bottom w:w="30" w:type="dxa"/>
              <w:right w:w="20" w:type="dxa"/>
            </w:tcMar>
            <w:vAlign w:val="center"/>
            <w:hideMark/>
          </w:tcPr>
          <w:p w14:paraId="7AFDAF3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BD1AEC7"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078B90C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 (loss)</w:t>
            </w:r>
          </w:p>
        </w:tc>
        <w:tc>
          <w:tcPr>
            <w:tcW w:w="0" w:type="auto"/>
            <w:gridSpan w:val="3"/>
            <w:shd w:val="clear" w:color="auto" w:fill="CCEEFF"/>
            <w:tcMar>
              <w:top w:w="0" w:type="dxa"/>
              <w:left w:w="20" w:type="dxa"/>
              <w:bottom w:w="0" w:type="dxa"/>
              <w:right w:w="20" w:type="dxa"/>
            </w:tcMar>
            <w:vAlign w:val="center"/>
            <w:hideMark/>
          </w:tcPr>
          <w:p w14:paraId="103E52C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41F9608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21,587 </w:t>
            </w:r>
          </w:p>
        </w:tc>
        <w:tc>
          <w:tcPr>
            <w:tcW w:w="0" w:type="auto"/>
            <w:shd w:val="clear" w:color="auto" w:fill="CCEEFF"/>
            <w:tcMar>
              <w:top w:w="30" w:type="dxa"/>
              <w:left w:w="0" w:type="dxa"/>
              <w:bottom w:w="30" w:type="dxa"/>
              <w:right w:w="20" w:type="dxa"/>
            </w:tcMar>
            <w:vAlign w:val="center"/>
            <w:hideMark/>
          </w:tcPr>
          <w:p w14:paraId="16F8C72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FDE2A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6ED5B0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3,758 </w:t>
            </w:r>
          </w:p>
        </w:tc>
        <w:tc>
          <w:tcPr>
            <w:tcW w:w="0" w:type="auto"/>
            <w:shd w:val="clear" w:color="auto" w:fill="CCEEFF"/>
            <w:tcMar>
              <w:top w:w="30" w:type="dxa"/>
              <w:left w:w="0" w:type="dxa"/>
              <w:bottom w:w="30" w:type="dxa"/>
              <w:right w:w="20" w:type="dxa"/>
            </w:tcMar>
            <w:vAlign w:val="center"/>
            <w:hideMark/>
          </w:tcPr>
          <w:p w14:paraId="5AC9785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19FA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59D354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2,259 </w:t>
            </w:r>
          </w:p>
        </w:tc>
        <w:tc>
          <w:tcPr>
            <w:tcW w:w="0" w:type="auto"/>
            <w:shd w:val="clear" w:color="auto" w:fill="CCEEFF"/>
            <w:tcMar>
              <w:top w:w="30" w:type="dxa"/>
              <w:left w:w="0" w:type="dxa"/>
              <w:bottom w:w="30" w:type="dxa"/>
              <w:right w:w="20" w:type="dxa"/>
            </w:tcMar>
            <w:vAlign w:val="center"/>
            <w:hideMark/>
          </w:tcPr>
          <w:p w14:paraId="3B12B41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93F6D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271E5E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(1,662)</w:t>
            </w:r>
          </w:p>
        </w:tc>
        <w:tc>
          <w:tcPr>
            <w:tcW w:w="0" w:type="auto"/>
            <w:shd w:val="clear" w:color="auto" w:fill="CCEEFF"/>
            <w:tcMar>
              <w:top w:w="30" w:type="dxa"/>
              <w:left w:w="0" w:type="dxa"/>
              <w:bottom w:w="30" w:type="dxa"/>
              <w:right w:w="20" w:type="dxa"/>
            </w:tcMar>
            <w:vAlign w:val="center"/>
            <w:hideMark/>
          </w:tcPr>
          <w:p w14:paraId="468CDD0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082BC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5849A7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25,942 </w:t>
            </w:r>
          </w:p>
        </w:tc>
        <w:tc>
          <w:tcPr>
            <w:tcW w:w="0" w:type="auto"/>
            <w:shd w:val="clear" w:color="auto" w:fill="CCEEFF"/>
            <w:tcMar>
              <w:top w:w="30" w:type="dxa"/>
              <w:left w:w="0" w:type="dxa"/>
              <w:bottom w:w="30" w:type="dxa"/>
              <w:right w:w="20" w:type="dxa"/>
            </w:tcMar>
            <w:vAlign w:val="center"/>
            <w:hideMark/>
          </w:tcPr>
          <w:p w14:paraId="0B27401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37469E0"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62B09F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Interest, net</w:t>
            </w:r>
          </w:p>
        </w:tc>
        <w:tc>
          <w:tcPr>
            <w:tcW w:w="0" w:type="auto"/>
            <w:gridSpan w:val="3"/>
            <w:shd w:val="clear" w:color="auto" w:fill="FFFFFF"/>
            <w:tcMar>
              <w:top w:w="0" w:type="dxa"/>
              <w:left w:w="20" w:type="dxa"/>
              <w:bottom w:w="0" w:type="dxa"/>
              <w:right w:w="20" w:type="dxa"/>
            </w:tcMar>
            <w:vAlign w:val="center"/>
            <w:hideMark/>
          </w:tcPr>
          <w:p w14:paraId="2C2B3F4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2821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914C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1E7A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60281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0EE52A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1E553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BEE5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6DA1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3E7956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(1,836)</w:t>
            </w:r>
          </w:p>
        </w:tc>
        <w:tc>
          <w:tcPr>
            <w:tcW w:w="0" w:type="auto"/>
            <w:shd w:val="clear" w:color="auto" w:fill="FFFFFF"/>
            <w:tcMar>
              <w:top w:w="30" w:type="dxa"/>
              <w:left w:w="0" w:type="dxa"/>
              <w:bottom w:w="30" w:type="dxa"/>
              <w:right w:w="20" w:type="dxa"/>
            </w:tcMar>
            <w:vAlign w:val="center"/>
            <w:hideMark/>
          </w:tcPr>
          <w:p w14:paraId="465C068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C5D107A"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40E8C9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Loss on extinguishment of debt</w:t>
            </w:r>
          </w:p>
        </w:tc>
        <w:tc>
          <w:tcPr>
            <w:tcW w:w="0" w:type="auto"/>
            <w:gridSpan w:val="3"/>
            <w:shd w:val="clear" w:color="auto" w:fill="CCEEFF"/>
            <w:tcMar>
              <w:top w:w="0" w:type="dxa"/>
              <w:left w:w="20" w:type="dxa"/>
              <w:bottom w:w="0" w:type="dxa"/>
              <w:right w:w="20" w:type="dxa"/>
            </w:tcMar>
            <w:vAlign w:val="center"/>
            <w:hideMark/>
          </w:tcPr>
          <w:p w14:paraId="2D3565D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91884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E26FA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75CA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9F550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1AC6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328E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F95C8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4210C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18AD5F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(2,410)</w:t>
            </w:r>
          </w:p>
        </w:tc>
        <w:tc>
          <w:tcPr>
            <w:tcW w:w="0" w:type="auto"/>
            <w:shd w:val="clear" w:color="auto" w:fill="CCEEFF"/>
            <w:tcMar>
              <w:top w:w="30" w:type="dxa"/>
              <w:left w:w="0" w:type="dxa"/>
              <w:bottom w:w="30" w:type="dxa"/>
              <w:right w:w="20" w:type="dxa"/>
            </w:tcMar>
            <w:vAlign w:val="center"/>
            <w:hideMark/>
          </w:tcPr>
          <w:p w14:paraId="663F7AF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833AAFC"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094DDB6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gains and (losses)</w:t>
            </w:r>
          </w:p>
        </w:tc>
        <w:tc>
          <w:tcPr>
            <w:tcW w:w="0" w:type="auto"/>
            <w:gridSpan w:val="3"/>
            <w:shd w:val="clear" w:color="auto" w:fill="FFFFFF"/>
            <w:tcMar>
              <w:top w:w="0" w:type="dxa"/>
              <w:left w:w="20" w:type="dxa"/>
              <w:bottom w:w="0" w:type="dxa"/>
              <w:right w:w="20" w:type="dxa"/>
            </w:tcMar>
            <w:vAlign w:val="center"/>
            <w:hideMark/>
          </w:tcPr>
          <w:p w14:paraId="0AE607E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C935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0EC0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805C0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FC9CD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BD9E6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164D17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C3C2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7FA486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7B91D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(3,000)</w:t>
            </w:r>
          </w:p>
        </w:tc>
        <w:tc>
          <w:tcPr>
            <w:tcW w:w="0" w:type="auto"/>
            <w:shd w:val="clear" w:color="auto" w:fill="FFFFFF"/>
            <w:tcMar>
              <w:top w:w="30" w:type="dxa"/>
              <w:left w:w="0" w:type="dxa"/>
              <w:bottom w:w="30" w:type="dxa"/>
              <w:right w:w="20" w:type="dxa"/>
            </w:tcMar>
            <w:vAlign w:val="center"/>
            <w:hideMark/>
          </w:tcPr>
          <w:p w14:paraId="039CFA1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11E45BA"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313362D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Income before income taxes</w:t>
            </w:r>
          </w:p>
        </w:tc>
        <w:tc>
          <w:tcPr>
            <w:tcW w:w="0" w:type="auto"/>
            <w:gridSpan w:val="3"/>
            <w:shd w:val="clear" w:color="auto" w:fill="CCEEFF"/>
            <w:tcMar>
              <w:top w:w="0" w:type="dxa"/>
              <w:left w:w="20" w:type="dxa"/>
              <w:bottom w:w="0" w:type="dxa"/>
              <w:right w:w="20" w:type="dxa"/>
            </w:tcMar>
            <w:vAlign w:val="center"/>
            <w:hideMark/>
          </w:tcPr>
          <w:p w14:paraId="1B6364B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1A8F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02D9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D6CB6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A1FD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8150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6E79F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F1946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4D66D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14261B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AABE24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18,696 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13AE9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0B750DD"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165CD1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assets</w:t>
            </w:r>
          </w:p>
        </w:tc>
        <w:tc>
          <w:tcPr>
            <w:tcW w:w="0" w:type="auto"/>
            <w:gridSpan w:val="3"/>
            <w:shd w:val="clear" w:color="auto" w:fill="FFFFFF"/>
            <w:tcMar>
              <w:top w:w="0" w:type="dxa"/>
              <w:left w:w="20" w:type="dxa"/>
              <w:bottom w:w="0" w:type="dxa"/>
              <w:right w:w="20" w:type="dxa"/>
            </w:tcMar>
            <w:vAlign w:val="center"/>
            <w:hideMark/>
          </w:tcPr>
          <w:p w14:paraId="097A6B2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386DE26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6A927EF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125,044 </w:t>
            </w:r>
          </w:p>
        </w:tc>
        <w:tc>
          <w:tcPr>
            <w:tcW w:w="0" w:type="auto"/>
            <w:shd w:val="clear" w:color="auto" w:fill="FFFFFF"/>
            <w:tcMar>
              <w:top w:w="30" w:type="dxa"/>
              <w:left w:w="0" w:type="dxa"/>
              <w:bottom w:w="30" w:type="dxa"/>
              <w:right w:w="20" w:type="dxa"/>
            </w:tcMar>
            <w:vAlign w:val="center"/>
            <w:hideMark/>
          </w:tcPr>
          <w:p w14:paraId="111D16B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FCDCD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36B1221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4474804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91,403 </w:t>
            </w:r>
          </w:p>
        </w:tc>
        <w:tc>
          <w:tcPr>
            <w:tcW w:w="0" w:type="auto"/>
            <w:shd w:val="clear" w:color="auto" w:fill="FFFFFF"/>
            <w:tcMar>
              <w:top w:w="30" w:type="dxa"/>
              <w:left w:w="0" w:type="dxa"/>
              <w:bottom w:w="30" w:type="dxa"/>
              <w:right w:w="20" w:type="dxa"/>
            </w:tcMar>
            <w:vAlign w:val="center"/>
            <w:hideMark/>
          </w:tcPr>
          <w:p w14:paraId="4468F92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2C431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5F157F1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6BABEF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14,678 </w:t>
            </w:r>
          </w:p>
        </w:tc>
        <w:tc>
          <w:tcPr>
            <w:tcW w:w="0" w:type="auto"/>
            <w:shd w:val="clear" w:color="auto" w:fill="FFFFFF"/>
            <w:tcMar>
              <w:top w:w="30" w:type="dxa"/>
              <w:left w:w="0" w:type="dxa"/>
              <w:bottom w:w="30" w:type="dxa"/>
              <w:right w:w="20" w:type="dxa"/>
            </w:tcMar>
            <w:vAlign w:val="center"/>
            <w:hideMark/>
          </w:tcPr>
          <w:p w14:paraId="553C3F5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56453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1FA954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E0F00F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13,735 </w:t>
            </w:r>
          </w:p>
        </w:tc>
        <w:tc>
          <w:tcPr>
            <w:tcW w:w="0" w:type="auto"/>
            <w:shd w:val="clear" w:color="auto" w:fill="FFFFFF"/>
            <w:tcMar>
              <w:top w:w="30" w:type="dxa"/>
              <w:left w:w="0" w:type="dxa"/>
              <w:bottom w:w="30" w:type="dxa"/>
              <w:right w:w="20" w:type="dxa"/>
            </w:tcMar>
            <w:vAlign w:val="center"/>
            <w:hideMark/>
          </w:tcPr>
          <w:p w14:paraId="60A5BE0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78F84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8D88EE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6F03EF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244,860 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AB6E6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D8E8BC3"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73A61A4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14:paraId="464A260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25A0A78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1F48354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6,773 </w:t>
            </w:r>
          </w:p>
        </w:tc>
        <w:tc>
          <w:tcPr>
            <w:tcW w:w="0" w:type="auto"/>
            <w:shd w:val="clear" w:color="auto" w:fill="CCEEFF"/>
            <w:tcMar>
              <w:top w:w="30" w:type="dxa"/>
              <w:left w:w="0" w:type="dxa"/>
              <w:bottom w:w="30" w:type="dxa"/>
              <w:right w:w="20" w:type="dxa"/>
            </w:tcMar>
            <w:vAlign w:val="center"/>
            <w:hideMark/>
          </w:tcPr>
          <w:p w14:paraId="3031681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7439F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6FE178B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7E22F7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1,963 </w:t>
            </w:r>
          </w:p>
        </w:tc>
        <w:tc>
          <w:tcPr>
            <w:tcW w:w="0" w:type="auto"/>
            <w:shd w:val="clear" w:color="auto" w:fill="CCEEFF"/>
            <w:tcMar>
              <w:top w:w="30" w:type="dxa"/>
              <w:left w:w="0" w:type="dxa"/>
              <w:bottom w:w="30" w:type="dxa"/>
              <w:right w:w="20" w:type="dxa"/>
            </w:tcMar>
            <w:vAlign w:val="center"/>
            <w:hideMark/>
          </w:tcPr>
          <w:p w14:paraId="7B44FB9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73E11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88FDDB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6238A61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601 </w:t>
            </w:r>
          </w:p>
        </w:tc>
        <w:tc>
          <w:tcPr>
            <w:tcW w:w="0" w:type="auto"/>
            <w:shd w:val="clear" w:color="auto" w:fill="CCEEFF"/>
            <w:tcMar>
              <w:top w:w="30" w:type="dxa"/>
              <w:left w:w="0" w:type="dxa"/>
              <w:bottom w:w="30" w:type="dxa"/>
              <w:right w:w="20" w:type="dxa"/>
            </w:tcMar>
            <w:vAlign w:val="center"/>
            <w:hideMark/>
          </w:tcPr>
          <w:p w14:paraId="3247C10E"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C5F8A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6DFD0F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36162F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1,321 </w:t>
            </w:r>
          </w:p>
        </w:tc>
        <w:tc>
          <w:tcPr>
            <w:tcW w:w="0" w:type="auto"/>
            <w:shd w:val="clear" w:color="auto" w:fill="CCEEFF"/>
            <w:tcMar>
              <w:top w:w="30" w:type="dxa"/>
              <w:left w:w="0" w:type="dxa"/>
              <w:bottom w:w="30" w:type="dxa"/>
              <w:right w:w="20" w:type="dxa"/>
            </w:tcMar>
            <w:vAlign w:val="center"/>
            <w:hideMark/>
          </w:tcPr>
          <w:p w14:paraId="6A1E442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2A066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545778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10,658 </w:t>
            </w:r>
          </w:p>
        </w:tc>
        <w:tc>
          <w:tcPr>
            <w:tcW w:w="0" w:type="auto"/>
            <w:shd w:val="clear" w:color="auto" w:fill="CCEEFF"/>
            <w:tcMar>
              <w:top w:w="30" w:type="dxa"/>
              <w:left w:w="0" w:type="dxa"/>
              <w:bottom w:w="30" w:type="dxa"/>
              <w:right w:w="20" w:type="dxa"/>
            </w:tcMar>
            <w:vAlign w:val="center"/>
            <w:hideMark/>
          </w:tcPr>
          <w:p w14:paraId="4506B65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2E0EE81"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094955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Capital expenditures</w:t>
            </w:r>
          </w:p>
        </w:tc>
        <w:tc>
          <w:tcPr>
            <w:tcW w:w="0" w:type="auto"/>
            <w:gridSpan w:val="3"/>
            <w:shd w:val="clear" w:color="auto" w:fill="FFFFFF"/>
            <w:tcMar>
              <w:top w:w="0" w:type="dxa"/>
              <w:left w:w="20" w:type="dxa"/>
              <w:bottom w:w="0" w:type="dxa"/>
              <w:right w:w="20" w:type="dxa"/>
            </w:tcMar>
            <w:vAlign w:val="center"/>
            <w:hideMark/>
          </w:tcPr>
          <w:p w14:paraId="6F326B8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7C54A92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6E95E1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8,475 </w:t>
            </w:r>
          </w:p>
        </w:tc>
        <w:tc>
          <w:tcPr>
            <w:tcW w:w="0" w:type="auto"/>
            <w:shd w:val="clear" w:color="auto" w:fill="FFFFFF"/>
            <w:tcMar>
              <w:top w:w="30" w:type="dxa"/>
              <w:left w:w="0" w:type="dxa"/>
              <w:bottom w:w="30" w:type="dxa"/>
              <w:right w:w="20" w:type="dxa"/>
            </w:tcMar>
            <w:vAlign w:val="center"/>
            <w:hideMark/>
          </w:tcPr>
          <w:p w14:paraId="51CB38A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491D2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1BF0741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72A2EAE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2,497 </w:t>
            </w:r>
          </w:p>
        </w:tc>
        <w:tc>
          <w:tcPr>
            <w:tcW w:w="0" w:type="auto"/>
            <w:shd w:val="clear" w:color="auto" w:fill="FFFFFF"/>
            <w:tcMar>
              <w:top w:w="30" w:type="dxa"/>
              <w:left w:w="0" w:type="dxa"/>
              <w:bottom w:w="30" w:type="dxa"/>
              <w:right w:w="20" w:type="dxa"/>
            </w:tcMar>
            <w:vAlign w:val="center"/>
            <w:hideMark/>
          </w:tcPr>
          <w:p w14:paraId="6F1B6BF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0B170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667FA8C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4A7AEBC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622 </w:t>
            </w:r>
          </w:p>
        </w:tc>
        <w:tc>
          <w:tcPr>
            <w:tcW w:w="0" w:type="auto"/>
            <w:shd w:val="clear" w:color="auto" w:fill="FFFFFF"/>
            <w:tcMar>
              <w:top w:w="30" w:type="dxa"/>
              <w:left w:w="0" w:type="dxa"/>
              <w:bottom w:w="30" w:type="dxa"/>
              <w:right w:w="20" w:type="dxa"/>
            </w:tcMar>
            <w:vAlign w:val="center"/>
            <w:hideMark/>
          </w:tcPr>
          <w:p w14:paraId="68B50D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E46A5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49D016E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4F0C1F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1,512 </w:t>
            </w:r>
          </w:p>
        </w:tc>
        <w:tc>
          <w:tcPr>
            <w:tcW w:w="0" w:type="auto"/>
            <w:shd w:val="clear" w:color="auto" w:fill="FFFFFF"/>
            <w:tcMar>
              <w:top w:w="30" w:type="dxa"/>
              <w:left w:w="0" w:type="dxa"/>
              <w:bottom w:w="30" w:type="dxa"/>
              <w:right w:w="20" w:type="dxa"/>
            </w:tcMar>
            <w:vAlign w:val="center"/>
            <w:hideMark/>
          </w:tcPr>
          <w:p w14:paraId="1F25DFF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0DF25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116541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13,106 </w:t>
            </w:r>
          </w:p>
        </w:tc>
        <w:tc>
          <w:tcPr>
            <w:tcW w:w="0" w:type="auto"/>
            <w:shd w:val="clear" w:color="auto" w:fill="FFFFFF"/>
            <w:tcMar>
              <w:top w:w="30" w:type="dxa"/>
              <w:left w:w="0" w:type="dxa"/>
              <w:bottom w:w="30" w:type="dxa"/>
              <w:right w:w="20" w:type="dxa"/>
            </w:tcMar>
            <w:vAlign w:val="center"/>
            <w:hideMark/>
          </w:tcPr>
          <w:p w14:paraId="40A3B19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704A9E4" w14:textId="77777777" w:rsidTr="000D0137">
        <w:trPr>
          <w:trHeight w:val="220"/>
          <w:jc w:val="center"/>
        </w:trPr>
        <w:tc>
          <w:tcPr>
            <w:tcW w:w="0" w:type="auto"/>
            <w:gridSpan w:val="3"/>
            <w:shd w:val="clear" w:color="auto" w:fill="CCEEFF"/>
            <w:tcMar>
              <w:top w:w="0" w:type="dxa"/>
              <w:left w:w="20" w:type="dxa"/>
              <w:bottom w:w="0" w:type="dxa"/>
              <w:right w:w="20" w:type="dxa"/>
            </w:tcMar>
            <w:vAlign w:val="center"/>
            <w:hideMark/>
          </w:tcPr>
          <w:p w14:paraId="6A2AC65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60805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CB47B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2E3BE2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602EE6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980D8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EFECD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00DD6D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DF81C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26544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20864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3818D05"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8F6619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 Ended January 31, 2021</w:t>
            </w:r>
          </w:p>
        </w:tc>
        <w:tc>
          <w:tcPr>
            <w:tcW w:w="0" w:type="auto"/>
            <w:gridSpan w:val="3"/>
            <w:shd w:val="clear" w:color="auto" w:fill="FFFFFF"/>
            <w:tcMar>
              <w:top w:w="0" w:type="dxa"/>
              <w:left w:w="20" w:type="dxa"/>
              <w:bottom w:w="0" w:type="dxa"/>
              <w:right w:w="20" w:type="dxa"/>
            </w:tcMar>
            <w:vAlign w:val="center"/>
            <w:hideMark/>
          </w:tcPr>
          <w:p w14:paraId="3F0A24C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3116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4A0E0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0984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12B39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4655A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F4FA4D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7435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2A0F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9A60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01D2290"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1C0BB0C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Net sales</w:t>
            </w:r>
          </w:p>
        </w:tc>
        <w:tc>
          <w:tcPr>
            <w:tcW w:w="0" w:type="auto"/>
            <w:gridSpan w:val="3"/>
            <w:shd w:val="clear" w:color="auto" w:fill="CCEEFF"/>
            <w:tcMar>
              <w:top w:w="0" w:type="dxa"/>
              <w:left w:w="20" w:type="dxa"/>
              <w:bottom w:w="0" w:type="dxa"/>
              <w:right w:w="20" w:type="dxa"/>
            </w:tcMar>
            <w:vAlign w:val="center"/>
            <w:hideMark/>
          </w:tcPr>
          <w:p w14:paraId="078A032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54A8043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4CB5FD3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369,963 </w:t>
            </w:r>
          </w:p>
        </w:tc>
        <w:tc>
          <w:tcPr>
            <w:tcW w:w="0" w:type="auto"/>
            <w:shd w:val="clear" w:color="auto" w:fill="CCEEFF"/>
            <w:tcMar>
              <w:top w:w="30" w:type="dxa"/>
              <w:left w:w="0" w:type="dxa"/>
              <w:bottom w:w="30" w:type="dxa"/>
              <w:right w:w="20" w:type="dxa"/>
            </w:tcMar>
            <w:vAlign w:val="center"/>
            <w:hideMark/>
          </w:tcPr>
          <w:p w14:paraId="7CC09F1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A338D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04C7D4F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0142BBB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121,360 </w:t>
            </w:r>
          </w:p>
        </w:tc>
        <w:tc>
          <w:tcPr>
            <w:tcW w:w="0" w:type="auto"/>
            <w:shd w:val="clear" w:color="auto" w:fill="CCEEFF"/>
            <w:tcMar>
              <w:top w:w="30" w:type="dxa"/>
              <w:left w:w="0" w:type="dxa"/>
              <w:bottom w:w="30" w:type="dxa"/>
              <w:right w:w="20" w:type="dxa"/>
            </w:tcMar>
            <w:vAlign w:val="center"/>
            <w:hideMark/>
          </w:tcPr>
          <w:p w14:paraId="7827173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B38A3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8CABD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4CADC2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63,910 </w:t>
            </w:r>
          </w:p>
        </w:tc>
        <w:tc>
          <w:tcPr>
            <w:tcW w:w="0" w:type="auto"/>
            <w:shd w:val="clear" w:color="auto" w:fill="CCEEFF"/>
            <w:tcMar>
              <w:top w:w="30" w:type="dxa"/>
              <w:left w:w="0" w:type="dxa"/>
              <w:bottom w:w="30" w:type="dxa"/>
              <w:right w:w="20" w:type="dxa"/>
            </w:tcMar>
            <w:vAlign w:val="center"/>
            <w:hideMark/>
          </w:tcPr>
          <w:p w14:paraId="656B80F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3FF05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77F49E5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7E6C1E5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center"/>
            <w:hideMark/>
          </w:tcPr>
          <w:p w14:paraId="14D3DCA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C584D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A85AAC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14F4A3F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555,233 </w:t>
            </w:r>
          </w:p>
        </w:tc>
        <w:tc>
          <w:tcPr>
            <w:tcW w:w="0" w:type="auto"/>
            <w:shd w:val="clear" w:color="auto" w:fill="CCEEFF"/>
            <w:tcMar>
              <w:top w:w="30" w:type="dxa"/>
              <w:left w:w="0" w:type="dxa"/>
              <w:bottom w:w="30" w:type="dxa"/>
              <w:right w:w="20" w:type="dxa"/>
            </w:tcMar>
            <w:vAlign w:val="center"/>
            <w:hideMark/>
          </w:tcPr>
          <w:p w14:paraId="08437CF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B4F937B"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8C3AF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Operating income (loss)</w:t>
            </w:r>
          </w:p>
        </w:tc>
        <w:tc>
          <w:tcPr>
            <w:tcW w:w="0" w:type="auto"/>
            <w:gridSpan w:val="3"/>
            <w:shd w:val="clear" w:color="auto" w:fill="FFFFFF"/>
            <w:tcMar>
              <w:top w:w="0" w:type="dxa"/>
              <w:left w:w="20" w:type="dxa"/>
              <w:bottom w:w="0" w:type="dxa"/>
              <w:right w:w="20" w:type="dxa"/>
            </w:tcMar>
            <w:vAlign w:val="center"/>
            <w:hideMark/>
          </w:tcPr>
          <w:p w14:paraId="26251CE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78D2C0E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19,116 </w:t>
            </w:r>
          </w:p>
        </w:tc>
        <w:tc>
          <w:tcPr>
            <w:tcW w:w="0" w:type="auto"/>
            <w:shd w:val="clear" w:color="auto" w:fill="FFFFFF"/>
            <w:tcMar>
              <w:top w:w="30" w:type="dxa"/>
              <w:left w:w="0" w:type="dxa"/>
              <w:bottom w:w="30" w:type="dxa"/>
              <w:right w:w="20" w:type="dxa"/>
            </w:tcMar>
            <w:vAlign w:val="center"/>
            <w:hideMark/>
          </w:tcPr>
          <w:p w14:paraId="483F48D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DA41B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618BD2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3,660 </w:t>
            </w:r>
          </w:p>
        </w:tc>
        <w:tc>
          <w:tcPr>
            <w:tcW w:w="0" w:type="auto"/>
            <w:shd w:val="clear" w:color="auto" w:fill="FFFFFF"/>
            <w:tcMar>
              <w:top w:w="30" w:type="dxa"/>
              <w:left w:w="0" w:type="dxa"/>
              <w:bottom w:w="30" w:type="dxa"/>
              <w:right w:w="20" w:type="dxa"/>
            </w:tcMar>
            <w:vAlign w:val="center"/>
            <w:hideMark/>
          </w:tcPr>
          <w:p w14:paraId="0E1CBA8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2C026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66579A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1,906 </w:t>
            </w:r>
          </w:p>
        </w:tc>
        <w:tc>
          <w:tcPr>
            <w:tcW w:w="0" w:type="auto"/>
            <w:shd w:val="clear" w:color="auto" w:fill="FFFFFF"/>
            <w:tcMar>
              <w:top w:w="30" w:type="dxa"/>
              <w:left w:w="0" w:type="dxa"/>
              <w:bottom w:w="30" w:type="dxa"/>
              <w:right w:w="20" w:type="dxa"/>
            </w:tcMar>
            <w:vAlign w:val="center"/>
            <w:hideMark/>
          </w:tcPr>
          <w:p w14:paraId="0DF8806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6240D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15D462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(2,134)</w:t>
            </w:r>
          </w:p>
        </w:tc>
        <w:tc>
          <w:tcPr>
            <w:tcW w:w="0" w:type="auto"/>
            <w:shd w:val="clear" w:color="auto" w:fill="FFFFFF"/>
            <w:tcMar>
              <w:top w:w="30" w:type="dxa"/>
              <w:left w:w="0" w:type="dxa"/>
              <w:bottom w:w="30" w:type="dxa"/>
              <w:right w:w="20" w:type="dxa"/>
            </w:tcMar>
            <w:vAlign w:val="center"/>
            <w:hideMark/>
          </w:tcPr>
          <w:p w14:paraId="725910C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E638A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4183C4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22,548 </w:t>
            </w:r>
          </w:p>
        </w:tc>
        <w:tc>
          <w:tcPr>
            <w:tcW w:w="0" w:type="auto"/>
            <w:shd w:val="clear" w:color="auto" w:fill="FFFFFF"/>
            <w:tcMar>
              <w:top w:w="30" w:type="dxa"/>
              <w:left w:w="0" w:type="dxa"/>
              <w:bottom w:w="30" w:type="dxa"/>
              <w:right w:w="20" w:type="dxa"/>
            </w:tcMar>
            <w:vAlign w:val="center"/>
            <w:hideMark/>
          </w:tcPr>
          <w:p w14:paraId="10CC5E6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37658A2"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06D9904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Interest, net</w:t>
            </w:r>
          </w:p>
        </w:tc>
        <w:tc>
          <w:tcPr>
            <w:tcW w:w="0" w:type="auto"/>
            <w:gridSpan w:val="3"/>
            <w:shd w:val="clear" w:color="auto" w:fill="CCEEFF"/>
            <w:tcMar>
              <w:top w:w="0" w:type="dxa"/>
              <w:left w:w="20" w:type="dxa"/>
              <w:bottom w:w="0" w:type="dxa"/>
              <w:right w:w="20" w:type="dxa"/>
            </w:tcMar>
            <w:vAlign w:val="center"/>
            <w:hideMark/>
          </w:tcPr>
          <w:p w14:paraId="6380CF4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9CCE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DB1B4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56CB43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64AE0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1830B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B6D40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94EE6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2DA86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4747F4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(2,194)</w:t>
            </w:r>
          </w:p>
        </w:tc>
        <w:tc>
          <w:tcPr>
            <w:tcW w:w="0" w:type="auto"/>
            <w:shd w:val="clear" w:color="auto" w:fill="CCEEFF"/>
            <w:tcMar>
              <w:top w:w="30" w:type="dxa"/>
              <w:left w:w="0" w:type="dxa"/>
              <w:bottom w:w="30" w:type="dxa"/>
              <w:right w:w="20" w:type="dxa"/>
            </w:tcMar>
            <w:vAlign w:val="center"/>
            <w:hideMark/>
          </w:tcPr>
          <w:p w14:paraId="3444EE4A"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69284DE"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7E33313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gains and (losses)</w:t>
            </w:r>
          </w:p>
        </w:tc>
        <w:tc>
          <w:tcPr>
            <w:tcW w:w="0" w:type="auto"/>
            <w:gridSpan w:val="3"/>
            <w:shd w:val="clear" w:color="auto" w:fill="FFFFFF"/>
            <w:tcMar>
              <w:top w:w="0" w:type="dxa"/>
              <w:left w:w="20" w:type="dxa"/>
              <w:bottom w:w="0" w:type="dxa"/>
              <w:right w:w="20" w:type="dxa"/>
            </w:tcMar>
            <w:vAlign w:val="center"/>
            <w:hideMark/>
          </w:tcPr>
          <w:p w14:paraId="0CF305B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2DDF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4D751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5431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005937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0F78B6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ABF7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74CCB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2DC1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E60557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210 </w:t>
            </w:r>
          </w:p>
        </w:tc>
        <w:tc>
          <w:tcPr>
            <w:tcW w:w="0" w:type="auto"/>
            <w:shd w:val="clear" w:color="auto" w:fill="FFFFFF"/>
            <w:tcMar>
              <w:top w:w="30" w:type="dxa"/>
              <w:left w:w="0" w:type="dxa"/>
              <w:bottom w:w="30" w:type="dxa"/>
              <w:right w:w="20" w:type="dxa"/>
            </w:tcMar>
            <w:vAlign w:val="center"/>
            <w:hideMark/>
          </w:tcPr>
          <w:p w14:paraId="50BABA86"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1D4ABE1"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5DFFF87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Income before income taxes</w:t>
            </w:r>
          </w:p>
        </w:tc>
        <w:tc>
          <w:tcPr>
            <w:tcW w:w="0" w:type="auto"/>
            <w:gridSpan w:val="3"/>
            <w:shd w:val="clear" w:color="auto" w:fill="CCEEFF"/>
            <w:tcMar>
              <w:top w:w="0" w:type="dxa"/>
              <w:left w:w="20" w:type="dxa"/>
              <w:bottom w:w="0" w:type="dxa"/>
              <w:right w:w="20" w:type="dxa"/>
            </w:tcMar>
            <w:vAlign w:val="center"/>
            <w:hideMark/>
          </w:tcPr>
          <w:p w14:paraId="3FECA3F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5AD1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B3589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FEFC4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C5D0E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F15A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33308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CDA38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B8AD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9EAA22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95AAA4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20,564 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42200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DB8DF23"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56D294B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Total assets</w:t>
            </w:r>
          </w:p>
        </w:tc>
        <w:tc>
          <w:tcPr>
            <w:tcW w:w="0" w:type="auto"/>
            <w:gridSpan w:val="3"/>
            <w:shd w:val="clear" w:color="auto" w:fill="FFFFFF"/>
            <w:tcMar>
              <w:top w:w="0" w:type="dxa"/>
              <w:left w:w="20" w:type="dxa"/>
              <w:bottom w:w="0" w:type="dxa"/>
              <w:right w:w="20" w:type="dxa"/>
            </w:tcMar>
            <w:vAlign w:val="center"/>
            <w:hideMark/>
          </w:tcPr>
          <w:p w14:paraId="679F9F8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71B8ACC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4C83B5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113,490 </w:t>
            </w:r>
          </w:p>
        </w:tc>
        <w:tc>
          <w:tcPr>
            <w:tcW w:w="0" w:type="auto"/>
            <w:shd w:val="clear" w:color="auto" w:fill="FFFFFF"/>
            <w:tcMar>
              <w:top w:w="30" w:type="dxa"/>
              <w:left w:w="0" w:type="dxa"/>
              <w:bottom w:w="30" w:type="dxa"/>
              <w:right w:w="20" w:type="dxa"/>
            </w:tcMar>
            <w:vAlign w:val="center"/>
            <w:hideMark/>
          </w:tcPr>
          <w:p w14:paraId="209A0AC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9BF2F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09C3FD6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3EDD9AA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109,445 </w:t>
            </w:r>
          </w:p>
        </w:tc>
        <w:tc>
          <w:tcPr>
            <w:tcW w:w="0" w:type="auto"/>
            <w:shd w:val="clear" w:color="auto" w:fill="FFFFFF"/>
            <w:tcMar>
              <w:top w:w="30" w:type="dxa"/>
              <w:left w:w="0" w:type="dxa"/>
              <w:bottom w:w="30" w:type="dxa"/>
              <w:right w:w="20" w:type="dxa"/>
            </w:tcMar>
            <w:vAlign w:val="center"/>
            <w:hideMark/>
          </w:tcPr>
          <w:p w14:paraId="56820B7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FFEE6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5669315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1C96CD9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13,415 </w:t>
            </w:r>
          </w:p>
        </w:tc>
        <w:tc>
          <w:tcPr>
            <w:tcW w:w="0" w:type="auto"/>
            <w:shd w:val="clear" w:color="auto" w:fill="FFFFFF"/>
            <w:tcMar>
              <w:top w:w="30" w:type="dxa"/>
              <w:left w:w="0" w:type="dxa"/>
              <w:bottom w:w="30" w:type="dxa"/>
              <w:right w:w="20" w:type="dxa"/>
            </w:tcMar>
            <w:vAlign w:val="center"/>
            <w:hideMark/>
          </w:tcPr>
          <w:p w14:paraId="605A04C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7627D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67E39CB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1FF7C6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16,146 </w:t>
            </w:r>
          </w:p>
        </w:tc>
        <w:tc>
          <w:tcPr>
            <w:tcW w:w="0" w:type="auto"/>
            <w:shd w:val="clear" w:color="auto" w:fill="FFFFFF"/>
            <w:tcMar>
              <w:top w:w="30" w:type="dxa"/>
              <w:left w:w="0" w:type="dxa"/>
              <w:bottom w:w="30" w:type="dxa"/>
              <w:right w:w="20" w:type="dxa"/>
            </w:tcMar>
            <w:vAlign w:val="center"/>
            <w:hideMark/>
          </w:tcPr>
          <w:p w14:paraId="6153910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EF495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FDDE80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F1BF2D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252,496 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40242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80B012D" w14:textId="77777777" w:rsidTr="000D0137">
        <w:trPr>
          <w:jc w:val="center"/>
        </w:trPr>
        <w:tc>
          <w:tcPr>
            <w:tcW w:w="0" w:type="auto"/>
            <w:gridSpan w:val="3"/>
            <w:shd w:val="clear" w:color="auto" w:fill="CCEEFF"/>
            <w:tcMar>
              <w:top w:w="30" w:type="dxa"/>
              <w:left w:w="20" w:type="dxa"/>
              <w:bottom w:w="30" w:type="dxa"/>
              <w:right w:w="20" w:type="dxa"/>
            </w:tcMar>
            <w:vAlign w:val="center"/>
            <w:hideMark/>
          </w:tcPr>
          <w:p w14:paraId="6855272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14:paraId="25CC745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F98E22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6,561 </w:t>
            </w:r>
          </w:p>
        </w:tc>
        <w:tc>
          <w:tcPr>
            <w:tcW w:w="0" w:type="auto"/>
            <w:shd w:val="clear" w:color="auto" w:fill="CCEEFF"/>
            <w:tcMar>
              <w:top w:w="30" w:type="dxa"/>
              <w:left w:w="0" w:type="dxa"/>
              <w:bottom w:w="30" w:type="dxa"/>
              <w:right w:w="20" w:type="dxa"/>
            </w:tcMar>
            <w:vAlign w:val="center"/>
            <w:hideMark/>
          </w:tcPr>
          <w:p w14:paraId="172918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A0F63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012F0B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2,633 </w:t>
            </w:r>
          </w:p>
        </w:tc>
        <w:tc>
          <w:tcPr>
            <w:tcW w:w="0" w:type="auto"/>
            <w:shd w:val="clear" w:color="auto" w:fill="CCEEFF"/>
            <w:tcMar>
              <w:top w:w="30" w:type="dxa"/>
              <w:left w:w="0" w:type="dxa"/>
              <w:bottom w:w="30" w:type="dxa"/>
              <w:right w:w="20" w:type="dxa"/>
            </w:tcMar>
            <w:vAlign w:val="center"/>
            <w:hideMark/>
          </w:tcPr>
          <w:p w14:paraId="11A8F6D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13757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78D653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599 </w:t>
            </w:r>
          </w:p>
        </w:tc>
        <w:tc>
          <w:tcPr>
            <w:tcW w:w="0" w:type="auto"/>
            <w:shd w:val="clear" w:color="auto" w:fill="CCEEFF"/>
            <w:tcMar>
              <w:top w:w="30" w:type="dxa"/>
              <w:left w:w="0" w:type="dxa"/>
              <w:bottom w:w="30" w:type="dxa"/>
              <w:right w:w="20" w:type="dxa"/>
            </w:tcMar>
            <w:vAlign w:val="center"/>
            <w:hideMark/>
          </w:tcPr>
          <w:p w14:paraId="0671B24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D1DF0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86706E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1,359 </w:t>
            </w:r>
          </w:p>
        </w:tc>
        <w:tc>
          <w:tcPr>
            <w:tcW w:w="0" w:type="auto"/>
            <w:shd w:val="clear" w:color="auto" w:fill="CCEEFF"/>
            <w:tcMar>
              <w:top w:w="30" w:type="dxa"/>
              <w:left w:w="0" w:type="dxa"/>
              <w:bottom w:w="30" w:type="dxa"/>
              <w:right w:w="20" w:type="dxa"/>
            </w:tcMar>
            <w:vAlign w:val="center"/>
            <w:hideMark/>
          </w:tcPr>
          <w:p w14:paraId="0381D96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7E822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B534F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11,152 </w:t>
            </w:r>
          </w:p>
        </w:tc>
        <w:tc>
          <w:tcPr>
            <w:tcW w:w="0" w:type="auto"/>
            <w:shd w:val="clear" w:color="auto" w:fill="CCEEFF"/>
            <w:tcMar>
              <w:top w:w="30" w:type="dxa"/>
              <w:left w:w="0" w:type="dxa"/>
              <w:bottom w:w="30" w:type="dxa"/>
              <w:right w:w="20" w:type="dxa"/>
            </w:tcMar>
            <w:vAlign w:val="center"/>
            <w:hideMark/>
          </w:tcPr>
          <w:p w14:paraId="061468F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E15D690"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3938FF7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Capital expenditures</w:t>
            </w:r>
          </w:p>
        </w:tc>
        <w:tc>
          <w:tcPr>
            <w:tcW w:w="0" w:type="auto"/>
            <w:gridSpan w:val="3"/>
            <w:shd w:val="clear" w:color="auto" w:fill="FFFFFF"/>
            <w:tcMar>
              <w:top w:w="0" w:type="dxa"/>
              <w:left w:w="20" w:type="dxa"/>
              <w:bottom w:w="0" w:type="dxa"/>
              <w:right w:w="20" w:type="dxa"/>
            </w:tcMar>
            <w:vAlign w:val="center"/>
            <w:hideMark/>
          </w:tcPr>
          <w:p w14:paraId="5AACD26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3102A9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6,131 </w:t>
            </w:r>
          </w:p>
        </w:tc>
        <w:tc>
          <w:tcPr>
            <w:tcW w:w="0" w:type="auto"/>
            <w:shd w:val="clear" w:color="auto" w:fill="FFFFFF"/>
            <w:tcMar>
              <w:top w:w="30" w:type="dxa"/>
              <w:left w:w="0" w:type="dxa"/>
              <w:bottom w:w="30" w:type="dxa"/>
              <w:right w:w="20" w:type="dxa"/>
            </w:tcMar>
            <w:vAlign w:val="center"/>
            <w:hideMark/>
          </w:tcPr>
          <w:p w14:paraId="0E3E715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8E0C7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08000A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2,436 </w:t>
            </w:r>
          </w:p>
        </w:tc>
        <w:tc>
          <w:tcPr>
            <w:tcW w:w="0" w:type="auto"/>
            <w:shd w:val="clear" w:color="auto" w:fill="FFFFFF"/>
            <w:tcMar>
              <w:top w:w="30" w:type="dxa"/>
              <w:left w:w="0" w:type="dxa"/>
              <w:bottom w:w="30" w:type="dxa"/>
              <w:right w:w="20" w:type="dxa"/>
            </w:tcMar>
            <w:vAlign w:val="center"/>
            <w:hideMark/>
          </w:tcPr>
          <w:p w14:paraId="09A4CF1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A9A4D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12471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488 </w:t>
            </w:r>
          </w:p>
        </w:tc>
        <w:tc>
          <w:tcPr>
            <w:tcW w:w="0" w:type="auto"/>
            <w:shd w:val="clear" w:color="auto" w:fill="FFFFFF"/>
            <w:tcMar>
              <w:top w:w="30" w:type="dxa"/>
              <w:left w:w="0" w:type="dxa"/>
              <w:bottom w:w="30" w:type="dxa"/>
              <w:right w:w="20" w:type="dxa"/>
            </w:tcMar>
            <w:vAlign w:val="center"/>
            <w:hideMark/>
          </w:tcPr>
          <w:p w14:paraId="3E32FA3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B70D5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D8897C1"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1,209 </w:t>
            </w:r>
          </w:p>
        </w:tc>
        <w:tc>
          <w:tcPr>
            <w:tcW w:w="0" w:type="auto"/>
            <w:shd w:val="clear" w:color="auto" w:fill="FFFFFF"/>
            <w:tcMar>
              <w:top w:w="30" w:type="dxa"/>
              <w:left w:w="0" w:type="dxa"/>
              <w:bottom w:w="30" w:type="dxa"/>
              <w:right w:w="20" w:type="dxa"/>
            </w:tcMar>
            <w:vAlign w:val="center"/>
            <w:hideMark/>
          </w:tcPr>
          <w:p w14:paraId="3C32A15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63E1A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BD521E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10,264 </w:t>
            </w:r>
          </w:p>
        </w:tc>
        <w:tc>
          <w:tcPr>
            <w:tcW w:w="0" w:type="auto"/>
            <w:shd w:val="clear" w:color="auto" w:fill="FFFFFF"/>
            <w:tcMar>
              <w:top w:w="30" w:type="dxa"/>
              <w:left w:w="0" w:type="dxa"/>
              <w:bottom w:w="30" w:type="dxa"/>
              <w:right w:w="20" w:type="dxa"/>
            </w:tcMar>
            <w:vAlign w:val="center"/>
            <w:hideMark/>
          </w:tcPr>
          <w:p w14:paraId="3A829188"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6D5291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Total revenues, consisting of net sales and membership and other income, and long-lived assets, consisting primarily of property and equipment, net and lease right-of-use assets, aggregated by the Company's U.S. and non-U.S. operations for fiscal 2023, 2022 and 2021, are as follows:</w:t>
      </w:r>
    </w:p>
    <w:tbl>
      <w:tblPr>
        <w:tblW w:w="20584" w:type="dxa"/>
        <w:tblCellMar>
          <w:top w:w="15" w:type="dxa"/>
          <w:left w:w="15" w:type="dxa"/>
          <w:bottom w:w="15" w:type="dxa"/>
          <w:right w:w="15" w:type="dxa"/>
        </w:tblCellMar>
        <w:tblLook w:val="04A0" w:firstRow="1" w:lastRow="0" w:firstColumn="1" w:lastColumn="0" w:noHBand="0" w:noVBand="1"/>
      </w:tblPr>
      <w:tblGrid>
        <w:gridCol w:w="178"/>
        <w:gridCol w:w="13475"/>
        <w:gridCol w:w="37"/>
        <w:gridCol w:w="37"/>
        <w:gridCol w:w="81"/>
        <w:gridCol w:w="37"/>
        <w:gridCol w:w="178"/>
        <w:gridCol w:w="1932"/>
        <w:gridCol w:w="36"/>
        <w:gridCol w:w="36"/>
        <w:gridCol w:w="80"/>
        <w:gridCol w:w="36"/>
        <w:gridCol w:w="177"/>
        <w:gridCol w:w="1931"/>
        <w:gridCol w:w="36"/>
        <w:gridCol w:w="36"/>
        <w:gridCol w:w="80"/>
        <w:gridCol w:w="36"/>
        <w:gridCol w:w="177"/>
        <w:gridCol w:w="1932"/>
        <w:gridCol w:w="36"/>
      </w:tblGrid>
      <w:tr w:rsidR="000D0137" w:rsidRPr="000D0137" w14:paraId="07587493" w14:textId="77777777" w:rsidTr="000D0137">
        <w:tc>
          <w:tcPr>
            <w:tcW w:w="175" w:type="dxa"/>
            <w:vAlign w:val="center"/>
            <w:hideMark/>
          </w:tcPr>
          <w:p w14:paraId="1A95CB25" w14:textId="77777777" w:rsidR="000D0137" w:rsidRPr="000D0137" w:rsidRDefault="000D0137" w:rsidP="000D0137">
            <w:pPr>
              <w:widowControl/>
              <w:jc w:val="left"/>
              <w:rPr>
                <w:rFonts w:ascii="宋体" w:eastAsia="宋体" w:hAnsi="宋体" w:cs="宋体"/>
                <w:kern w:val="0"/>
                <w:sz w:val="24"/>
                <w:szCs w:val="24"/>
              </w:rPr>
            </w:pPr>
          </w:p>
        </w:tc>
        <w:tc>
          <w:tcPr>
            <w:tcW w:w="13297" w:type="dxa"/>
            <w:vAlign w:val="center"/>
            <w:hideMark/>
          </w:tcPr>
          <w:p w14:paraId="7F9F0CF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C1B8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BE8D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E46A1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BAAB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25674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29AE5A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D1F9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4B3A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B20E8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7B8C2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BCEC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18D210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E05C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3F91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8CE6E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7B3E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D1D49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7" w:type="dxa"/>
            <w:vAlign w:val="center"/>
            <w:hideMark/>
          </w:tcPr>
          <w:p w14:paraId="07A040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D264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12C151D" w14:textId="77777777" w:rsidTr="000D0137">
        <w:tc>
          <w:tcPr>
            <w:tcW w:w="0" w:type="auto"/>
            <w:gridSpan w:val="3"/>
            <w:tcMar>
              <w:top w:w="0" w:type="dxa"/>
              <w:left w:w="20" w:type="dxa"/>
              <w:bottom w:w="0" w:type="dxa"/>
              <w:right w:w="20" w:type="dxa"/>
            </w:tcMar>
            <w:vAlign w:val="center"/>
            <w:hideMark/>
          </w:tcPr>
          <w:p w14:paraId="677CE76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C6E0A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11A5D01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64406309" w14:textId="77777777" w:rsidTr="000D0137">
        <w:tc>
          <w:tcPr>
            <w:tcW w:w="0" w:type="auto"/>
            <w:gridSpan w:val="3"/>
            <w:tcMar>
              <w:top w:w="30" w:type="dxa"/>
              <w:left w:w="20" w:type="dxa"/>
              <w:bottom w:w="30" w:type="dxa"/>
              <w:right w:w="20" w:type="dxa"/>
            </w:tcMar>
            <w:vAlign w:val="bottom"/>
            <w:hideMark/>
          </w:tcPr>
          <w:p w14:paraId="3332B37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3B1B52A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23E2DD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4670E619"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4381CE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7B8CEB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7DFEAD2"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064A80DF" w14:textId="77777777" w:rsidTr="000D0137">
        <w:tc>
          <w:tcPr>
            <w:tcW w:w="0" w:type="auto"/>
            <w:gridSpan w:val="3"/>
            <w:shd w:val="clear" w:color="auto" w:fill="CCEEFF"/>
            <w:tcMar>
              <w:top w:w="30" w:type="dxa"/>
              <w:left w:w="20" w:type="dxa"/>
              <w:bottom w:w="30" w:type="dxa"/>
              <w:right w:w="20" w:type="dxa"/>
            </w:tcMar>
            <w:vAlign w:val="center"/>
            <w:hideMark/>
          </w:tcPr>
          <w:p w14:paraId="15244E1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Revenues</w:t>
            </w:r>
          </w:p>
        </w:tc>
        <w:tc>
          <w:tcPr>
            <w:tcW w:w="0" w:type="auto"/>
            <w:gridSpan w:val="3"/>
            <w:shd w:val="clear" w:color="auto" w:fill="CCEEFF"/>
            <w:tcMar>
              <w:top w:w="0" w:type="dxa"/>
              <w:left w:w="20" w:type="dxa"/>
              <w:bottom w:w="0" w:type="dxa"/>
              <w:right w:w="20" w:type="dxa"/>
            </w:tcMar>
            <w:vAlign w:val="center"/>
            <w:hideMark/>
          </w:tcPr>
          <w:p w14:paraId="2CD407C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3AD4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4F24F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DFC4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988F4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062F1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46C3763" w14:textId="77777777" w:rsidTr="000D0137">
        <w:tc>
          <w:tcPr>
            <w:tcW w:w="0" w:type="auto"/>
            <w:gridSpan w:val="3"/>
            <w:shd w:val="clear" w:color="auto" w:fill="FFFFFF"/>
            <w:tcMar>
              <w:top w:w="30" w:type="dxa"/>
              <w:left w:w="20" w:type="dxa"/>
              <w:bottom w:w="30" w:type="dxa"/>
              <w:right w:w="20" w:type="dxa"/>
            </w:tcMar>
            <w:vAlign w:val="center"/>
            <w:hideMark/>
          </w:tcPr>
          <w:p w14:paraId="733E9ED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 operations</w:t>
            </w:r>
          </w:p>
        </w:tc>
        <w:tc>
          <w:tcPr>
            <w:tcW w:w="0" w:type="auto"/>
            <w:gridSpan w:val="3"/>
            <w:shd w:val="clear" w:color="auto" w:fill="FFFFFF"/>
            <w:tcMar>
              <w:top w:w="0" w:type="dxa"/>
              <w:left w:w="20" w:type="dxa"/>
              <w:bottom w:w="0" w:type="dxa"/>
              <w:right w:w="20" w:type="dxa"/>
            </w:tcMar>
            <w:vAlign w:val="center"/>
            <w:hideMark/>
          </w:tcPr>
          <w:p w14:paraId="4461526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center"/>
            <w:hideMark/>
          </w:tcPr>
          <w:p w14:paraId="64A4578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0FBF6CE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508,685 </w:t>
            </w:r>
          </w:p>
        </w:tc>
        <w:tc>
          <w:tcPr>
            <w:tcW w:w="0" w:type="auto"/>
            <w:shd w:val="clear" w:color="auto" w:fill="FFFFFF"/>
            <w:tcMar>
              <w:top w:w="30" w:type="dxa"/>
              <w:left w:w="0" w:type="dxa"/>
              <w:bottom w:w="30" w:type="dxa"/>
              <w:right w:w="20" w:type="dxa"/>
            </w:tcMar>
            <w:vAlign w:val="center"/>
            <w:hideMark/>
          </w:tcPr>
          <w:p w14:paraId="3DC29C7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FA197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2EAFAA9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2430644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470,295 </w:t>
            </w:r>
          </w:p>
        </w:tc>
        <w:tc>
          <w:tcPr>
            <w:tcW w:w="0" w:type="auto"/>
            <w:shd w:val="clear" w:color="auto" w:fill="FFFFFF"/>
            <w:tcMar>
              <w:top w:w="30" w:type="dxa"/>
              <w:left w:w="0" w:type="dxa"/>
              <w:bottom w:w="30" w:type="dxa"/>
              <w:right w:w="20" w:type="dxa"/>
            </w:tcMar>
            <w:vAlign w:val="center"/>
            <w:hideMark/>
          </w:tcPr>
          <w:p w14:paraId="6F83060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8C04E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66A4E63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FFFFFF"/>
            <w:tcMar>
              <w:top w:w="30" w:type="dxa"/>
              <w:left w:w="0" w:type="dxa"/>
              <w:bottom w:w="30" w:type="dxa"/>
              <w:right w:w="0" w:type="dxa"/>
            </w:tcMar>
            <w:vAlign w:val="center"/>
            <w:hideMark/>
          </w:tcPr>
          <w:p w14:paraId="5F208CB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436,649 </w:t>
            </w:r>
          </w:p>
        </w:tc>
        <w:tc>
          <w:tcPr>
            <w:tcW w:w="0" w:type="auto"/>
            <w:shd w:val="clear" w:color="auto" w:fill="FFFFFF"/>
            <w:tcMar>
              <w:top w:w="30" w:type="dxa"/>
              <w:left w:w="0" w:type="dxa"/>
              <w:bottom w:w="30" w:type="dxa"/>
              <w:right w:w="20" w:type="dxa"/>
            </w:tcMar>
            <w:vAlign w:val="center"/>
            <w:hideMark/>
          </w:tcPr>
          <w:p w14:paraId="7EC3464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3F4CA071" w14:textId="77777777" w:rsidTr="000D0137">
        <w:tc>
          <w:tcPr>
            <w:tcW w:w="0" w:type="auto"/>
            <w:gridSpan w:val="3"/>
            <w:shd w:val="clear" w:color="auto" w:fill="CCEEFF"/>
            <w:tcMar>
              <w:top w:w="30" w:type="dxa"/>
              <w:left w:w="20" w:type="dxa"/>
              <w:bottom w:w="30" w:type="dxa"/>
              <w:right w:w="20" w:type="dxa"/>
            </w:tcMar>
            <w:vAlign w:val="center"/>
            <w:hideMark/>
          </w:tcPr>
          <w:p w14:paraId="669594E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Non-U.S. operations</w:t>
            </w:r>
          </w:p>
        </w:tc>
        <w:tc>
          <w:tcPr>
            <w:tcW w:w="0" w:type="auto"/>
            <w:gridSpan w:val="3"/>
            <w:shd w:val="clear" w:color="auto" w:fill="CCEEFF"/>
            <w:tcMar>
              <w:top w:w="0" w:type="dxa"/>
              <w:left w:w="20" w:type="dxa"/>
              <w:bottom w:w="0" w:type="dxa"/>
              <w:right w:w="20" w:type="dxa"/>
            </w:tcMar>
            <w:vAlign w:val="center"/>
            <w:hideMark/>
          </w:tcPr>
          <w:p w14:paraId="137F184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0DD2F68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102,604 </w:t>
            </w:r>
          </w:p>
        </w:tc>
        <w:tc>
          <w:tcPr>
            <w:tcW w:w="0" w:type="auto"/>
            <w:shd w:val="clear" w:color="auto" w:fill="CCEEFF"/>
            <w:tcMar>
              <w:top w:w="30" w:type="dxa"/>
              <w:left w:w="0" w:type="dxa"/>
              <w:bottom w:w="30" w:type="dxa"/>
              <w:right w:w="20" w:type="dxa"/>
            </w:tcMar>
            <w:vAlign w:val="center"/>
            <w:hideMark/>
          </w:tcPr>
          <w:p w14:paraId="7149066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87FB2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0BA0D1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102,459 </w:t>
            </w:r>
          </w:p>
        </w:tc>
        <w:tc>
          <w:tcPr>
            <w:tcW w:w="0" w:type="auto"/>
            <w:shd w:val="clear" w:color="auto" w:fill="CCEEFF"/>
            <w:tcMar>
              <w:top w:w="30" w:type="dxa"/>
              <w:left w:w="0" w:type="dxa"/>
              <w:bottom w:w="30" w:type="dxa"/>
              <w:right w:w="20" w:type="dxa"/>
            </w:tcMar>
            <w:vAlign w:val="center"/>
            <w:hideMark/>
          </w:tcPr>
          <w:p w14:paraId="4C95C92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51EEA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73D333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122,502 </w:t>
            </w:r>
          </w:p>
        </w:tc>
        <w:tc>
          <w:tcPr>
            <w:tcW w:w="0" w:type="auto"/>
            <w:shd w:val="clear" w:color="auto" w:fill="CCEEFF"/>
            <w:tcMar>
              <w:top w:w="30" w:type="dxa"/>
              <w:left w:w="0" w:type="dxa"/>
              <w:bottom w:w="30" w:type="dxa"/>
              <w:right w:w="20" w:type="dxa"/>
            </w:tcMar>
            <w:vAlign w:val="center"/>
            <w:hideMark/>
          </w:tcPr>
          <w:p w14:paraId="11E2A7D0"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8A6C61E" w14:textId="77777777" w:rsidTr="000D0137">
        <w:tc>
          <w:tcPr>
            <w:tcW w:w="0" w:type="auto"/>
            <w:gridSpan w:val="3"/>
            <w:shd w:val="clear" w:color="auto" w:fill="FFFFFF"/>
            <w:tcMar>
              <w:top w:w="30" w:type="dxa"/>
              <w:left w:w="20" w:type="dxa"/>
              <w:bottom w:w="30" w:type="dxa"/>
              <w:right w:w="20" w:type="dxa"/>
            </w:tcMar>
            <w:vAlign w:val="center"/>
            <w:hideMark/>
          </w:tcPr>
          <w:p w14:paraId="79B3ECA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revenues</w:t>
            </w:r>
          </w:p>
        </w:tc>
        <w:tc>
          <w:tcPr>
            <w:tcW w:w="0" w:type="auto"/>
            <w:gridSpan w:val="3"/>
            <w:shd w:val="clear" w:color="auto" w:fill="FFFFFF"/>
            <w:tcMar>
              <w:top w:w="0" w:type="dxa"/>
              <w:left w:w="20" w:type="dxa"/>
              <w:bottom w:w="0" w:type="dxa"/>
              <w:right w:w="20" w:type="dxa"/>
            </w:tcMar>
            <w:vAlign w:val="center"/>
            <w:hideMark/>
          </w:tcPr>
          <w:p w14:paraId="0689FE0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6E36A6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D7692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611,289 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8D33D7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E8D12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0AC620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0390AC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572,754 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5E0C5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0B4B7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25B7D8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AECA28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559,151 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24DFB4"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6ADA76" w14:textId="77777777" w:rsidTr="000D0137">
        <w:trPr>
          <w:trHeight w:val="240"/>
        </w:trPr>
        <w:tc>
          <w:tcPr>
            <w:tcW w:w="0" w:type="auto"/>
            <w:gridSpan w:val="3"/>
            <w:shd w:val="clear" w:color="auto" w:fill="CCEEFF"/>
            <w:tcMar>
              <w:top w:w="0" w:type="dxa"/>
              <w:left w:w="20" w:type="dxa"/>
              <w:bottom w:w="0" w:type="dxa"/>
              <w:right w:w="20" w:type="dxa"/>
            </w:tcMar>
            <w:vAlign w:val="center"/>
            <w:hideMark/>
          </w:tcPr>
          <w:p w14:paraId="110B62E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CDE61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5727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C8611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E5E4C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2B0CCA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3A754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2C673B6" w14:textId="77777777" w:rsidTr="000D0137">
        <w:tc>
          <w:tcPr>
            <w:tcW w:w="0" w:type="auto"/>
            <w:gridSpan w:val="3"/>
            <w:shd w:val="clear" w:color="auto" w:fill="FFFFFF"/>
            <w:tcMar>
              <w:top w:w="30" w:type="dxa"/>
              <w:left w:w="20" w:type="dxa"/>
              <w:bottom w:w="30" w:type="dxa"/>
              <w:right w:w="20" w:type="dxa"/>
            </w:tcMar>
            <w:vAlign w:val="center"/>
            <w:hideMark/>
          </w:tcPr>
          <w:p w14:paraId="3F4BA7C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Long-lived assets</w:t>
            </w:r>
          </w:p>
        </w:tc>
        <w:tc>
          <w:tcPr>
            <w:tcW w:w="0" w:type="auto"/>
            <w:gridSpan w:val="3"/>
            <w:shd w:val="clear" w:color="auto" w:fill="FFFFFF"/>
            <w:tcMar>
              <w:top w:w="0" w:type="dxa"/>
              <w:left w:w="20" w:type="dxa"/>
              <w:bottom w:w="0" w:type="dxa"/>
              <w:right w:w="20" w:type="dxa"/>
            </w:tcMar>
            <w:vAlign w:val="center"/>
            <w:hideMark/>
          </w:tcPr>
          <w:p w14:paraId="546F442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961FA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94905D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71B7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28A9B3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726C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1F49B91" w14:textId="77777777" w:rsidTr="000D0137">
        <w:tc>
          <w:tcPr>
            <w:tcW w:w="0" w:type="auto"/>
            <w:gridSpan w:val="3"/>
            <w:shd w:val="clear" w:color="auto" w:fill="CCEEFF"/>
            <w:tcMar>
              <w:top w:w="30" w:type="dxa"/>
              <w:left w:w="20" w:type="dxa"/>
              <w:bottom w:w="30" w:type="dxa"/>
              <w:right w:w="20" w:type="dxa"/>
            </w:tcMar>
            <w:vAlign w:val="center"/>
            <w:hideMark/>
          </w:tcPr>
          <w:p w14:paraId="6251CD7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U.S. operations</w:t>
            </w:r>
          </w:p>
        </w:tc>
        <w:tc>
          <w:tcPr>
            <w:tcW w:w="0" w:type="auto"/>
            <w:gridSpan w:val="3"/>
            <w:shd w:val="clear" w:color="auto" w:fill="CCEEFF"/>
            <w:tcMar>
              <w:top w:w="0" w:type="dxa"/>
              <w:left w:w="20" w:type="dxa"/>
              <w:bottom w:w="0" w:type="dxa"/>
              <w:right w:w="20" w:type="dxa"/>
            </w:tcMar>
            <w:vAlign w:val="center"/>
            <w:hideMark/>
          </w:tcPr>
          <w:p w14:paraId="7744C2A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center"/>
            <w:hideMark/>
          </w:tcPr>
          <w:p w14:paraId="23EC216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4CAA18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95,567 </w:t>
            </w:r>
          </w:p>
        </w:tc>
        <w:tc>
          <w:tcPr>
            <w:tcW w:w="0" w:type="auto"/>
            <w:shd w:val="clear" w:color="auto" w:fill="CCEEFF"/>
            <w:tcMar>
              <w:top w:w="30" w:type="dxa"/>
              <w:left w:w="0" w:type="dxa"/>
              <w:bottom w:w="30" w:type="dxa"/>
              <w:right w:w="20" w:type="dxa"/>
            </w:tcMar>
            <w:vAlign w:val="center"/>
            <w:hideMark/>
          </w:tcPr>
          <w:p w14:paraId="5CA3462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C63F8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67FC1D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3E3CE82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89,795 </w:t>
            </w:r>
          </w:p>
        </w:tc>
        <w:tc>
          <w:tcPr>
            <w:tcW w:w="0" w:type="auto"/>
            <w:shd w:val="clear" w:color="auto" w:fill="CCEEFF"/>
            <w:tcMar>
              <w:top w:w="30" w:type="dxa"/>
              <w:left w:w="0" w:type="dxa"/>
              <w:bottom w:w="30" w:type="dxa"/>
              <w:right w:w="20" w:type="dxa"/>
            </w:tcMar>
            <w:vAlign w:val="center"/>
            <w:hideMark/>
          </w:tcPr>
          <w:p w14:paraId="41A38BE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3A949A"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7463AB9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center"/>
            <w:hideMark/>
          </w:tcPr>
          <w:p w14:paraId="2EB9A86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87,068 </w:t>
            </w:r>
          </w:p>
        </w:tc>
        <w:tc>
          <w:tcPr>
            <w:tcW w:w="0" w:type="auto"/>
            <w:shd w:val="clear" w:color="auto" w:fill="CCEEFF"/>
            <w:tcMar>
              <w:top w:w="30" w:type="dxa"/>
              <w:left w:w="0" w:type="dxa"/>
              <w:bottom w:w="30" w:type="dxa"/>
              <w:right w:w="20" w:type="dxa"/>
            </w:tcMar>
            <w:vAlign w:val="center"/>
            <w:hideMark/>
          </w:tcPr>
          <w:p w14:paraId="237F33D8"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F75CC27" w14:textId="77777777" w:rsidTr="000D0137">
        <w:tc>
          <w:tcPr>
            <w:tcW w:w="0" w:type="auto"/>
            <w:gridSpan w:val="3"/>
            <w:shd w:val="clear" w:color="auto" w:fill="FFFFFF"/>
            <w:tcMar>
              <w:top w:w="30" w:type="dxa"/>
              <w:left w:w="20" w:type="dxa"/>
              <w:bottom w:w="30" w:type="dxa"/>
              <w:right w:w="20" w:type="dxa"/>
            </w:tcMar>
            <w:vAlign w:val="center"/>
            <w:hideMark/>
          </w:tcPr>
          <w:p w14:paraId="0000E91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Non-U.S. operations</w:t>
            </w:r>
          </w:p>
        </w:tc>
        <w:tc>
          <w:tcPr>
            <w:tcW w:w="0" w:type="auto"/>
            <w:gridSpan w:val="3"/>
            <w:shd w:val="clear" w:color="auto" w:fill="FFFFFF"/>
            <w:tcMar>
              <w:top w:w="0" w:type="dxa"/>
              <w:left w:w="20" w:type="dxa"/>
              <w:bottom w:w="0" w:type="dxa"/>
              <w:right w:w="20" w:type="dxa"/>
            </w:tcMar>
            <w:vAlign w:val="center"/>
            <w:hideMark/>
          </w:tcPr>
          <w:p w14:paraId="3DF9C70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32563F6D"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23,667 </w:t>
            </w:r>
          </w:p>
        </w:tc>
        <w:tc>
          <w:tcPr>
            <w:tcW w:w="0" w:type="auto"/>
            <w:shd w:val="clear" w:color="auto" w:fill="FFFFFF"/>
            <w:tcMar>
              <w:top w:w="30" w:type="dxa"/>
              <w:left w:w="0" w:type="dxa"/>
              <w:bottom w:w="30" w:type="dxa"/>
              <w:right w:w="20" w:type="dxa"/>
            </w:tcMar>
            <w:vAlign w:val="center"/>
            <w:hideMark/>
          </w:tcPr>
          <w:p w14:paraId="31CC09F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A752F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D26F92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22,829 </w:t>
            </w:r>
          </w:p>
        </w:tc>
        <w:tc>
          <w:tcPr>
            <w:tcW w:w="0" w:type="auto"/>
            <w:shd w:val="clear" w:color="auto" w:fill="FFFFFF"/>
            <w:tcMar>
              <w:top w:w="30" w:type="dxa"/>
              <w:left w:w="0" w:type="dxa"/>
              <w:bottom w:w="30" w:type="dxa"/>
              <w:right w:w="20" w:type="dxa"/>
            </w:tcMar>
            <w:vAlign w:val="center"/>
            <w:hideMark/>
          </w:tcPr>
          <w:p w14:paraId="3B31B0E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5B5B6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7CFBE4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22,780 </w:t>
            </w:r>
          </w:p>
        </w:tc>
        <w:tc>
          <w:tcPr>
            <w:tcW w:w="0" w:type="auto"/>
            <w:shd w:val="clear" w:color="auto" w:fill="FFFFFF"/>
            <w:tcMar>
              <w:top w:w="30" w:type="dxa"/>
              <w:left w:w="0" w:type="dxa"/>
              <w:bottom w:w="30" w:type="dxa"/>
              <w:right w:w="20" w:type="dxa"/>
            </w:tcMar>
            <w:vAlign w:val="center"/>
            <w:hideMark/>
          </w:tcPr>
          <w:p w14:paraId="57C303C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FCE00E2" w14:textId="77777777" w:rsidTr="000D0137">
        <w:tc>
          <w:tcPr>
            <w:tcW w:w="0" w:type="auto"/>
            <w:gridSpan w:val="3"/>
            <w:shd w:val="clear" w:color="auto" w:fill="CCEEFF"/>
            <w:tcMar>
              <w:top w:w="30" w:type="dxa"/>
              <w:left w:w="20" w:type="dxa"/>
              <w:bottom w:w="30" w:type="dxa"/>
              <w:right w:w="20" w:type="dxa"/>
            </w:tcMar>
            <w:vAlign w:val="center"/>
            <w:hideMark/>
          </w:tcPr>
          <w:p w14:paraId="1525D79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 long-lived assets</w:t>
            </w:r>
          </w:p>
        </w:tc>
        <w:tc>
          <w:tcPr>
            <w:tcW w:w="0" w:type="auto"/>
            <w:gridSpan w:val="3"/>
            <w:shd w:val="clear" w:color="auto" w:fill="CCEEFF"/>
            <w:tcMar>
              <w:top w:w="0" w:type="dxa"/>
              <w:left w:w="20" w:type="dxa"/>
              <w:bottom w:w="0" w:type="dxa"/>
              <w:right w:w="20" w:type="dxa"/>
            </w:tcMar>
            <w:vAlign w:val="center"/>
            <w:hideMark/>
          </w:tcPr>
          <w:p w14:paraId="67CCE3E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A50985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0F0557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119,234 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0C4BC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C3703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5B61D1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687E8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112,624 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6DD5677"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4B121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F019D6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C002FD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109,848 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E391B03"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D0499D1"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No individual country outside of the U.S. had total revenues or long-lived assets that were material to the consolidated totals. Long-lived assets related to operations classified as held for sale are excluded from the table above. Additionally, the Company did not generate material revenues from any single customer.</w:t>
      </w:r>
    </w:p>
    <w:p w14:paraId="648DDE36"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79</w:t>
      </w:r>
    </w:p>
    <w:p w14:paraId="31929E0D"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3F1343A9">
          <v:rect id="_x0000_i1105" style="width:0;height:1.5pt" o:hralign="center" o:hrstd="t" o:hrnoshade="t" o:hr="t" fillcolor="black" stroked="f"/>
        </w:pict>
      </w:r>
    </w:p>
    <w:p w14:paraId="60C629CB"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D3E3F1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i/>
          <w:iCs/>
          <w:color w:val="000000"/>
          <w:kern w:val="0"/>
          <w:sz w:val="20"/>
          <w:szCs w:val="20"/>
        </w:rPr>
        <w:t>Disaggregated Revenues</w:t>
      </w:r>
    </w:p>
    <w:p w14:paraId="48082ABB"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 the following tables, segment net sales are disaggregated by either merchandise category or market. In addition, net sales related to eCommerce are provided for each segment, which include omni-channel sales where a customer initiates an order digitally and the order is fulfilled through a store or club.</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3537"/>
        <w:gridCol w:w="37"/>
        <w:gridCol w:w="37"/>
        <w:gridCol w:w="81"/>
        <w:gridCol w:w="37"/>
        <w:gridCol w:w="178"/>
        <w:gridCol w:w="1931"/>
        <w:gridCol w:w="36"/>
        <w:gridCol w:w="36"/>
        <w:gridCol w:w="80"/>
        <w:gridCol w:w="36"/>
        <w:gridCol w:w="177"/>
        <w:gridCol w:w="1931"/>
        <w:gridCol w:w="36"/>
        <w:gridCol w:w="36"/>
        <w:gridCol w:w="50"/>
        <w:gridCol w:w="36"/>
        <w:gridCol w:w="177"/>
        <w:gridCol w:w="1931"/>
        <w:gridCol w:w="36"/>
      </w:tblGrid>
      <w:tr w:rsidR="000D0137" w:rsidRPr="000D0137" w14:paraId="20359ACD" w14:textId="77777777" w:rsidTr="000D0137">
        <w:trPr>
          <w:jc w:val="center"/>
        </w:trPr>
        <w:tc>
          <w:tcPr>
            <w:tcW w:w="175" w:type="dxa"/>
            <w:vAlign w:val="center"/>
            <w:hideMark/>
          </w:tcPr>
          <w:p w14:paraId="7C5C10B0" w14:textId="77777777" w:rsidR="000D0137" w:rsidRPr="000D0137" w:rsidRDefault="000D0137" w:rsidP="000D0137">
            <w:pPr>
              <w:widowControl/>
              <w:jc w:val="left"/>
              <w:rPr>
                <w:rFonts w:ascii="宋体" w:eastAsia="宋体" w:hAnsi="宋体" w:cs="宋体"/>
                <w:kern w:val="0"/>
                <w:sz w:val="24"/>
                <w:szCs w:val="24"/>
              </w:rPr>
            </w:pPr>
          </w:p>
        </w:tc>
        <w:tc>
          <w:tcPr>
            <w:tcW w:w="13357" w:type="dxa"/>
            <w:vAlign w:val="center"/>
            <w:hideMark/>
          </w:tcPr>
          <w:p w14:paraId="72F918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1DF06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9CE6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A326E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D4151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239D00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2EEF3B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BCCB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E0EE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B2D39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11E9E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746AD8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6D7D50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7585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932E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76413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421D9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476FAC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0380AA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26090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44CC5CF" w14:textId="77777777" w:rsidTr="000D0137">
        <w:trPr>
          <w:jc w:val="center"/>
        </w:trPr>
        <w:tc>
          <w:tcPr>
            <w:tcW w:w="0" w:type="auto"/>
            <w:gridSpan w:val="3"/>
            <w:tcMar>
              <w:top w:w="30" w:type="dxa"/>
              <w:left w:w="20" w:type="dxa"/>
              <w:bottom w:w="30" w:type="dxa"/>
              <w:right w:w="20" w:type="dxa"/>
            </w:tcMar>
            <w:vAlign w:val="bottom"/>
            <w:hideMark/>
          </w:tcPr>
          <w:p w14:paraId="4380801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33BFC9F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5FB455C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51C31925" w14:textId="77777777" w:rsidTr="000D0137">
        <w:trPr>
          <w:jc w:val="center"/>
        </w:trPr>
        <w:tc>
          <w:tcPr>
            <w:tcW w:w="0" w:type="auto"/>
            <w:gridSpan w:val="3"/>
            <w:tcMar>
              <w:top w:w="30" w:type="dxa"/>
              <w:left w:w="20" w:type="dxa"/>
              <w:bottom w:w="30" w:type="dxa"/>
              <w:right w:w="20" w:type="dxa"/>
            </w:tcMar>
            <w:vAlign w:val="bottom"/>
            <w:hideMark/>
          </w:tcPr>
          <w:p w14:paraId="304D675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Walmart U.S. net sales by merchandise category</w:t>
            </w:r>
          </w:p>
        </w:tc>
        <w:tc>
          <w:tcPr>
            <w:tcW w:w="0" w:type="auto"/>
            <w:gridSpan w:val="3"/>
            <w:tcMar>
              <w:top w:w="0" w:type="dxa"/>
              <w:left w:w="20" w:type="dxa"/>
              <w:bottom w:w="0" w:type="dxa"/>
              <w:right w:w="20" w:type="dxa"/>
            </w:tcMar>
            <w:vAlign w:val="center"/>
            <w:hideMark/>
          </w:tcPr>
          <w:p w14:paraId="2482904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FE6EB69"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18E1E447"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CFF360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5C9B51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636074E"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66740B62"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44A88A2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Grocery</w:t>
            </w:r>
          </w:p>
        </w:tc>
        <w:tc>
          <w:tcPr>
            <w:tcW w:w="0" w:type="auto"/>
            <w:gridSpan w:val="3"/>
            <w:shd w:val="clear" w:color="auto" w:fill="CCEEFF"/>
            <w:tcMar>
              <w:top w:w="0" w:type="dxa"/>
              <w:left w:w="20" w:type="dxa"/>
              <w:bottom w:w="0" w:type="dxa"/>
              <w:right w:w="20" w:type="dxa"/>
            </w:tcMar>
            <w:vAlign w:val="center"/>
            <w:hideMark/>
          </w:tcPr>
          <w:p w14:paraId="10C9526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6B683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8A49F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247,299 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4575B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C171D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389A0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79A1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218,944 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22C45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D35AC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4F6DD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34FB2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208,413 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9446F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738A1AA" w14:textId="77777777" w:rsidTr="000D0137">
        <w:trPr>
          <w:jc w:val="center"/>
        </w:trPr>
        <w:tc>
          <w:tcPr>
            <w:tcW w:w="0" w:type="auto"/>
            <w:gridSpan w:val="3"/>
            <w:shd w:val="clear" w:color="auto" w:fill="FFFFFF"/>
            <w:tcMar>
              <w:top w:w="30" w:type="dxa"/>
              <w:left w:w="380" w:type="dxa"/>
              <w:bottom w:w="30" w:type="dxa"/>
              <w:right w:w="20" w:type="dxa"/>
            </w:tcMar>
            <w:vAlign w:val="bottom"/>
            <w:hideMark/>
          </w:tcPr>
          <w:p w14:paraId="0CE5A6A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General merchandise</w:t>
            </w:r>
          </w:p>
        </w:tc>
        <w:tc>
          <w:tcPr>
            <w:tcW w:w="0" w:type="auto"/>
            <w:gridSpan w:val="3"/>
            <w:shd w:val="clear" w:color="auto" w:fill="FFFFFF"/>
            <w:tcMar>
              <w:top w:w="0" w:type="dxa"/>
              <w:left w:w="20" w:type="dxa"/>
              <w:bottom w:w="0" w:type="dxa"/>
              <w:right w:w="20" w:type="dxa"/>
            </w:tcMar>
            <w:vAlign w:val="center"/>
            <w:hideMark/>
          </w:tcPr>
          <w:p w14:paraId="6136949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5EFCC8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118,597 </w:t>
            </w:r>
          </w:p>
        </w:tc>
        <w:tc>
          <w:tcPr>
            <w:tcW w:w="0" w:type="auto"/>
            <w:shd w:val="clear" w:color="auto" w:fill="FFFFFF"/>
            <w:tcMar>
              <w:top w:w="30" w:type="dxa"/>
              <w:left w:w="0" w:type="dxa"/>
              <w:bottom w:w="30" w:type="dxa"/>
              <w:right w:w="20" w:type="dxa"/>
            </w:tcMar>
            <w:vAlign w:val="bottom"/>
            <w:hideMark/>
          </w:tcPr>
          <w:p w14:paraId="5B866F8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7133A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D794E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125,876 </w:t>
            </w:r>
          </w:p>
        </w:tc>
        <w:tc>
          <w:tcPr>
            <w:tcW w:w="0" w:type="auto"/>
            <w:shd w:val="clear" w:color="auto" w:fill="FFFFFF"/>
            <w:tcMar>
              <w:top w:w="30" w:type="dxa"/>
              <w:left w:w="0" w:type="dxa"/>
              <w:bottom w:w="30" w:type="dxa"/>
              <w:right w:w="20" w:type="dxa"/>
            </w:tcMar>
            <w:vAlign w:val="bottom"/>
            <w:hideMark/>
          </w:tcPr>
          <w:p w14:paraId="1D78A98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0C75B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0BAC04"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119,406 </w:t>
            </w:r>
          </w:p>
        </w:tc>
        <w:tc>
          <w:tcPr>
            <w:tcW w:w="0" w:type="auto"/>
            <w:shd w:val="clear" w:color="auto" w:fill="FFFFFF"/>
            <w:tcMar>
              <w:top w:w="30" w:type="dxa"/>
              <w:left w:w="0" w:type="dxa"/>
              <w:bottom w:w="30" w:type="dxa"/>
              <w:right w:w="20" w:type="dxa"/>
            </w:tcMar>
            <w:vAlign w:val="bottom"/>
            <w:hideMark/>
          </w:tcPr>
          <w:p w14:paraId="10D2EF7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5FA9BCE2" w14:textId="77777777" w:rsidTr="000D0137">
        <w:trPr>
          <w:jc w:val="center"/>
        </w:trPr>
        <w:tc>
          <w:tcPr>
            <w:tcW w:w="0" w:type="auto"/>
            <w:gridSpan w:val="3"/>
            <w:shd w:val="clear" w:color="auto" w:fill="CCEEFF"/>
            <w:tcMar>
              <w:top w:w="30" w:type="dxa"/>
              <w:left w:w="380" w:type="dxa"/>
              <w:bottom w:w="30" w:type="dxa"/>
              <w:right w:w="20" w:type="dxa"/>
            </w:tcMar>
            <w:vAlign w:val="bottom"/>
            <w:hideMark/>
          </w:tcPr>
          <w:p w14:paraId="229EA18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Health and wellness</w:t>
            </w:r>
          </w:p>
        </w:tc>
        <w:tc>
          <w:tcPr>
            <w:tcW w:w="0" w:type="auto"/>
            <w:gridSpan w:val="3"/>
            <w:shd w:val="clear" w:color="auto" w:fill="CCEEFF"/>
            <w:tcMar>
              <w:top w:w="0" w:type="dxa"/>
              <w:left w:w="20" w:type="dxa"/>
              <w:bottom w:w="0" w:type="dxa"/>
              <w:right w:w="20" w:type="dxa"/>
            </w:tcMar>
            <w:vAlign w:val="center"/>
            <w:hideMark/>
          </w:tcPr>
          <w:p w14:paraId="3AA8207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EF286A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46,591 </w:t>
            </w:r>
          </w:p>
        </w:tc>
        <w:tc>
          <w:tcPr>
            <w:tcW w:w="0" w:type="auto"/>
            <w:shd w:val="clear" w:color="auto" w:fill="CCEEFF"/>
            <w:tcMar>
              <w:top w:w="30" w:type="dxa"/>
              <w:left w:w="0" w:type="dxa"/>
              <w:bottom w:w="30" w:type="dxa"/>
              <w:right w:w="20" w:type="dxa"/>
            </w:tcMar>
            <w:vAlign w:val="bottom"/>
            <w:hideMark/>
          </w:tcPr>
          <w:p w14:paraId="1925174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F9D6E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1B54D6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42,839 </w:t>
            </w:r>
          </w:p>
        </w:tc>
        <w:tc>
          <w:tcPr>
            <w:tcW w:w="0" w:type="auto"/>
            <w:shd w:val="clear" w:color="auto" w:fill="CCEEFF"/>
            <w:tcMar>
              <w:top w:w="30" w:type="dxa"/>
              <w:left w:w="0" w:type="dxa"/>
              <w:bottom w:w="30" w:type="dxa"/>
              <w:right w:w="20" w:type="dxa"/>
            </w:tcMar>
            <w:vAlign w:val="bottom"/>
            <w:hideMark/>
          </w:tcPr>
          <w:p w14:paraId="7367562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624D3F"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C3A539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38,522 </w:t>
            </w:r>
          </w:p>
        </w:tc>
        <w:tc>
          <w:tcPr>
            <w:tcW w:w="0" w:type="auto"/>
            <w:shd w:val="clear" w:color="auto" w:fill="CCEEFF"/>
            <w:tcMar>
              <w:top w:w="30" w:type="dxa"/>
              <w:left w:w="0" w:type="dxa"/>
              <w:bottom w:w="30" w:type="dxa"/>
              <w:right w:w="20" w:type="dxa"/>
            </w:tcMar>
            <w:vAlign w:val="bottom"/>
            <w:hideMark/>
          </w:tcPr>
          <w:p w14:paraId="64A66CD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24B0B6D7" w14:textId="77777777" w:rsidTr="000D0137">
        <w:trPr>
          <w:jc w:val="center"/>
        </w:trPr>
        <w:tc>
          <w:tcPr>
            <w:tcW w:w="0" w:type="auto"/>
            <w:gridSpan w:val="3"/>
            <w:shd w:val="clear" w:color="auto" w:fill="FFFFFF"/>
            <w:tcMar>
              <w:top w:w="30" w:type="dxa"/>
              <w:left w:w="380" w:type="dxa"/>
              <w:bottom w:w="30" w:type="dxa"/>
              <w:right w:w="20" w:type="dxa"/>
            </w:tcMar>
            <w:vAlign w:val="bottom"/>
            <w:hideMark/>
          </w:tcPr>
          <w:p w14:paraId="0DC008F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 categories</w:t>
            </w:r>
          </w:p>
        </w:tc>
        <w:tc>
          <w:tcPr>
            <w:tcW w:w="0" w:type="auto"/>
            <w:gridSpan w:val="3"/>
            <w:shd w:val="clear" w:color="auto" w:fill="FFFFFF"/>
            <w:tcMar>
              <w:top w:w="0" w:type="dxa"/>
              <w:left w:w="20" w:type="dxa"/>
              <w:bottom w:w="0" w:type="dxa"/>
              <w:right w:w="20" w:type="dxa"/>
            </w:tcMar>
            <w:vAlign w:val="center"/>
            <w:hideMark/>
          </w:tcPr>
          <w:p w14:paraId="1B249D8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6BD48C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8,066 </w:t>
            </w:r>
          </w:p>
        </w:tc>
        <w:tc>
          <w:tcPr>
            <w:tcW w:w="0" w:type="auto"/>
            <w:shd w:val="clear" w:color="auto" w:fill="FFFFFF"/>
            <w:tcMar>
              <w:top w:w="30" w:type="dxa"/>
              <w:left w:w="0" w:type="dxa"/>
              <w:bottom w:w="30" w:type="dxa"/>
              <w:right w:w="20" w:type="dxa"/>
            </w:tcMar>
            <w:vAlign w:val="bottom"/>
            <w:hideMark/>
          </w:tcPr>
          <w:p w14:paraId="069D94E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65DB2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9619D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5,588 </w:t>
            </w:r>
          </w:p>
        </w:tc>
        <w:tc>
          <w:tcPr>
            <w:tcW w:w="0" w:type="auto"/>
            <w:shd w:val="clear" w:color="auto" w:fill="FFFFFF"/>
            <w:tcMar>
              <w:top w:w="30" w:type="dxa"/>
              <w:left w:w="0" w:type="dxa"/>
              <w:bottom w:w="30" w:type="dxa"/>
              <w:right w:w="20" w:type="dxa"/>
            </w:tcMar>
            <w:vAlign w:val="bottom"/>
            <w:hideMark/>
          </w:tcPr>
          <w:p w14:paraId="556A8521"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822105"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39BB7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3,622 </w:t>
            </w:r>
          </w:p>
        </w:tc>
        <w:tc>
          <w:tcPr>
            <w:tcW w:w="0" w:type="auto"/>
            <w:shd w:val="clear" w:color="auto" w:fill="FFFFFF"/>
            <w:tcMar>
              <w:top w:w="30" w:type="dxa"/>
              <w:left w:w="0" w:type="dxa"/>
              <w:bottom w:w="30" w:type="dxa"/>
              <w:right w:w="20" w:type="dxa"/>
            </w:tcMar>
            <w:vAlign w:val="bottom"/>
            <w:hideMark/>
          </w:tcPr>
          <w:p w14:paraId="12D8DD5B"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2D963AA" w14:textId="77777777" w:rsidTr="000D0137">
        <w:trPr>
          <w:jc w:val="center"/>
        </w:trPr>
        <w:tc>
          <w:tcPr>
            <w:tcW w:w="0" w:type="auto"/>
            <w:gridSpan w:val="3"/>
            <w:shd w:val="clear" w:color="auto" w:fill="CCEEFF"/>
            <w:tcMar>
              <w:top w:w="30" w:type="dxa"/>
              <w:left w:w="20" w:type="dxa"/>
              <w:bottom w:w="30" w:type="dxa"/>
              <w:right w:w="20" w:type="dxa"/>
            </w:tcMar>
            <w:vAlign w:val="bottom"/>
            <w:hideMark/>
          </w:tcPr>
          <w:p w14:paraId="2A63143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shd w:val="clear" w:color="auto" w:fill="CCEEFF"/>
            <w:tcMar>
              <w:top w:w="0" w:type="dxa"/>
              <w:left w:w="20" w:type="dxa"/>
              <w:bottom w:w="0" w:type="dxa"/>
              <w:right w:w="20" w:type="dxa"/>
            </w:tcMar>
            <w:vAlign w:val="center"/>
            <w:hideMark/>
          </w:tcPr>
          <w:p w14:paraId="360B987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E3D0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BC504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420,553 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618AE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1A1C6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C0718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CF7D1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393,247 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FFA92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096BC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77872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87E9C8"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369,963 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2093F8" w14:textId="77777777" w:rsidR="000D0137" w:rsidRPr="000D0137" w:rsidRDefault="000D0137" w:rsidP="000D0137">
            <w:pPr>
              <w:widowControl/>
              <w:spacing w:after="100"/>
              <w:jc w:val="right"/>
              <w:rPr>
                <w:rFonts w:ascii="宋体" w:eastAsia="宋体" w:hAnsi="宋体" w:cs="宋体"/>
                <w:kern w:val="0"/>
                <w:sz w:val="24"/>
                <w:szCs w:val="24"/>
              </w:rPr>
            </w:pPr>
          </w:p>
        </w:tc>
      </w:tr>
    </w:tbl>
    <w:p w14:paraId="48D1510A"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Of Walmart U.S.'s total net sales, approximately $53.4 billion, $47.8 billion and $43.0 billion related to eCommerce for fiscal 2023, 2022 and 2021, respectively.</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3535"/>
        <w:gridCol w:w="37"/>
        <w:gridCol w:w="37"/>
        <w:gridCol w:w="81"/>
        <w:gridCol w:w="37"/>
        <w:gridCol w:w="178"/>
        <w:gridCol w:w="1931"/>
        <w:gridCol w:w="36"/>
        <w:gridCol w:w="36"/>
        <w:gridCol w:w="80"/>
        <w:gridCol w:w="36"/>
        <w:gridCol w:w="178"/>
        <w:gridCol w:w="1931"/>
        <w:gridCol w:w="36"/>
        <w:gridCol w:w="36"/>
        <w:gridCol w:w="50"/>
        <w:gridCol w:w="36"/>
        <w:gridCol w:w="178"/>
        <w:gridCol w:w="1931"/>
        <w:gridCol w:w="36"/>
      </w:tblGrid>
      <w:tr w:rsidR="000D0137" w:rsidRPr="000D0137" w14:paraId="20C54080" w14:textId="77777777" w:rsidTr="000D0137">
        <w:trPr>
          <w:jc w:val="center"/>
        </w:trPr>
        <w:tc>
          <w:tcPr>
            <w:tcW w:w="175" w:type="dxa"/>
            <w:vAlign w:val="center"/>
            <w:hideMark/>
          </w:tcPr>
          <w:p w14:paraId="211ED622" w14:textId="77777777" w:rsidR="000D0137" w:rsidRPr="000D0137" w:rsidRDefault="000D0137" w:rsidP="000D0137">
            <w:pPr>
              <w:widowControl/>
              <w:jc w:val="left"/>
              <w:rPr>
                <w:rFonts w:ascii="宋体" w:eastAsia="宋体" w:hAnsi="宋体" w:cs="宋体"/>
                <w:kern w:val="0"/>
                <w:sz w:val="24"/>
                <w:szCs w:val="24"/>
              </w:rPr>
            </w:pPr>
          </w:p>
        </w:tc>
        <w:tc>
          <w:tcPr>
            <w:tcW w:w="13357" w:type="dxa"/>
            <w:vAlign w:val="center"/>
            <w:hideMark/>
          </w:tcPr>
          <w:p w14:paraId="3709A6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492A0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DE1E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93EDA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552E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DE49A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7601F9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C44A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64E5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EB4818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D94B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4285C7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0B7044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FB2BF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D201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59A72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2E32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45F1DF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200E4C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8C34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2AE85C2" w14:textId="77777777" w:rsidTr="000D0137">
        <w:trPr>
          <w:jc w:val="center"/>
        </w:trPr>
        <w:tc>
          <w:tcPr>
            <w:tcW w:w="0" w:type="auto"/>
            <w:gridSpan w:val="3"/>
            <w:tcMar>
              <w:top w:w="30" w:type="dxa"/>
              <w:left w:w="20" w:type="dxa"/>
              <w:bottom w:w="30" w:type="dxa"/>
              <w:right w:w="20" w:type="dxa"/>
            </w:tcMar>
            <w:vAlign w:val="bottom"/>
            <w:hideMark/>
          </w:tcPr>
          <w:p w14:paraId="4A4839B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4FDB7C7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3243EB81"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4E7E9C0F" w14:textId="77777777" w:rsidTr="000D0137">
        <w:trPr>
          <w:jc w:val="center"/>
        </w:trPr>
        <w:tc>
          <w:tcPr>
            <w:tcW w:w="0" w:type="auto"/>
            <w:gridSpan w:val="3"/>
            <w:tcMar>
              <w:top w:w="30" w:type="dxa"/>
              <w:left w:w="20" w:type="dxa"/>
              <w:bottom w:w="30" w:type="dxa"/>
              <w:right w:w="20" w:type="dxa"/>
            </w:tcMar>
            <w:vAlign w:val="bottom"/>
            <w:hideMark/>
          </w:tcPr>
          <w:p w14:paraId="2C4E51C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Walmart International net sales by market</w:t>
            </w:r>
          </w:p>
        </w:tc>
        <w:tc>
          <w:tcPr>
            <w:tcW w:w="0" w:type="auto"/>
            <w:gridSpan w:val="3"/>
            <w:tcMar>
              <w:top w:w="0" w:type="dxa"/>
              <w:left w:w="20" w:type="dxa"/>
              <w:bottom w:w="0" w:type="dxa"/>
              <w:right w:w="20" w:type="dxa"/>
            </w:tcMar>
            <w:vAlign w:val="center"/>
            <w:hideMark/>
          </w:tcPr>
          <w:p w14:paraId="53A3DAC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00D6A9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2DC03D8A"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305A09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9ED8E73"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97EBF53"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6B33452A"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6A35BB2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Mexico and Central America</w:t>
            </w:r>
          </w:p>
        </w:tc>
        <w:tc>
          <w:tcPr>
            <w:tcW w:w="0" w:type="auto"/>
            <w:gridSpan w:val="3"/>
            <w:shd w:val="clear" w:color="auto" w:fill="CCEEFF"/>
            <w:tcMar>
              <w:top w:w="0" w:type="dxa"/>
              <w:left w:w="20" w:type="dxa"/>
              <w:bottom w:w="0" w:type="dxa"/>
              <w:right w:w="20" w:type="dxa"/>
            </w:tcMar>
            <w:vAlign w:val="center"/>
            <w:hideMark/>
          </w:tcPr>
          <w:p w14:paraId="2A5A6B0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C83EB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1B9AA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40,496 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09934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64AA24"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E0179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F701D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35,964 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0F194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48C5A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D2845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2C935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32,642 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1E3DBC"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CD19017" w14:textId="77777777" w:rsidTr="000D0137">
        <w:trPr>
          <w:jc w:val="center"/>
        </w:trPr>
        <w:tc>
          <w:tcPr>
            <w:tcW w:w="0" w:type="auto"/>
            <w:gridSpan w:val="3"/>
            <w:shd w:val="clear" w:color="auto" w:fill="FFFFFF"/>
            <w:tcMar>
              <w:top w:w="30" w:type="dxa"/>
              <w:left w:w="380" w:type="dxa"/>
              <w:bottom w:w="30" w:type="dxa"/>
              <w:right w:w="20" w:type="dxa"/>
            </w:tcMar>
            <w:vAlign w:val="bottom"/>
            <w:hideMark/>
          </w:tcPr>
          <w:p w14:paraId="28F13D5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Canada</w:t>
            </w:r>
          </w:p>
        </w:tc>
        <w:tc>
          <w:tcPr>
            <w:tcW w:w="0" w:type="auto"/>
            <w:gridSpan w:val="3"/>
            <w:shd w:val="clear" w:color="auto" w:fill="FFFFFF"/>
            <w:tcMar>
              <w:top w:w="0" w:type="dxa"/>
              <w:left w:w="20" w:type="dxa"/>
              <w:bottom w:w="0" w:type="dxa"/>
              <w:right w:w="20" w:type="dxa"/>
            </w:tcMar>
            <w:vAlign w:val="center"/>
            <w:hideMark/>
          </w:tcPr>
          <w:p w14:paraId="49CC023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27D9AE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22,300 </w:t>
            </w:r>
          </w:p>
        </w:tc>
        <w:tc>
          <w:tcPr>
            <w:tcW w:w="0" w:type="auto"/>
            <w:shd w:val="clear" w:color="auto" w:fill="FFFFFF"/>
            <w:tcMar>
              <w:top w:w="30" w:type="dxa"/>
              <w:left w:w="0" w:type="dxa"/>
              <w:bottom w:w="30" w:type="dxa"/>
              <w:right w:w="20" w:type="dxa"/>
            </w:tcMar>
            <w:vAlign w:val="bottom"/>
            <w:hideMark/>
          </w:tcPr>
          <w:p w14:paraId="17AC35C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9722E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22C01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21,773 </w:t>
            </w:r>
          </w:p>
        </w:tc>
        <w:tc>
          <w:tcPr>
            <w:tcW w:w="0" w:type="auto"/>
            <w:shd w:val="clear" w:color="auto" w:fill="FFFFFF"/>
            <w:tcMar>
              <w:top w:w="30" w:type="dxa"/>
              <w:left w:w="0" w:type="dxa"/>
              <w:bottom w:w="30" w:type="dxa"/>
              <w:right w:w="20" w:type="dxa"/>
            </w:tcMar>
            <w:vAlign w:val="bottom"/>
            <w:hideMark/>
          </w:tcPr>
          <w:p w14:paraId="512F6FAB"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DBDA2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4CB44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19,991 </w:t>
            </w:r>
          </w:p>
        </w:tc>
        <w:tc>
          <w:tcPr>
            <w:tcW w:w="0" w:type="auto"/>
            <w:shd w:val="clear" w:color="auto" w:fill="FFFFFF"/>
            <w:tcMar>
              <w:top w:w="30" w:type="dxa"/>
              <w:left w:w="0" w:type="dxa"/>
              <w:bottom w:w="30" w:type="dxa"/>
              <w:right w:w="20" w:type="dxa"/>
            </w:tcMar>
            <w:vAlign w:val="bottom"/>
            <w:hideMark/>
          </w:tcPr>
          <w:p w14:paraId="4DACE4C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862DD35" w14:textId="77777777" w:rsidTr="000D0137">
        <w:trPr>
          <w:jc w:val="center"/>
        </w:trPr>
        <w:tc>
          <w:tcPr>
            <w:tcW w:w="0" w:type="auto"/>
            <w:gridSpan w:val="3"/>
            <w:shd w:val="clear" w:color="auto" w:fill="CCEEFF"/>
            <w:tcMar>
              <w:top w:w="30" w:type="dxa"/>
              <w:left w:w="380" w:type="dxa"/>
              <w:bottom w:w="30" w:type="dxa"/>
              <w:right w:w="20" w:type="dxa"/>
            </w:tcMar>
            <w:vAlign w:val="bottom"/>
            <w:hideMark/>
          </w:tcPr>
          <w:p w14:paraId="0E91AE7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China</w:t>
            </w:r>
          </w:p>
        </w:tc>
        <w:tc>
          <w:tcPr>
            <w:tcW w:w="0" w:type="auto"/>
            <w:gridSpan w:val="3"/>
            <w:shd w:val="clear" w:color="auto" w:fill="CCEEFF"/>
            <w:tcMar>
              <w:top w:w="0" w:type="dxa"/>
              <w:left w:w="20" w:type="dxa"/>
              <w:bottom w:w="0" w:type="dxa"/>
              <w:right w:w="20" w:type="dxa"/>
            </w:tcMar>
            <w:vAlign w:val="center"/>
            <w:hideMark/>
          </w:tcPr>
          <w:p w14:paraId="05DF5C5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4E6E75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14,711 </w:t>
            </w:r>
          </w:p>
        </w:tc>
        <w:tc>
          <w:tcPr>
            <w:tcW w:w="0" w:type="auto"/>
            <w:shd w:val="clear" w:color="auto" w:fill="CCEEFF"/>
            <w:tcMar>
              <w:top w:w="30" w:type="dxa"/>
              <w:left w:w="0" w:type="dxa"/>
              <w:bottom w:w="30" w:type="dxa"/>
              <w:right w:w="20" w:type="dxa"/>
            </w:tcMar>
            <w:vAlign w:val="bottom"/>
            <w:hideMark/>
          </w:tcPr>
          <w:p w14:paraId="094533F2"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E687C2"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CF2E3D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13,852 </w:t>
            </w:r>
          </w:p>
        </w:tc>
        <w:tc>
          <w:tcPr>
            <w:tcW w:w="0" w:type="auto"/>
            <w:shd w:val="clear" w:color="auto" w:fill="CCEEFF"/>
            <w:tcMar>
              <w:top w:w="30" w:type="dxa"/>
              <w:left w:w="0" w:type="dxa"/>
              <w:bottom w:w="30" w:type="dxa"/>
              <w:right w:w="20" w:type="dxa"/>
            </w:tcMar>
            <w:vAlign w:val="bottom"/>
            <w:hideMark/>
          </w:tcPr>
          <w:p w14:paraId="7D1B51B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1AFCE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264E38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11,430 </w:t>
            </w:r>
          </w:p>
        </w:tc>
        <w:tc>
          <w:tcPr>
            <w:tcW w:w="0" w:type="auto"/>
            <w:shd w:val="clear" w:color="auto" w:fill="CCEEFF"/>
            <w:tcMar>
              <w:top w:w="30" w:type="dxa"/>
              <w:left w:w="0" w:type="dxa"/>
              <w:bottom w:w="30" w:type="dxa"/>
              <w:right w:w="20" w:type="dxa"/>
            </w:tcMar>
            <w:vAlign w:val="bottom"/>
            <w:hideMark/>
          </w:tcPr>
          <w:p w14:paraId="0379F2C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525BB9F" w14:textId="77777777" w:rsidTr="000D0137">
        <w:trPr>
          <w:jc w:val="center"/>
        </w:trPr>
        <w:tc>
          <w:tcPr>
            <w:tcW w:w="0" w:type="auto"/>
            <w:gridSpan w:val="3"/>
            <w:shd w:val="clear" w:color="auto" w:fill="FFFFFF"/>
            <w:tcMar>
              <w:top w:w="30" w:type="dxa"/>
              <w:left w:w="380" w:type="dxa"/>
              <w:bottom w:w="30" w:type="dxa"/>
              <w:right w:w="20" w:type="dxa"/>
            </w:tcMar>
            <w:vAlign w:val="center"/>
            <w:hideMark/>
          </w:tcPr>
          <w:p w14:paraId="03CD27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United Kingdom</w:t>
            </w:r>
          </w:p>
        </w:tc>
        <w:tc>
          <w:tcPr>
            <w:tcW w:w="0" w:type="auto"/>
            <w:gridSpan w:val="3"/>
            <w:shd w:val="clear" w:color="auto" w:fill="FFFFFF"/>
            <w:tcMar>
              <w:top w:w="0" w:type="dxa"/>
              <w:left w:w="20" w:type="dxa"/>
              <w:bottom w:w="0" w:type="dxa"/>
              <w:right w:w="20" w:type="dxa"/>
            </w:tcMar>
            <w:vAlign w:val="center"/>
            <w:hideMark/>
          </w:tcPr>
          <w:p w14:paraId="7065AD8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7C04595"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63A17B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AC4589"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F457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3,811 </w:t>
            </w:r>
          </w:p>
        </w:tc>
        <w:tc>
          <w:tcPr>
            <w:tcW w:w="0" w:type="auto"/>
            <w:shd w:val="clear" w:color="auto" w:fill="FFFFFF"/>
            <w:tcMar>
              <w:top w:w="30" w:type="dxa"/>
              <w:left w:w="0" w:type="dxa"/>
              <w:bottom w:w="30" w:type="dxa"/>
              <w:right w:w="20" w:type="dxa"/>
            </w:tcMar>
            <w:vAlign w:val="bottom"/>
            <w:hideMark/>
          </w:tcPr>
          <w:p w14:paraId="6CBBCBE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8B7D97"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5E0E1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29,234 </w:t>
            </w:r>
          </w:p>
        </w:tc>
        <w:tc>
          <w:tcPr>
            <w:tcW w:w="0" w:type="auto"/>
            <w:shd w:val="clear" w:color="auto" w:fill="FFFFFF"/>
            <w:tcMar>
              <w:top w:w="30" w:type="dxa"/>
              <w:left w:w="0" w:type="dxa"/>
              <w:bottom w:w="30" w:type="dxa"/>
              <w:right w:w="20" w:type="dxa"/>
            </w:tcMar>
            <w:vAlign w:val="bottom"/>
            <w:hideMark/>
          </w:tcPr>
          <w:p w14:paraId="004FEC37"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9DD2ED6"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639B7AB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Other</w:t>
            </w:r>
          </w:p>
        </w:tc>
        <w:tc>
          <w:tcPr>
            <w:tcW w:w="0" w:type="auto"/>
            <w:gridSpan w:val="3"/>
            <w:shd w:val="clear" w:color="auto" w:fill="CCEEFF"/>
            <w:tcMar>
              <w:top w:w="0" w:type="dxa"/>
              <w:left w:w="20" w:type="dxa"/>
              <w:bottom w:w="0" w:type="dxa"/>
              <w:right w:w="20" w:type="dxa"/>
            </w:tcMar>
            <w:vAlign w:val="center"/>
            <w:hideMark/>
          </w:tcPr>
          <w:p w14:paraId="5EC05A7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45A6C6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23,476 </w:t>
            </w:r>
          </w:p>
        </w:tc>
        <w:tc>
          <w:tcPr>
            <w:tcW w:w="0" w:type="auto"/>
            <w:shd w:val="clear" w:color="auto" w:fill="CCEEFF"/>
            <w:tcMar>
              <w:top w:w="30" w:type="dxa"/>
              <w:left w:w="0" w:type="dxa"/>
              <w:bottom w:w="30" w:type="dxa"/>
              <w:right w:w="20" w:type="dxa"/>
            </w:tcMar>
            <w:vAlign w:val="bottom"/>
            <w:hideMark/>
          </w:tcPr>
          <w:p w14:paraId="6BFE8775"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9F88F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574AEB"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25,559 </w:t>
            </w:r>
          </w:p>
        </w:tc>
        <w:tc>
          <w:tcPr>
            <w:tcW w:w="0" w:type="auto"/>
            <w:shd w:val="clear" w:color="auto" w:fill="CCEEFF"/>
            <w:tcMar>
              <w:top w:w="30" w:type="dxa"/>
              <w:left w:w="0" w:type="dxa"/>
              <w:bottom w:w="30" w:type="dxa"/>
              <w:right w:w="20" w:type="dxa"/>
            </w:tcMar>
            <w:vAlign w:val="bottom"/>
            <w:hideMark/>
          </w:tcPr>
          <w:p w14:paraId="54E2009F"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3EB923"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516AB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28,063 </w:t>
            </w:r>
          </w:p>
        </w:tc>
        <w:tc>
          <w:tcPr>
            <w:tcW w:w="0" w:type="auto"/>
            <w:shd w:val="clear" w:color="auto" w:fill="CCEEFF"/>
            <w:tcMar>
              <w:top w:w="30" w:type="dxa"/>
              <w:left w:w="0" w:type="dxa"/>
              <w:bottom w:w="30" w:type="dxa"/>
              <w:right w:w="20" w:type="dxa"/>
            </w:tcMar>
            <w:vAlign w:val="bottom"/>
            <w:hideMark/>
          </w:tcPr>
          <w:p w14:paraId="50773FF3"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78A6322" w14:textId="77777777" w:rsidTr="000D0137">
        <w:trPr>
          <w:jc w:val="center"/>
        </w:trPr>
        <w:tc>
          <w:tcPr>
            <w:tcW w:w="0" w:type="auto"/>
            <w:gridSpan w:val="3"/>
            <w:shd w:val="clear" w:color="auto" w:fill="FFFFFF"/>
            <w:tcMar>
              <w:top w:w="30" w:type="dxa"/>
              <w:left w:w="20" w:type="dxa"/>
              <w:bottom w:w="30" w:type="dxa"/>
              <w:right w:w="20" w:type="dxa"/>
            </w:tcMar>
            <w:vAlign w:val="bottom"/>
            <w:hideMark/>
          </w:tcPr>
          <w:p w14:paraId="055A8E4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shd w:val="clear" w:color="auto" w:fill="FFFFFF"/>
            <w:tcMar>
              <w:top w:w="0" w:type="dxa"/>
              <w:left w:w="20" w:type="dxa"/>
              <w:bottom w:w="0" w:type="dxa"/>
              <w:right w:w="20" w:type="dxa"/>
            </w:tcMar>
            <w:vAlign w:val="center"/>
            <w:hideMark/>
          </w:tcPr>
          <w:p w14:paraId="7E10042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7CB41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14F74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5EFF03"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69F3FB"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C1882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90FAD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100,959 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F3D4A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3226F8"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0DCE2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ABD5F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121,360 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3C25FD" w14:textId="77777777" w:rsidR="000D0137" w:rsidRPr="000D0137" w:rsidRDefault="000D0137" w:rsidP="000D0137">
            <w:pPr>
              <w:widowControl/>
              <w:spacing w:after="100"/>
              <w:jc w:val="right"/>
              <w:rPr>
                <w:rFonts w:ascii="宋体" w:eastAsia="宋体" w:hAnsi="宋体" w:cs="宋体"/>
                <w:kern w:val="0"/>
                <w:sz w:val="24"/>
                <w:szCs w:val="24"/>
              </w:rPr>
            </w:pPr>
          </w:p>
        </w:tc>
      </w:tr>
    </w:tbl>
    <w:p w14:paraId="6309CB84"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Of Walmart International's total net sales, approximately $20.3 billion, $18.5 billion and $16.6 billion related to eCommerce for fiscal 2023, 2022 and 2021, respectively.</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3538"/>
        <w:gridCol w:w="37"/>
        <w:gridCol w:w="37"/>
        <w:gridCol w:w="81"/>
        <w:gridCol w:w="36"/>
        <w:gridCol w:w="177"/>
        <w:gridCol w:w="1931"/>
        <w:gridCol w:w="36"/>
        <w:gridCol w:w="36"/>
        <w:gridCol w:w="80"/>
        <w:gridCol w:w="36"/>
        <w:gridCol w:w="177"/>
        <w:gridCol w:w="1931"/>
        <w:gridCol w:w="36"/>
        <w:gridCol w:w="36"/>
        <w:gridCol w:w="50"/>
        <w:gridCol w:w="36"/>
        <w:gridCol w:w="177"/>
        <w:gridCol w:w="1932"/>
        <w:gridCol w:w="36"/>
      </w:tblGrid>
      <w:tr w:rsidR="000D0137" w:rsidRPr="000D0137" w14:paraId="1394F56C" w14:textId="77777777" w:rsidTr="000D0137">
        <w:trPr>
          <w:jc w:val="center"/>
        </w:trPr>
        <w:tc>
          <w:tcPr>
            <w:tcW w:w="175" w:type="dxa"/>
            <w:vAlign w:val="center"/>
            <w:hideMark/>
          </w:tcPr>
          <w:p w14:paraId="09D181B0" w14:textId="77777777" w:rsidR="000D0137" w:rsidRPr="000D0137" w:rsidRDefault="000D0137" w:rsidP="000D0137">
            <w:pPr>
              <w:widowControl/>
              <w:jc w:val="left"/>
              <w:rPr>
                <w:rFonts w:ascii="宋体" w:eastAsia="宋体" w:hAnsi="宋体" w:cs="宋体"/>
                <w:kern w:val="0"/>
                <w:sz w:val="24"/>
                <w:szCs w:val="24"/>
              </w:rPr>
            </w:pPr>
          </w:p>
        </w:tc>
        <w:tc>
          <w:tcPr>
            <w:tcW w:w="13358" w:type="dxa"/>
            <w:vAlign w:val="center"/>
            <w:hideMark/>
          </w:tcPr>
          <w:p w14:paraId="456904A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E4014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11409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6E7546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9E60D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DF6EF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5" w:type="dxa"/>
            <w:vAlign w:val="center"/>
            <w:hideMark/>
          </w:tcPr>
          <w:p w14:paraId="655D4C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44FD5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B7C4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0FA50C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FA63F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9DA146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5" w:type="dxa"/>
            <w:vAlign w:val="center"/>
            <w:hideMark/>
          </w:tcPr>
          <w:p w14:paraId="5E4DC88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12A8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D15F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A3E5E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B3A47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7B8EE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06" w:type="dxa"/>
            <w:vAlign w:val="center"/>
            <w:hideMark/>
          </w:tcPr>
          <w:p w14:paraId="2C98ED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E043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7F5935D" w14:textId="77777777" w:rsidTr="000D0137">
        <w:trPr>
          <w:jc w:val="center"/>
        </w:trPr>
        <w:tc>
          <w:tcPr>
            <w:tcW w:w="0" w:type="auto"/>
            <w:gridSpan w:val="3"/>
            <w:tcMar>
              <w:top w:w="30" w:type="dxa"/>
              <w:left w:w="20" w:type="dxa"/>
              <w:bottom w:w="30" w:type="dxa"/>
              <w:right w:w="20" w:type="dxa"/>
            </w:tcMar>
            <w:vAlign w:val="bottom"/>
            <w:hideMark/>
          </w:tcPr>
          <w:p w14:paraId="5497F8B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i/>
                <w:iCs/>
                <w:color w:val="000000"/>
                <w:kern w:val="0"/>
                <w:sz w:val="16"/>
                <w:szCs w:val="16"/>
              </w:rPr>
              <w:t>(Amounts in millions)</w:t>
            </w:r>
          </w:p>
        </w:tc>
        <w:tc>
          <w:tcPr>
            <w:tcW w:w="0" w:type="auto"/>
            <w:gridSpan w:val="3"/>
            <w:tcMar>
              <w:top w:w="0" w:type="dxa"/>
              <w:left w:w="20" w:type="dxa"/>
              <w:bottom w:w="0" w:type="dxa"/>
              <w:right w:w="20" w:type="dxa"/>
            </w:tcMar>
            <w:vAlign w:val="center"/>
            <w:hideMark/>
          </w:tcPr>
          <w:p w14:paraId="652C819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7773FE74"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Fiscal Years Ended January 31,</w:t>
            </w:r>
          </w:p>
        </w:tc>
      </w:tr>
      <w:tr w:rsidR="000D0137" w:rsidRPr="000D0137" w14:paraId="39A03960" w14:textId="77777777" w:rsidTr="000D0137">
        <w:trPr>
          <w:jc w:val="center"/>
        </w:trPr>
        <w:tc>
          <w:tcPr>
            <w:tcW w:w="0" w:type="auto"/>
            <w:gridSpan w:val="3"/>
            <w:tcMar>
              <w:top w:w="30" w:type="dxa"/>
              <w:left w:w="20" w:type="dxa"/>
              <w:bottom w:w="30" w:type="dxa"/>
              <w:right w:w="20" w:type="dxa"/>
            </w:tcMar>
            <w:vAlign w:val="bottom"/>
            <w:hideMark/>
          </w:tcPr>
          <w:p w14:paraId="63232DE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Sam's Club net sales by merchandise category</w:t>
            </w:r>
          </w:p>
        </w:tc>
        <w:tc>
          <w:tcPr>
            <w:tcW w:w="0" w:type="auto"/>
            <w:gridSpan w:val="3"/>
            <w:tcMar>
              <w:top w:w="0" w:type="dxa"/>
              <w:left w:w="20" w:type="dxa"/>
              <w:bottom w:w="0" w:type="dxa"/>
              <w:right w:w="20" w:type="dxa"/>
            </w:tcMar>
            <w:vAlign w:val="center"/>
            <w:hideMark/>
          </w:tcPr>
          <w:p w14:paraId="57A5C07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CD4F670"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60FEE76D"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E01180A"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B04107F" w14:textId="77777777" w:rsidR="000D0137" w:rsidRPr="000D0137" w:rsidRDefault="000D0137" w:rsidP="000D013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5F9C24F" w14:textId="77777777" w:rsidR="000D0137" w:rsidRPr="000D0137" w:rsidRDefault="000D0137" w:rsidP="000D0137">
            <w:pPr>
              <w:widowControl/>
              <w:spacing w:after="100"/>
              <w:jc w:val="center"/>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2021</w:t>
            </w:r>
          </w:p>
        </w:tc>
      </w:tr>
      <w:tr w:rsidR="000D0137" w:rsidRPr="000D0137" w14:paraId="433B42B2"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52C5E83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Grocery and consumables</w:t>
            </w:r>
          </w:p>
        </w:tc>
        <w:tc>
          <w:tcPr>
            <w:tcW w:w="0" w:type="auto"/>
            <w:gridSpan w:val="3"/>
            <w:shd w:val="clear" w:color="auto" w:fill="CCEEFF"/>
            <w:tcMar>
              <w:top w:w="0" w:type="dxa"/>
              <w:left w:w="20" w:type="dxa"/>
              <w:bottom w:w="0" w:type="dxa"/>
              <w:right w:w="20" w:type="dxa"/>
            </w:tcMar>
            <w:vAlign w:val="center"/>
            <w:hideMark/>
          </w:tcPr>
          <w:p w14:paraId="0D69BB9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4DE87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DB226C"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53,027 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C46E3D"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C5EE4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53FF8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7DB12F"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46,822 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03304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5F728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B9660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8B20B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72B29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05F199D5" w14:textId="77777777" w:rsidTr="000D0137">
        <w:trPr>
          <w:jc w:val="center"/>
        </w:trPr>
        <w:tc>
          <w:tcPr>
            <w:tcW w:w="0" w:type="auto"/>
            <w:gridSpan w:val="3"/>
            <w:shd w:val="clear" w:color="auto" w:fill="FFFFFF"/>
            <w:tcMar>
              <w:top w:w="30" w:type="dxa"/>
              <w:left w:w="380" w:type="dxa"/>
              <w:bottom w:w="30" w:type="dxa"/>
              <w:right w:w="20" w:type="dxa"/>
            </w:tcMar>
            <w:vAlign w:val="bottom"/>
            <w:hideMark/>
          </w:tcPr>
          <w:p w14:paraId="537A84B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Fuel, tobacco and other categories</w:t>
            </w:r>
          </w:p>
        </w:tc>
        <w:tc>
          <w:tcPr>
            <w:tcW w:w="0" w:type="auto"/>
            <w:gridSpan w:val="3"/>
            <w:shd w:val="clear" w:color="auto" w:fill="FFFFFF"/>
            <w:tcMar>
              <w:top w:w="0" w:type="dxa"/>
              <w:left w:w="20" w:type="dxa"/>
              <w:bottom w:w="0" w:type="dxa"/>
              <w:right w:w="20" w:type="dxa"/>
            </w:tcMar>
            <w:vAlign w:val="center"/>
            <w:hideMark/>
          </w:tcPr>
          <w:p w14:paraId="1E419F4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688D90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14,636 </w:t>
            </w:r>
          </w:p>
        </w:tc>
        <w:tc>
          <w:tcPr>
            <w:tcW w:w="0" w:type="auto"/>
            <w:shd w:val="clear" w:color="auto" w:fill="FFFFFF"/>
            <w:tcMar>
              <w:top w:w="30" w:type="dxa"/>
              <w:left w:w="0" w:type="dxa"/>
              <w:bottom w:w="30" w:type="dxa"/>
              <w:right w:w="20" w:type="dxa"/>
            </w:tcMar>
            <w:vAlign w:val="center"/>
            <w:hideMark/>
          </w:tcPr>
          <w:p w14:paraId="5AFB117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DA3BA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B304B32"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10,751 </w:t>
            </w:r>
          </w:p>
        </w:tc>
        <w:tc>
          <w:tcPr>
            <w:tcW w:w="0" w:type="auto"/>
            <w:shd w:val="clear" w:color="auto" w:fill="FFFFFF"/>
            <w:tcMar>
              <w:top w:w="30" w:type="dxa"/>
              <w:left w:w="0" w:type="dxa"/>
              <w:bottom w:w="30" w:type="dxa"/>
              <w:right w:w="20" w:type="dxa"/>
            </w:tcMar>
            <w:vAlign w:val="center"/>
            <w:hideMark/>
          </w:tcPr>
          <w:p w14:paraId="56C16DA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981A6C"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73A86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7,590 </w:t>
            </w:r>
          </w:p>
        </w:tc>
        <w:tc>
          <w:tcPr>
            <w:tcW w:w="0" w:type="auto"/>
            <w:shd w:val="clear" w:color="auto" w:fill="FFFFFF"/>
            <w:tcMar>
              <w:top w:w="30" w:type="dxa"/>
              <w:left w:w="0" w:type="dxa"/>
              <w:bottom w:w="30" w:type="dxa"/>
              <w:right w:w="20" w:type="dxa"/>
            </w:tcMar>
            <w:vAlign w:val="center"/>
            <w:hideMark/>
          </w:tcPr>
          <w:p w14:paraId="2B3406B2"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7331279E"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20A7389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Home and apparel</w:t>
            </w:r>
          </w:p>
        </w:tc>
        <w:tc>
          <w:tcPr>
            <w:tcW w:w="0" w:type="auto"/>
            <w:gridSpan w:val="3"/>
            <w:shd w:val="clear" w:color="auto" w:fill="CCEEFF"/>
            <w:tcMar>
              <w:top w:w="0" w:type="dxa"/>
              <w:left w:w="20" w:type="dxa"/>
              <w:bottom w:w="0" w:type="dxa"/>
              <w:right w:w="20" w:type="dxa"/>
            </w:tcMar>
            <w:vAlign w:val="center"/>
            <w:hideMark/>
          </w:tcPr>
          <w:p w14:paraId="4A32421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51E01F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9,579 </w:t>
            </w:r>
          </w:p>
        </w:tc>
        <w:tc>
          <w:tcPr>
            <w:tcW w:w="0" w:type="auto"/>
            <w:shd w:val="clear" w:color="auto" w:fill="CCEEFF"/>
            <w:tcMar>
              <w:top w:w="30" w:type="dxa"/>
              <w:left w:w="0" w:type="dxa"/>
              <w:bottom w:w="30" w:type="dxa"/>
              <w:right w:w="20" w:type="dxa"/>
            </w:tcMar>
            <w:vAlign w:val="bottom"/>
            <w:hideMark/>
          </w:tcPr>
          <w:p w14:paraId="6B3D13A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27C1BD"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D4042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9,037 </w:t>
            </w:r>
          </w:p>
        </w:tc>
        <w:tc>
          <w:tcPr>
            <w:tcW w:w="0" w:type="auto"/>
            <w:shd w:val="clear" w:color="auto" w:fill="CCEEFF"/>
            <w:tcMar>
              <w:top w:w="30" w:type="dxa"/>
              <w:left w:w="0" w:type="dxa"/>
              <w:bottom w:w="30" w:type="dxa"/>
              <w:right w:w="20" w:type="dxa"/>
            </w:tcMar>
            <w:vAlign w:val="bottom"/>
            <w:hideMark/>
          </w:tcPr>
          <w:p w14:paraId="7531121A"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90654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C8B56E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7,340 </w:t>
            </w:r>
          </w:p>
        </w:tc>
        <w:tc>
          <w:tcPr>
            <w:tcW w:w="0" w:type="auto"/>
            <w:shd w:val="clear" w:color="auto" w:fill="CCEEFF"/>
            <w:tcMar>
              <w:top w:w="30" w:type="dxa"/>
              <w:left w:w="0" w:type="dxa"/>
              <w:bottom w:w="30" w:type="dxa"/>
              <w:right w:w="20" w:type="dxa"/>
            </w:tcMar>
            <w:vAlign w:val="bottom"/>
            <w:hideMark/>
          </w:tcPr>
          <w:p w14:paraId="28918F3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445CF06A" w14:textId="77777777" w:rsidTr="000D0137">
        <w:trPr>
          <w:jc w:val="center"/>
        </w:trPr>
        <w:tc>
          <w:tcPr>
            <w:tcW w:w="0" w:type="auto"/>
            <w:gridSpan w:val="3"/>
            <w:shd w:val="clear" w:color="auto" w:fill="FFFFFF"/>
            <w:tcMar>
              <w:top w:w="30" w:type="dxa"/>
              <w:left w:w="380" w:type="dxa"/>
              <w:bottom w:w="30" w:type="dxa"/>
              <w:right w:w="20" w:type="dxa"/>
            </w:tcMar>
            <w:vAlign w:val="bottom"/>
            <w:hideMark/>
          </w:tcPr>
          <w:p w14:paraId="3FC9E06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Health and wellness</w:t>
            </w:r>
          </w:p>
        </w:tc>
        <w:tc>
          <w:tcPr>
            <w:tcW w:w="0" w:type="auto"/>
            <w:gridSpan w:val="3"/>
            <w:shd w:val="clear" w:color="auto" w:fill="FFFFFF"/>
            <w:tcMar>
              <w:top w:w="0" w:type="dxa"/>
              <w:left w:w="20" w:type="dxa"/>
              <w:bottom w:w="0" w:type="dxa"/>
              <w:right w:w="20" w:type="dxa"/>
            </w:tcMar>
            <w:vAlign w:val="center"/>
            <w:hideMark/>
          </w:tcPr>
          <w:p w14:paraId="3EB2503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center"/>
            <w:hideMark/>
          </w:tcPr>
          <w:p w14:paraId="59BD3449"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4,248 </w:t>
            </w:r>
          </w:p>
        </w:tc>
        <w:tc>
          <w:tcPr>
            <w:tcW w:w="0" w:type="auto"/>
            <w:shd w:val="clear" w:color="auto" w:fill="FFFFFF"/>
            <w:tcMar>
              <w:top w:w="30" w:type="dxa"/>
              <w:left w:w="0" w:type="dxa"/>
              <w:bottom w:w="30" w:type="dxa"/>
              <w:right w:w="20" w:type="dxa"/>
            </w:tcMar>
            <w:vAlign w:val="center"/>
            <w:hideMark/>
          </w:tcPr>
          <w:p w14:paraId="4A8BC596"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27E90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92299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3,956 </w:t>
            </w:r>
          </w:p>
        </w:tc>
        <w:tc>
          <w:tcPr>
            <w:tcW w:w="0" w:type="auto"/>
            <w:shd w:val="clear" w:color="auto" w:fill="FFFFFF"/>
            <w:tcMar>
              <w:top w:w="30" w:type="dxa"/>
              <w:left w:w="0" w:type="dxa"/>
              <w:bottom w:w="30" w:type="dxa"/>
              <w:right w:w="20" w:type="dxa"/>
            </w:tcMar>
            <w:vAlign w:val="center"/>
            <w:hideMark/>
          </w:tcPr>
          <w:p w14:paraId="6F5CA254"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CC581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D5B5F3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3,792 </w:t>
            </w:r>
          </w:p>
        </w:tc>
        <w:tc>
          <w:tcPr>
            <w:tcW w:w="0" w:type="auto"/>
            <w:shd w:val="clear" w:color="auto" w:fill="FFFFFF"/>
            <w:tcMar>
              <w:top w:w="30" w:type="dxa"/>
              <w:left w:w="0" w:type="dxa"/>
              <w:bottom w:w="30" w:type="dxa"/>
              <w:right w:w="20" w:type="dxa"/>
            </w:tcMar>
            <w:vAlign w:val="center"/>
            <w:hideMark/>
          </w:tcPr>
          <w:p w14:paraId="65608F0E"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177C7599" w14:textId="77777777" w:rsidTr="000D0137">
        <w:trPr>
          <w:jc w:val="center"/>
        </w:trPr>
        <w:tc>
          <w:tcPr>
            <w:tcW w:w="0" w:type="auto"/>
            <w:gridSpan w:val="3"/>
            <w:shd w:val="clear" w:color="auto" w:fill="CCEEFF"/>
            <w:tcMar>
              <w:top w:w="30" w:type="dxa"/>
              <w:left w:w="380" w:type="dxa"/>
              <w:bottom w:w="30" w:type="dxa"/>
              <w:right w:w="20" w:type="dxa"/>
            </w:tcMar>
            <w:vAlign w:val="center"/>
            <w:hideMark/>
          </w:tcPr>
          <w:p w14:paraId="3C7FF4A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Technology, office and entertainment</w:t>
            </w:r>
          </w:p>
        </w:tc>
        <w:tc>
          <w:tcPr>
            <w:tcW w:w="0" w:type="auto"/>
            <w:gridSpan w:val="3"/>
            <w:shd w:val="clear" w:color="auto" w:fill="CCEEFF"/>
            <w:tcMar>
              <w:top w:w="0" w:type="dxa"/>
              <w:left w:w="20" w:type="dxa"/>
              <w:bottom w:w="0" w:type="dxa"/>
              <w:right w:w="20" w:type="dxa"/>
            </w:tcMar>
            <w:vAlign w:val="center"/>
            <w:hideMark/>
          </w:tcPr>
          <w:p w14:paraId="13D9F5A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center"/>
            <w:hideMark/>
          </w:tcPr>
          <w:p w14:paraId="2BB1BD9E"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2,855 </w:t>
            </w:r>
          </w:p>
        </w:tc>
        <w:tc>
          <w:tcPr>
            <w:tcW w:w="0" w:type="auto"/>
            <w:shd w:val="clear" w:color="auto" w:fill="CCEEFF"/>
            <w:tcMar>
              <w:top w:w="30" w:type="dxa"/>
              <w:left w:w="0" w:type="dxa"/>
              <w:bottom w:w="30" w:type="dxa"/>
              <w:right w:w="20" w:type="dxa"/>
            </w:tcMar>
            <w:vAlign w:val="center"/>
            <w:hideMark/>
          </w:tcPr>
          <w:p w14:paraId="5CC427D8"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397450"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3302203"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2,990 </w:t>
            </w:r>
          </w:p>
        </w:tc>
        <w:tc>
          <w:tcPr>
            <w:tcW w:w="0" w:type="auto"/>
            <w:shd w:val="clear" w:color="auto" w:fill="CCEEFF"/>
            <w:tcMar>
              <w:top w:w="30" w:type="dxa"/>
              <w:left w:w="0" w:type="dxa"/>
              <w:bottom w:w="30" w:type="dxa"/>
              <w:right w:w="20" w:type="dxa"/>
            </w:tcMar>
            <w:vAlign w:val="center"/>
            <w:hideMark/>
          </w:tcPr>
          <w:p w14:paraId="1895BE29"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ACE21E"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A6B6DB7"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3,040 </w:t>
            </w:r>
          </w:p>
        </w:tc>
        <w:tc>
          <w:tcPr>
            <w:tcW w:w="0" w:type="auto"/>
            <w:shd w:val="clear" w:color="auto" w:fill="CCEEFF"/>
            <w:tcMar>
              <w:top w:w="30" w:type="dxa"/>
              <w:left w:w="0" w:type="dxa"/>
              <w:bottom w:w="30" w:type="dxa"/>
              <w:right w:w="20" w:type="dxa"/>
            </w:tcMar>
            <w:vAlign w:val="center"/>
            <w:hideMark/>
          </w:tcPr>
          <w:p w14:paraId="665CF6FF" w14:textId="77777777" w:rsidR="000D0137" w:rsidRPr="000D0137" w:rsidRDefault="000D0137" w:rsidP="000D0137">
            <w:pPr>
              <w:widowControl/>
              <w:spacing w:after="100"/>
              <w:jc w:val="right"/>
              <w:rPr>
                <w:rFonts w:ascii="宋体" w:eastAsia="宋体" w:hAnsi="宋体" w:cs="宋体"/>
                <w:kern w:val="0"/>
                <w:sz w:val="24"/>
                <w:szCs w:val="24"/>
              </w:rPr>
            </w:pPr>
          </w:p>
        </w:tc>
      </w:tr>
      <w:tr w:rsidR="000D0137" w:rsidRPr="000D0137" w14:paraId="6285B798" w14:textId="77777777" w:rsidTr="000D0137">
        <w:trPr>
          <w:jc w:val="center"/>
        </w:trPr>
        <w:tc>
          <w:tcPr>
            <w:tcW w:w="0" w:type="auto"/>
            <w:gridSpan w:val="3"/>
            <w:shd w:val="clear" w:color="auto" w:fill="FFFFFF"/>
            <w:tcMar>
              <w:top w:w="30" w:type="dxa"/>
              <w:left w:w="20" w:type="dxa"/>
              <w:bottom w:w="30" w:type="dxa"/>
              <w:right w:w="20" w:type="dxa"/>
            </w:tcMar>
            <w:vAlign w:val="center"/>
            <w:hideMark/>
          </w:tcPr>
          <w:p w14:paraId="1CB823B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Total</w:t>
            </w:r>
          </w:p>
        </w:tc>
        <w:tc>
          <w:tcPr>
            <w:tcW w:w="0" w:type="auto"/>
            <w:gridSpan w:val="3"/>
            <w:shd w:val="clear" w:color="auto" w:fill="FFFFFF"/>
            <w:tcMar>
              <w:top w:w="0" w:type="dxa"/>
              <w:left w:w="20" w:type="dxa"/>
              <w:bottom w:w="0" w:type="dxa"/>
              <w:right w:w="20" w:type="dxa"/>
            </w:tcMar>
            <w:vAlign w:val="center"/>
            <w:hideMark/>
          </w:tcPr>
          <w:p w14:paraId="5F3EA84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CA774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4D825A"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84,345 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8EA810"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D257D6"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80877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DA5240"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73,556 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922F8C" w14:textId="77777777" w:rsidR="000D0137" w:rsidRPr="000D0137" w:rsidRDefault="000D0137" w:rsidP="000D013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3706F1" w14:textId="77777777" w:rsidR="000D0137" w:rsidRPr="000D0137" w:rsidRDefault="000D0137" w:rsidP="000D013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1239C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3F1BE6" w14:textId="77777777" w:rsidR="000D0137" w:rsidRPr="000D0137" w:rsidRDefault="000D0137" w:rsidP="000D0137">
            <w:pPr>
              <w:widowControl/>
              <w:spacing w:after="100"/>
              <w:jc w:val="righ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63,910 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1E1E86" w14:textId="77777777" w:rsidR="000D0137" w:rsidRPr="000D0137" w:rsidRDefault="000D0137" w:rsidP="000D0137">
            <w:pPr>
              <w:widowControl/>
              <w:spacing w:after="100"/>
              <w:jc w:val="right"/>
              <w:rPr>
                <w:rFonts w:ascii="宋体" w:eastAsia="宋体" w:hAnsi="宋体" w:cs="宋体"/>
                <w:kern w:val="0"/>
                <w:sz w:val="24"/>
                <w:szCs w:val="24"/>
              </w:rPr>
            </w:pPr>
          </w:p>
        </w:tc>
      </w:tr>
    </w:tbl>
    <w:p w14:paraId="3EE135E9"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Of Sam's Club's total net sales, approximately $8.4 billion, $6.9 billion and $5.3 billion related to eCommerce for fiscal 2023, 2022 and 2021, respectively.</w:t>
      </w:r>
    </w:p>
    <w:p w14:paraId="60DDF08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Note 14. Subsequent Event</w:t>
      </w:r>
    </w:p>
    <w:p w14:paraId="3D605BE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Times New Roman" w:eastAsia="宋体" w:hAnsi="Times New Roman" w:cs="Times New Roman"/>
          <w:i/>
          <w:iCs/>
          <w:color w:val="000000"/>
          <w:kern w:val="0"/>
          <w:sz w:val="20"/>
          <w:szCs w:val="20"/>
        </w:rPr>
        <w:t>Dividends Declared</w:t>
      </w:r>
    </w:p>
    <w:p w14:paraId="34B395D9" w14:textId="77777777" w:rsidR="000D0137" w:rsidRPr="000D0137" w:rsidRDefault="000D0137" w:rsidP="000D0137">
      <w:pPr>
        <w:widowControl/>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The Company approved, effective February 21, 2023, the fiscal 2024 annual dividend of $2.28 per share, an increase over the fiscal 2023 dividend of $2.24 per share. For fiscal 2024, the annual dividend will be paid in four quarterly installments of $0.57 per share, according to the following record and payable dates: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876"/>
        <w:gridCol w:w="36"/>
        <w:gridCol w:w="36"/>
        <w:gridCol w:w="413"/>
        <w:gridCol w:w="36"/>
        <w:gridCol w:w="177"/>
        <w:gridCol w:w="5826"/>
        <w:gridCol w:w="36"/>
      </w:tblGrid>
      <w:tr w:rsidR="000D0137" w:rsidRPr="000D0137" w14:paraId="0133726A" w14:textId="77777777" w:rsidTr="000D0137">
        <w:tc>
          <w:tcPr>
            <w:tcW w:w="176" w:type="dxa"/>
            <w:vAlign w:val="center"/>
            <w:hideMark/>
          </w:tcPr>
          <w:p w14:paraId="68887E3F" w14:textId="77777777" w:rsidR="000D0137" w:rsidRPr="000D0137" w:rsidRDefault="000D0137" w:rsidP="000D0137">
            <w:pPr>
              <w:widowControl/>
              <w:jc w:val="left"/>
              <w:rPr>
                <w:rFonts w:ascii="宋体" w:eastAsia="宋体" w:hAnsi="宋体" w:cs="宋体"/>
                <w:kern w:val="0"/>
                <w:sz w:val="24"/>
                <w:szCs w:val="24"/>
              </w:rPr>
            </w:pPr>
          </w:p>
        </w:tc>
        <w:tc>
          <w:tcPr>
            <w:tcW w:w="13787" w:type="dxa"/>
            <w:vAlign w:val="center"/>
            <w:hideMark/>
          </w:tcPr>
          <w:p w14:paraId="57601D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5CEB0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B026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10" w:type="dxa"/>
            <w:vAlign w:val="center"/>
            <w:hideMark/>
          </w:tcPr>
          <w:p w14:paraId="50B2C2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CD80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AB4FD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5789" w:type="dxa"/>
            <w:vAlign w:val="center"/>
            <w:hideMark/>
          </w:tcPr>
          <w:p w14:paraId="5C5EE5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88E1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B4480F2" w14:textId="77777777" w:rsidTr="000D0137">
        <w:tc>
          <w:tcPr>
            <w:tcW w:w="0" w:type="auto"/>
            <w:gridSpan w:val="3"/>
            <w:tcMar>
              <w:top w:w="30" w:type="dxa"/>
              <w:left w:w="20" w:type="dxa"/>
              <w:bottom w:w="30" w:type="dxa"/>
              <w:right w:w="20" w:type="dxa"/>
            </w:tcMar>
            <w:vAlign w:val="bottom"/>
            <w:hideMark/>
          </w:tcPr>
          <w:p w14:paraId="2DB8F1A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Record Date</w:t>
            </w:r>
          </w:p>
        </w:tc>
        <w:tc>
          <w:tcPr>
            <w:tcW w:w="0" w:type="auto"/>
            <w:gridSpan w:val="3"/>
            <w:tcMar>
              <w:top w:w="30" w:type="dxa"/>
              <w:left w:w="20" w:type="dxa"/>
              <w:bottom w:w="30" w:type="dxa"/>
              <w:right w:w="20" w:type="dxa"/>
            </w:tcMar>
            <w:vAlign w:val="bottom"/>
            <w:hideMark/>
          </w:tcPr>
          <w:p w14:paraId="2B1C30E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738DA01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16"/>
                <w:szCs w:val="16"/>
              </w:rPr>
              <w:t>Payable Date</w:t>
            </w:r>
          </w:p>
        </w:tc>
      </w:tr>
      <w:tr w:rsidR="000D0137" w:rsidRPr="000D0137" w14:paraId="38AD8335" w14:textId="77777777" w:rsidTr="000D013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E137E4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March 17, 2023</w:t>
            </w:r>
          </w:p>
        </w:tc>
        <w:tc>
          <w:tcPr>
            <w:tcW w:w="0" w:type="auto"/>
            <w:gridSpan w:val="3"/>
            <w:shd w:val="clear" w:color="auto" w:fill="CCEEFF"/>
            <w:tcMar>
              <w:top w:w="30" w:type="dxa"/>
              <w:left w:w="20" w:type="dxa"/>
              <w:bottom w:w="30" w:type="dxa"/>
              <w:right w:w="20" w:type="dxa"/>
            </w:tcMar>
            <w:vAlign w:val="center"/>
            <w:hideMark/>
          </w:tcPr>
          <w:p w14:paraId="3CE07D1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B2C2C5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April 3, 2023</w:t>
            </w:r>
          </w:p>
        </w:tc>
      </w:tr>
      <w:tr w:rsidR="000D0137" w:rsidRPr="000D0137" w14:paraId="5308B946" w14:textId="77777777" w:rsidTr="000D0137">
        <w:tc>
          <w:tcPr>
            <w:tcW w:w="0" w:type="auto"/>
            <w:gridSpan w:val="3"/>
            <w:shd w:val="clear" w:color="auto" w:fill="FFFFFF"/>
            <w:tcMar>
              <w:top w:w="30" w:type="dxa"/>
              <w:left w:w="20" w:type="dxa"/>
              <w:bottom w:w="30" w:type="dxa"/>
              <w:right w:w="20" w:type="dxa"/>
            </w:tcMar>
            <w:vAlign w:val="center"/>
            <w:hideMark/>
          </w:tcPr>
          <w:p w14:paraId="738F694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May 5, 2023</w:t>
            </w:r>
          </w:p>
        </w:tc>
        <w:tc>
          <w:tcPr>
            <w:tcW w:w="0" w:type="auto"/>
            <w:gridSpan w:val="3"/>
            <w:shd w:val="clear" w:color="auto" w:fill="FFFFFF"/>
            <w:tcMar>
              <w:top w:w="30" w:type="dxa"/>
              <w:left w:w="20" w:type="dxa"/>
              <w:bottom w:w="30" w:type="dxa"/>
              <w:right w:w="20" w:type="dxa"/>
            </w:tcMar>
            <w:vAlign w:val="center"/>
            <w:hideMark/>
          </w:tcPr>
          <w:p w14:paraId="5FC6F7F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shd w:val="clear" w:color="auto" w:fill="FFFFFF"/>
            <w:tcMar>
              <w:top w:w="30" w:type="dxa"/>
              <w:left w:w="20" w:type="dxa"/>
              <w:bottom w:w="30" w:type="dxa"/>
              <w:right w:w="20" w:type="dxa"/>
            </w:tcMar>
            <w:vAlign w:val="center"/>
            <w:hideMark/>
          </w:tcPr>
          <w:p w14:paraId="6F23FF5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May 30, 2023</w:t>
            </w:r>
          </w:p>
        </w:tc>
      </w:tr>
      <w:tr w:rsidR="000D0137" w:rsidRPr="000D0137" w14:paraId="353EA036" w14:textId="77777777" w:rsidTr="000D0137">
        <w:tc>
          <w:tcPr>
            <w:tcW w:w="0" w:type="auto"/>
            <w:gridSpan w:val="3"/>
            <w:shd w:val="clear" w:color="auto" w:fill="CCEEFF"/>
            <w:tcMar>
              <w:top w:w="30" w:type="dxa"/>
              <w:left w:w="20" w:type="dxa"/>
              <w:bottom w:w="30" w:type="dxa"/>
              <w:right w:w="20" w:type="dxa"/>
            </w:tcMar>
            <w:vAlign w:val="center"/>
            <w:hideMark/>
          </w:tcPr>
          <w:p w14:paraId="10B8A3A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August 11, 2023</w:t>
            </w:r>
          </w:p>
        </w:tc>
        <w:tc>
          <w:tcPr>
            <w:tcW w:w="0" w:type="auto"/>
            <w:gridSpan w:val="3"/>
            <w:shd w:val="clear" w:color="auto" w:fill="CCEEFF"/>
            <w:tcMar>
              <w:top w:w="30" w:type="dxa"/>
              <w:left w:w="20" w:type="dxa"/>
              <w:bottom w:w="30" w:type="dxa"/>
              <w:right w:w="20" w:type="dxa"/>
            </w:tcMar>
            <w:vAlign w:val="center"/>
            <w:hideMark/>
          </w:tcPr>
          <w:p w14:paraId="166ADC6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shd w:val="clear" w:color="auto" w:fill="CCEEFF"/>
            <w:tcMar>
              <w:top w:w="30" w:type="dxa"/>
              <w:left w:w="20" w:type="dxa"/>
              <w:bottom w:w="30" w:type="dxa"/>
              <w:right w:w="20" w:type="dxa"/>
            </w:tcMar>
            <w:vAlign w:val="center"/>
            <w:hideMark/>
          </w:tcPr>
          <w:p w14:paraId="1C95ADF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September 5, 2023</w:t>
            </w:r>
          </w:p>
        </w:tc>
      </w:tr>
      <w:tr w:rsidR="000D0137" w:rsidRPr="000D0137" w14:paraId="56F7BA26" w14:textId="77777777" w:rsidTr="000D0137">
        <w:tc>
          <w:tcPr>
            <w:tcW w:w="0" w:type="auto"/>
            <w:gridSpan w:val="3"/>
            <w:shd w:val="clear" w:color="auto" w:fill="FFFFFF"/>
            <w:tcMar>
              <w:top w:w="30" w:type="dxa"/>
              <w:left w:w="20" w:type="dxa"/>
              <w:bottom w:w="30" w:type="dxa"/>
              <w:right w:w="20" w:type="dxa"/>
            </w:tcMar>
            <w:vAlign w:val="center"/>
            <w:hideMark/>
          </w:tcPr>
          <w:p w14:paraId="3E95112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lastRenderedPageBreak/>
              <w:t>December 8, 2023</w:t>
            </w:r>
          </w:p>
        </w:tc>
        <w:tc>
          <w:tcPr>
            <w:tcW w:w="0" w:type="auto"/>
            <w:gridSpan w:val="3"/>
            <w:shd w:val="clear" w:color="auto" w:fill="FFFFFF"/>
            <w:tcMar>
              <w:top w:w="30" w:type="dxa"/>
              <w:left w:w="20" w:type="dxa"/>
              <w:bottom w:w="30" w:type="dxa"/>
              <w:right w:w="20" w:type="dxa"/>
            </w:tcMar>
            <w:vAlign w:val="center"/>
            <w:hideMark/>
          </w:tcPr>
          <w:p w14:paraId="77C007B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shd w:val="clear" w:color="auto" w:fill="FFFFFF"/>
            <w:tcMar>
              <w:top w:w="30" w:type="dxa"/>
              <w:left w:w="20" w:type="dxa"/>
              <w:bottom w:w="30" w:type="dxa"/>
              <w:right w:w="20" w:type="dxa"/>
            </w:tcMar>
            <w:vAlign w:val="center"/>
            <w:hideMark/>
          </w:tcPr>
          <w:p w14:paraId="1CF3FB2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January 2, 2024</w:t>
            </w:r>
          </w:p>
        </w:tc>
      </w:tr>
    </w:tbl>
    <w:p w14:paraId="78AD249C"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80</w:t>
      </w:r>
    </w:p>
    <w:p w14:paraId="25626897"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117820F">
          <v:rect id="_x0000_i1106" style="width:0;height:1.5pt" o:hralign="center" o:hrstd="t" o:hrnoshade="t" o:hr="t" fillcolor="black" stroked="f"/>
        </w:pict>
      </w:r>
    </w:p>
    <w:p w14:paraId="4B531C55" w14:textId="77777777" w:rsidR="000D0137" w:rsidRPr="000D0137" w:rsidRDefault="000D0137" w:rsidP="000D0137">
      <w:pPr>
        <w:widowControl/>
        <w:jc w:val="left"/>
        <w:rPr>
          <w:rFonts w:ascii="微软雅黑" w:eastAsia="微软雅黑" w:hAnsi="微软雅黑" w:cs="宋体"/>
          <w:color w:val="000000"/>
          <w:kern w:val="0"/>
          <w:sz w:val="27"/>
          <w:szCs w:val="27"/>
        </w:rPr>
      </w:pP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74FFBB73" w14:textId="77777777" w:rsidTr="000D0137">
        <w:tc>
          <w:tcPr>
            <w:tcW w:w="175" w:type="dxa"/>
            <w:vAlign w:val="center"/>
            <w:hideMark/>
          </w:tcPr>
          <w:p w14:paraId="4E72BA8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226B8C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FE314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CB4A31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5" w:type="dxa"/>
            <w:vAlign w:val="center"/>
            <w:hideMark/>
          </w:tcPr>
          <w:p w14:paraId="78E19BB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1EDC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1D84112" w14:textId="77777777" w:rsidTr="000D0137">
        <w:tc>
          <w:tcPr>
            <w:tcW w:w="0" w:type="auto"/>
            <w:gridSpan w:val="3"/>
            <w:tcMar>
              <w:top w:w="30" w:type="dxa"/>
              <w:left w:w="20" w:type="dxa"/>
              <w:bottom w:w="30" w:type="dxa"/>
              <w:right w:w="20" w:type="dxa"/>
            </w:tcMar>
            <w:hideMark/>
          </w:tcPr>
          <w:p w14:paraId="11C72DC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9.</w:t>
            </w:r>
          </w:p>
        </w:tc>
        <w:tc>
          <w:tcPr>
            <w:tcW w:w="0" w:type="auto"/>
            <w:gridSpan w:val="3"/>
            <w:tcMar>
              <w:top w:w="30" w:type="dxa"/>
              <w:left w:w="20" w:type="dxa"/>
              <w:bottom w:w="30" w:type="dxa"/>
              <w:right w:w="20" w:type="dxa"/>
            </w:tcMar>
            <w:hideMark/>
          </w:tcPr>
          <w:p w14:paraId="2133232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CHANGES IN AND DISAGREEMENTS WITH ACCOUNTANTS ON ACCOUNTING AND FINANCIAL DISCLOSURE</w:t>
            </w:r>
          </w:p>
        </w:tc>
      </w:tr>
    </w:tbl>
    <w:p w14:paraId="20452855"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None.</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6AE516BC" w14:textId="77777777" w:rsidTr="000D0137">
        <w:tc>
          <w:tcPr>
            <w:tcW w:w="175" w:type="dxa"/>
            <w:vAlign w:val="center"/>
            <w:hideMark/>
          </w:tcPr>
          <w:p w14:paraId="182901B9"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7833DC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78A16F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44556D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532296E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05143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FEA8597" w14:textId="77777777" w:rsidTr="000D0137">
        <w:tc>
          <w:tcPr>
            <w:tcW w:w="0" w:type="auto"/>
            <w:gridSpan w:val="3"/>
            <w:tcMar>
              <w:top w:w="30" w:type="dxa"/>
              <w:left w:w="20" w:type="dxa"/>
              <w:bottom w:w="30" w:type="dxa"/>
              <w:right w:w="20" w:type="dxa"/>
            </w:tcMar>
            <w:hideMark/>
          </w:tcPr>
          <w:p w14:paraId="71A6104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9A.</w:t>
            </w:r>
          </w:p>
        </w:tc>
        <w:tc>
          <w:tcPr>
            <w:tcW w:w="0" w:type="auto"/>
            <w:gridSpan w:val="3"/>
            <w:tcMar>
              <w:top w:w="30" w:type="dxa"/>
              <w:left w:w="20" w:type="dxa"/>
              <w:bottom w:w="30" w:type="dxa"/>
              <w:right w:w="20" w:type="dxa"/>
            </w:tcMar>
            <w:hideMark/>
          </w:tcPr>
          <w:p w14:paraId="0ACB2F8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CONTROLS AND PROCEDURES</w:t>
            </w:r>
          </w:p>
        </w:tc>
      </w:tr>
    </w:tbl>
    <w:p w14:paraId="5313B2E4"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b/>
          <w:bCs/>
          <w:color w:val="000000"/>
          <w:kern w:val="0"/>
          <w:sz w:val="20"/>
          <w:szCs w:val="20"/>
        </w:rPr>
        <w:t>Evaluation of Disclosure Controls and Procedures</w:t>
      </w:r>
    </w:p>
    <w:p w14:paraId="35C2C82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We maintain disclosure controls and procedures that are designed to provide reasonable assurance that information, which is required to be timely disclosed, is accumulated and communicated to management in a timely fashion. In designing and evaluating such controls and procedures, we recognize that any controls and procedures, no matter how well designed and operated, can provide only reasonable assurance of achieving the desired control objectives. Our management is necessarily required to use judgment in evaluating controls and procedures. Also, we have investments in unconsolidated entities. Since we do not control or manage those entities, our controls and procedures with respect to those entities are substantially more limited than those we maintain with respect to our consolidated subsidiaries.</w:t>
      </w:r>
    </w:p>
    <w:p w14:paraId="0C84FBD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the ordinary course of business, we review our internal control over financial reporting and make changes to our systems and processes to improve such controls and increase efficiency, while ensuring that we maintain an effective internal control environment. Changes may include such activities as implementing new, more efficient systems, updating existing systems, automating manual processes, standardizing controls globally, migrating certain processes to our shared services organizations and increasing monitoring controls. These changes have not materially affected, and are not reasonably likely to materially affect, the Company's internal control over financial reporting. However, they allow us to continue to enhance our internal control over financial reporting and ensure that our internal control environment remains effective.</w:t>
      </w:r>
    </w:p>
    <w:p w14:paraId="64BD92F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An evaluation of the effectiveness of the design and operation of our disclosure controls and procedures as of the end of the period covered by this report was performed under the supervision and with the participation of management, including our Chief Executive Officer and Chief Financial Officer. Based upon that evaluation, our Chief Executive Officer and Chief Financial Officer concluded that our disclosure controls and procedures are effective to provide reasonable assurance that information required to be disclosed by the Company in the reports that it files or submits under the Securities Exchange Act of 1934, as amended, is accumulated and communicated to management, including our Chief Executive Officer and Chief Financial Officer, as appropriate, to allow timely decisions regarding required disclosure and are effective to provide reasonable assurance that such information is recorded, processed, summarized and reported within the time periods specified by the SEC's rules and forms.</w:t>
      </w:r>
    </w:p>
    <w:p w14:paraId="57BBC1E1"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Report on Internal Control Over Financial Reporting</w:t>
      </w:r>
    </w:p>
    <w:p w14:paraId="5909BEC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 xml:space="preserve">Management has responsibility for establishing and maintaining adequate internal control over financial reporting. Internal control over financial reporting is a process designed to provide reasonable assurance regarding the reliability of financial reporting and the preparation of financial statements for external reporting purposes in accordance with accounting principles generally accepted in the United </w:t>
      </w:r>
      <w:r w:rsidRPr="000D0137">
        <w:rPr>
          <w:rFonts w:ascii="Times New Roman" w:eastAsia="微软雅黑" w:hAnsi="Times New Roman" w:cs="Times New Roman"/>
          <w:color w:val="000000"/>
          <w:kern w:val="0"/>
          <w:sz w:val="20"/>
          <w:szCs w:val="20"/>
        </w:rPr>
        <w:lastRenderedPageBreak/>
        <w:t>States. Because of its inherent limitations, internal control over financial reporting may not prevent or detect misstatements. Management has assessed the effectiveness of the Company's internal control over financial reporting as of January 31, 2023. In making its assessment, management has utilized the criteria set forth by the Committee of Sponsoring Organizations ("COSO") of the Treadway Commission in Internal Control-Integrated Framework (2013). Management concluded that based on its assessment, Walmart's internal control over financial reporting was effective as of January 31, 2023. The Company's internal control over financial reporting as of January 31, 2023, has been audited by Ernst &amp; Young LLP as stated in their report which appears herein.</w:t>
      </w:r>
    </w:p>
    <w:p w14:paraId="65E81980"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rPr>
        <w:t>Changes in Internal Control Over Financial Reporting</w:t>
      </w:r>
    </w:p>
    <w:p w14:paraId="14273B77"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There has been no change in the Company's internal control over financial reporting as of January 31, 2023, that has materially affected, or is reasonably likely to materially affect, the Company's internal control over financial reporting.</w:t>
      </w:r>
    </w:p>
    <w:p w14:paraId="4020F04A"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 the first quarter of fiscal 2024, we will begin upgrading our financial system, including our general ledger and other applications, in stages. This financial system will continue to be a significant component of our internal control over financial reporting as it is implemented.</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19885ABD" w14:textId="77777777" w:rsidTr="000D0137">
        <w:tc>
          <w:tcPr>
            <w:tcW w:w="175" w:type="dxa"/>
            <w:vAlign w:val="center"/>
            <w:hideMark/>
          </w:tcPr>
          <w:p w14:paraId="4AAF193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3A67B7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380376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7D512E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444453D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50F9B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9871ED6" w14:textId="77777777" w:rsidTr="000D0137">
        <w:tc>
          <w:tcPr>
            <w:tcW w:w="0" w:type="auto"/>
            <w:gridSpan w:val="3"/>
            <w:tcMar>
              <w:top w:w="30" w:type="dxa"/>
              <w:left w:w="20" w:type="dxa"/>
              <w:bottom w:w="30" w:type="dxa"/>
              <w:right w:w="20" w:type="dxa"/>
            </w:tcMar>
            <w:hideMark/>
          </w:tcPr>
          <w:p w14:paraId="1F0DD12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9B.</w:t>
            </w:r>
          </w:p>
        </w:tc>
        <w:tc>
          <w:tcPr>
            <w:tcW w:w="0" w:type="auto"/>
            <w:gridSpan w:val="3"/>
            <w:tcMar>
              <w:top w:w="30" w:type="dxa"/>
              <w:left w:w="20" w:type="dxa"/>
              <w:bottom w:w="30" w:type="dxa"/>
              <w:right w:w="20" w:type="dxa"/>
            </w:tcMar>
            <w:hideMark/>
          </w:tcPr>
          <w:p w14:paraId="701DFD3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OTHER INFORMATION</w:t>
            </w:r>
          </w:p>
        </w:tc>
      </w:tr>
    </w:tbl>
    <w:p w14:paraId="5FB6D015"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None.</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6B0ABE55" w14:textId="77777777" w:rsidTr="000D0137">
        <w:tc>
          <w:tcPr>
            <w:tcW w:w="175" w:type="dxa"/>
            <w:vAlign w:val="center"/>
            <w:hideMark/>
          </w:tcPr>
          <w:p w14:paraId="0359956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1EC4D6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005477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37788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5BCE2D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C09B1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3A9228D" w14:textId="77777777" w:rsidTr="000D0137">
        <w:tc>
          <w:tcPr>
            <w:tcW w:w="0" w:type="auto"/>
            <w:gridSpan w:val="3"/>
            <w:tcMar>
              <w:top w:w="30" w:type="dxa"/>
              <w:left w:w="20" w:type="dxa"/>
              <w:bottom w:w="30" w:type="dxa"/>
              <w:right w:w="20" w:type="dxa"/>
            </w:tcMar>
            <w:hideMark/>
          </w:tcPr>
          <w:p w14:paraId="1634C22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9C.</w:t>
            </w:r>
          </w:p>
        </w:tc>
        <w:tc>
          <w:tcPr>
            <w:tcW w:w="0" w:type="auto"/>
            <w:gridSpan w:val="3"/>
            <w:tcMar>
              <w:top w:w="30" w:type="dxa"/>
              <w:left w:w="20" w:type="dxa"/>
              <w:bottom w:w="30" w:type="dxa"/>
              <w:right w:w="20" w:type="dxa"/>
            </w:tcMar>
            <w:hideMark/>
          </w:tcPr>
          <w:p w14:paraId="010A4FE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DISCLOSURE REGARDING FOREIGN JURISDICTIONS THAT PREVENT INSPECTIONS</w:t>
            </w:r>
          </w:p>
        </w:tc>
      </w:tr>
    </w:tbl>
    <w:p w14:paraId="0A9F1A79"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Not applicable.</w:t>
      </w:r>
    </w:p>
    <w:p w14:paraId="14C7491E"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81</w:t>
      </w:r>
    </w:p>
    <w:p w14:paraId="3C4CBE19"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DE56738">
          <v:rect id="_x0000_i1107" style="width:0;height:1.5pt" o:hralign="center" o:hrstd="t" o:hrnoshade="t" o:hr="t" fillcolor="black" stroked="f"/>
        </w:pict>
      </w:r>
    </w:p>
    <w:p w14:paraId="6725ABF0"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B4206F5"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PART III</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5918B5E2" w14:textId="77777777" w:rsidTr="000D0137">
        <w:tc>
          <w:tcPr>
            <w:tcW w:w="175" w:type="dxa"/>
            <w:vAlign w:val="center"/>
            <w:hideMark/>
          </w:tcPr>
          <w:p w14:paraId="1F11A6A5"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2002" w:type="dxa"/>
            <w:vAlign w:val="center"/>
            <w:hideMark/>
          </w:tcPr>
          <w:p w14:paraId="0332BF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4CF941C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15D84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4BAA5F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2C50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4B002DD" w14:textId="77777777" w:rsidTr="000D0137">
        <w:tc>
          <w:tcPr>
            <w:tcW w:w="0" w:type="auto"/>
            <w:gridSpan w:val="3"/>
            <w:tcMar>
              <w:top w:w="30" w:type="dxa"/>
              <w:left w:w="20" w:type="dxa"/>
              <w:bottom w:w="30" w:type="dxa"/>
              <w:right w:w="20" w:type="dxa"/>
            </w:tcMar>
            <w:hideMark/>
          </w:tcPr>
          <w:p w14:paraId="24067D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10.</w:t>
            </w:r>
          </w:p>
        </w:tc>
        <w:tc>
          <w:tcPr>
            <w:tcW w:w="0" w:type="auto"/>
            <w:gridSpan w:val="3"/>
            <w:tcMar>
              <w:top w:w="30" w:type="dxa"/>
              <w:left w:w="20" w:type="dxa"/>
              <w:bottom w:w="30" w:type="dxa"/>
              <w:right w:w="20" w:type="dxa"/>
            </w:tcMar>
            <w:hideMark/>
          </w:tcPr>
          <w:p w14:paraId="27FE5FD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DIRECTORS, EXECUTIVE OFFICERS AND CORPORATE GOVERNANCE</w:t>
            </w:r>
          </w:p>
        </w:tc>
      </w:tr>
    </w:tbl>
    <w:p w14:paraId="4F6ABBDD"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Please see the information concerning our executive officers contained in "</w:t>
      </w:r>
      <w:hyperlink r:id="rId158" w:anchor="ic0762e37664541589e0e296d7f31d4ab_16" w:history="1">
        <w:r w:rsidRPr="000D0137">
          <w:rPr>
            <w:rFonts w:ascii="Times New Roman" w:eastAsia="微软雅黑" w:hAnsi="Times New Roman" w:cs="Times New Roman"/>
            <w:color w:val="0000FF"/>
            <w:kern w:val="0"/>
            <w:sz w:val="20"/>
            <w:szCs w:val="20"/>
            <w:u w:val="single"/>
          </w:rPr>
          <w:t>Item 1. Business</w:t>
        </w:r>
      </w:hyperlink>
      <w:r w:rsidRPr="000D0137">
        <w:rPr>
          <w:rFonts w:ascii="Times New Roman" w:eastAsia="微软雅黑" w:hAnsi="Times New Roman" w:cs="Times New Roman"/>
          <w:color w:val="000000"/>
          <w:kern w:val="0"/>
          <w:sz w:val="20"/>
          <w:szCs w:val="20"/>
        </w:rPr>
        <w:t>" herein under the caption "Information About Our Executive Officers," which is included in accordance with the Instruction to Item 401 of the SEC's Regulation S-K.</w:t>
      </w:r>
    </w:p>
    <w:p w14:paraId="4CB5F67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Information required by this Item 10 with respect to the Company's directors and certain family relationships is incorporated by reference to such information under the caption "Proposal No. 1 – Election of Directors" included in our Proxy Statement relating to our 2023 Annual Meeting of Shareholders (our "Proxy Statement").</w:t>
      </w:r>
    </w:p>
    <w:p w14:paraId="7BBDCDC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No material changes have been made to the procedures by which shareholders of the Company may recommend nominees to our Board of Directors since those procedures were disclosed in our proxy statement relating to our 2022 Annual Shareholders' Meeting as previously filed with the SEC.</w:t>
      </w:r>
    </w:p>
    <w:p w14:paraId="3B8C7096"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The information regarding our Audit Committee, including our audit committee financial experts, our Reporting Protocols for Senior Financial Officers and our Code of Conduct applicable to all of our associates, including our Chief Executive Officer, Chief Financial Officer and our Controller, who is our principal accounting officer, required by this Item 10 is incorporated herein by reference to the information under the captions "Corporate Governance" and "Proposal No. 4: Ratification of Independent Accountants" included in our Proxy Statement. "</w:t>
      </w:r>
      <w:hyperlink r:id="rId159" w:anchor="ic0762e37664541589e0e296d7f31d4ab_16" w:history="1">
        <w:r w:rsidRPr="000D0137">
          <w:rPr>
            <w:rFonts w:ascii="Times New Roman" w:eastAsia="微软雅黑" w:hAnsi="Times New Roman" w:cs="Times New Roman"/>
            <w:color w:val="0000FF"/>
            <w:kern w:val="0"/>
            <w:sz w:val="20"/>
            <w:szCs w:val="20"/>
            <w:u w:val="single"/>
          </w:rPr>
          <w:t>Item 1. Business</w:t>
        </w:r>
      </w:hyperlink>
      <w:r w:rsidRPr="000D0137">
        <w:rPr>
          <w:rFonts w:ascii="Times New Roman" w:eastAsia="微软雅黑" w:hAnsi="Times New Roman" w:cs="Times New Roman"/>
          <w:color w:val="000000"/>
          <w:kern w:val="0"/>
          <w:sz w:val="20"/>
          <w:szCs w:val="20"/>
        </w:rPr>
        <w:t xml:space="preserve">" above contains information relating to the availability of a copy of our Reporting Protocols for Senior Financial </w:t>
      </w:r>
      <w:r w:rsidRPr="000D0137">
        <w:rPr>
          <w:rFonts w:ascii="Times New Roman" w:eastAsia="微软雅黑" w:hAnsi="Times New Roman" w:cs="Times New Roman"/>
          <w:color w:val="000000"/>
          <w:kern w:val="0"/>
          <w:sz w:val="20"/>
          <w:szCs w:val="20"/>
        </w:rPr>
        <w:lastRenderedPageBreak/>
        <w:t>Officers and our Code of Conduct and the posting of amendments to and any waivers of the Reporting Protocols for Senior Financial Officers and our Code of Conduct on our website.</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37B76D12" w14:textId="77777777" w:rsidTr="000D0137">
        <w:tc>
          <w:tcPr>
            <w:tcW w:w="175" w:type="dxa"/>
            <w:vAlign w:val="center"/>
            <w:hideMark/>
          </w:tcPr>
          <w:p w14:paraId="15C7F8F2"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33A6163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05AED5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F371A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1FFE2B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C4A9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386EBD0" w14:textId="77777777" w:rsidTr="000D0137">
        <w:tc>
          <w:tcPr>
            <w:tcW w:w="0" w:type="auto"/>
            <w:gridSpan w:val="3"/>
            <w:tcMar>
              <w:top w:w="30" w:type="dxa"/>
              <w:left w:w="20" w:type="dxa"/>
              <w:bottom w:w="30" w:type="dxa"/>
              <w:right w:w="20" w:type="dxa"/>
            </w:tcMar>
            <w:hideMark/>
          </w:tcPr>
          <w:p w14:paraId="12E0172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11.</w:t>
            </w:r>
          </w:p>
        </w:tc>
        <w:tc>
          <w:tcPr>
            <w:tcW w:w="0" w:type="auto"/>
            <w:gridSpan w:val="3"/>
            <w:tcMar>
              <w:top w:w="30" w:type="dxa"/>
              <w:left w:w="20" w:type="dxa"/>
              <w:bottom w:w="30" w:type="dxa"/>
              <w:right w:w="20" w:type="dxa"/>
            </w:tcMar>
            <w:hideMark/>
          </w:tcPr>
          <w:p w14:paraId="39E4A47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EXECUTIVE COMPENSATION</w:t>
            </w:r>
          </w:p>
        </w:tc>
      </w:tr>
    </w:tbl>
    <w:p w14:paraId="3A1137F8"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The information required by this Item 11 is incorporated herein by reference to the information under the captions "Corporate Governance – Director Compensation" and "Executive Compensation" included in our Proxy Statement.</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509583E2" w14:textId="77777777" w:rsidTr="000D0137">
        <w:tc>
          <w:tcPr>
            <w:tcW w:w="175" w:type="dxa"/>
            <w:vAlign w:val="center"/>
            <w:hideMark/>
          </w:tcPr>
          <w:p w14:paraId="419D01C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3F5A239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0013E1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5B9D5F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155290D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8B78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CB9C9F7" w14:textId="77777777" w:rsidTr="000D0137">
        <w:tc>
          <w:tcPr>
            <w:tcW w:w="0" w:type="auto"/>
            <w:gridSpan w:val="3"/>
            <w:tcMar>
              <w:top w:w="30" w:type="dxa"/>
              <w:left w:w="20" w:type="dxa"/>
              <w:bottom w:w="30" w:type="dxa"/>
              <w:right w:w="20" w:type="dxa"/>
            </w:tcMar>
            <w:hideMark/>
          </w:tcPr>
          <w:p w14:paraId="12F165A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12.</w:t>
            </w:r>
          </w:p>
        </w:tc>
        <w:tc>
          <w:tcPr>
            <w:tcW w:w="0" w:type="auto"/>
            <w:gridSpan w:val="3"/>
            <w:tcMar>
              <w:top w:w="30" w:type="dxa"/>
              <w:left w:w="20" w:type="dxa"/>
              <w:bottom w:w="30" w:type="dxa"/>
              <w:right w:w="20" w:type="dxa"/>
            </w:tcMar>
            <w:hideMark/>
          </w:tcPr>
          <w:p w14:paraId="51D53E0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SECURITY OWNERSHIP OF CERTAIN BENEFICIAL OWNERS AND MANAGEMENT AND RELATED STOCKHOLDER MATTERS</w:t>
            </w:r>
          </w:p>
        </w:tc>
      </w:tr>
    </w:tbl>
    <w:p w14:paraId="7E85FBBE"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The information required by this Item 12 is incorporated herein by reference to the information that appears under the caption "Stock Ownership" included in our Proxy Statement.</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0585A1FB" w14:textId="77777777" w:rsidTr="000D0137">
        <w:tc>
          <w:tcPr>
            <w:tcW w:w="175" w:type="dxa"/>
            <w:vAlign w:val="center"/>
            <w:hideMark/>
          </w:tcPr>
          <w:p w14:paraId="7517A15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269516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4095466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9BB4BD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6159503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6666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6FB000E" w14:textId="77777777" w:rsidTr="000D0137">
        <w:tc>
          <w:tcPr>
            <w:tcW w:w="0" w:type="auto"/>
            <w:gridSpan w:val="3"/>
            <w:tcMar>
              <w:top w:w="30" w:type="dxa"/>
              <w:left w:w="20" w:type="dxa"/>
              <w:bottom w:w="30" w:type="dxa"/>
              <w:right w:w="20" w:type="dxa"/>
            </w:tcMar>
            <w:hideMark/>
          </w:tcPr>
          <w:p w14:paraId="72A3BE4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13.</w:t>
            </w:r>
          </w:p>
        </w:tc>
        <w:tc>
          <w:tcPr>
            <w:tcW w:w="0" w:type="auto"/>
            <w:gridSpan w:val="3"/>
            <w:tcMar>
              <w:top w:w="30" w:type="dxa"/>
              <w:left w:w="20" w:type="dxa"/>
              <w:bottom w:w="30" w:type="dxa"/>
              <w:right w:w="20" w:type="dxa"/>
            </w:tcMar>
            <w:hideMark/>
          </w:tcPr>
          <w:p w14:paraId="0EC8589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CERTAIN RELATIONSHIPS AND RELATED TRANSACTIONS, AND DIRECTOR INDEPENDENCE</w:t>
            </w:r>
          </w:p>
        </w:tc>
      </w:tr>
    </w:tbl>
    <w:p w14:paraId="563DEE34"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The information required by this Item 13 is incorporated herein by reference to the information under the caption "Corporate Governance – Board Processes and Practices" included in our Proxy Statement.</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7DA0AFB0" w14:textId="77777777" w:rsidTr="000D0137">
        <w:tc>
          <w:tcPr>
            <w:tcW w:w="175" w:type="dxa"/>
            <w:vAlign w:val="center"/>
            <w:hideMark/>
          </w:tcPr>
          <w:p w14:paraId="20E827E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055032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70BB657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02FFC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2C076F5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4607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BB7FDA9" w14:textId="77777777" w:rsidTr="000D0137">
        <w:tc>
          <w:tcPr>
            <w:tcW w:w="0" w:type="auto"/>
            <w:gridSpan w:val="3"/>
            <w:tcMar>
              <w:top w:w="30" w:type="dxa"/>
              <w:left w:w="20" w:type="dxa"/>
              <w:bottom w:w="30" w:type="dxa"/>
              <w:right w:w="20" w:type="dxa"/>
            </w:tcMar>
            <w:hideMark/>
          </w:tcPr>
          <w:p w14:paraId="1880F63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14.</w:t>
            </w:r>
          </w:p>
        </w:tc>
        <w:tc>
          <w:tcPr>
            <w:tcW w:w="0" w:type="auto"/>
            <w:gridSpan w:val="3"/>
            <w:tcMar>
              <w:top w:w="30" w:type="dxa"/>
              <w:left w:w="20" w:type="dxa"/>
              <w:bottom w:w="30" w:type="dxa"/>
              <w:right w:w="20" w:type="dxa"/>
            </w:tcMar>
            <w:hideMark/>
          </w:tcPr>
          <w:p w14:paraId="2672587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PRINCIPAL ACCOUNTING FEES AND SERVICES</w:t>
            </w:r>
          </w:p>
        </w:tc>
      </w:tr>
    </w:tbl>
    <w:p w14:paraId="2C8AF39E"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The information required by this Item 14 is incorporated herein by reference to the information under the caption "Proposal No. 4 – Ratification of Independent Accountants" included in our Proxy Statement.</w:t>
      </w:r>
    </w:p>
    <w:p w14:paraId="69B0C937"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82</w:t>
      </w:r>
    </w:p>
    <w:p w14:paraId="3E24347F"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44B5AD27">
          <v:rect id="_x0000_i1108" style="width:0;height:1.5pt" o:hralign="center" o:hrstd="t" o:hrnoshade="t" o:hr="t" fillcolor="black" stroked="f"/>
        </w:pict>
      </w:r>
    </w:p>
    <w:p w14:paraId="0DFECD19"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030EED3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PART IV</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4995C3BA" w14:textId="77777777" w:rsidTr="000D0137">
        <w:tc>
          <w:tcPr>
            <w:tcW w:w="175" w:type="dxa"/>
            <w:vAlign w:val="center"/>
            <w:hideMark/>
          </w:tcPr>
          <w:p w14:paraId="6EAEDBC6"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2002" w:type="dxa"/>
            <w:vAlign w:val="center"/>
            <w:hideMark/>
          </w:tcPr>
          <w:p w14:paraId="45322CC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30EB88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6EE21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0895C8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43EAD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DBF14E9" w14:textId="77777777" w:rsidTr="000D0137">
        <w:tc>
          <w:tcPr>
            <w:tcW w:w="0" w:type="auto"/>
            <w:gridSpan w:val="3"/>
            <w:tcMar>
              <w:top w:w="30" w:type="dxa"/>
              <w:left w:w="20" w:type="dxa"/>
              <w:bottom w:w="30" w:type="dxa"/>
              <w:right w:w="20" w:type="dxa"/>
            </w:tcMar>
            <w:hideMark/>
          </w:tcPr>
          <w:p w14:paraId="11828D4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15.</w:t>
            </w:r>
          </w:p>
        </w:tc>
        <w:tc>
          <w:tcPr>
            <w:tcW w:w="0" w:type="auto"/>
            <w:gridSpan w:val="3"/>
            <w:tcMar>
              <w:top w:w="30" w:type="dxa"/>
              <w:left w:w="20" w:type="dxa"/>
              <w:bottom w:w="30" w:type="dxa"/>
              <w:right w:w="20" w:type="dxa"/>
            </w:tcMar>
            <w:hideMark/>
          </w:tcPr>
          <w:p w14:paraId="587223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EXHIBITS, FINANCIAL STATEMENT SCHEDULES</w:t>
            </w:r>
          </w:p>
        </w:tc>
      </w:tr>
    </w:tbl>
    <w:p w14:paraId="1691ED23"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(a)     Documents filed as part of this report are as follows:</w:t>
      </w:r>
    </w:p>
    <w:tbl>
      <w:tblPr>
        <w:tblW w:w="20614" w:type="dxa"/>
        <w:tblCellMar>
          <w:top w:w="15" w:type="dxa"/>
          <w:left w:w="15" w:type="dxa"/>
          <w:bottom w:w="15" w:type="dxa"/>
          <w:right w:w="15" w:type="dxa"/>
        </w:tblCellMar>
        <w:tblLook w:val="04A0" w:firstRow="1" w:lastRow="0" w:firstColumn="1" w:lastColumn="0" w:noHBand="0" w:noVBand="1"/>
      </w:tblPr>
      <w:tblGrid>
        <w:gridCol w:w="153"/>
        <w:gridCol w:w="1777"/>
        <w:gridCol w:w="36"/>
        <w:gridCol w:w="36"/>
        <w:gridCol w:w="71"/>
        <w:gridCol w:w="36"/>
        <w:gridCol w:w="189"/>
        <w:gridCol w:w="18273"/>
        <w:gridCol w:w="43"/>
      </w:tblGrid>
      <w:tr w:rsidR="000D0137" w:rsidRPr="000D0137" w14:paraId="16CD1845" w14:textId="77777777" w:rsidTr="000D0137">
        <w:tc>
          <w:tcPr>
            <w:tcW w:w="176" w:type="dxa"/>
            <w:vAlign w:val="center"/>
            <w:hideMark/>
          </w:tcPr>
          <w:p w14:paraId="77431DEB"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150" w:type="dxa"/>
            <w:vAlign w:val="center"/>
            <w:hideMark/>
          </w:tcPr>
          <w:p w14:paraId="64DFC8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0DEC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240E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7437B1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D663B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5BC6A6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763" w:type="dxa"/>
            <w:vAlign w:val="center"/>
            <w:hideMark/>
          </w:tcPr>
          <w:p w14:paraId="184BB6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A93E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72A26D8" w14:textId="77777777" w:rsidTr="000D0137">
        <w:tc>
          <w:tcPr>
            <w:tcW w:w="0" w:type="auto"/>
            <w:gridSpan w:val="3"/>
            <w:tcMar>
              <w:top w:w="30" w:type="dxa"/>
              <w:left w:w="20" w:type="dxa"/>
              <w:bottom w:w="30" w:type="dxa"/>
              <w:right w:w="20" w:type="dxa"/>
            </w:tcMar>
            <w:hideMark/>
          </w:tcPr>
          <w:p w14:paraId="5528D0C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w:t>
            </w:r>
          </w:p>
        </w:tc>
        <w:tc>
          <w:tcPr>
            <w:tcW w:w="0" w:type="auto"/>
            <w:gridSpan w:val="3"/>
            <w:tcMar>
              <w:top w:w="0" w:type="dxa"/>
              <w:left w:w="20" w:type="dxa"/>
              <w:bottom w:w="0" w:type="dxa"/>
              <w:right w:w="20" w:type="dxa"/>
            </w:tcMar>
            <w:vAlign w:val="center"/>
            <w:hideMark/>
          </w:tcPr>
          <w:p w14:paraId="19DE479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F6D823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Financial Statements: See the Financial Statements in "</w:t>
            </w:r>
            <w:hyperlink r:id="rId160" w:anchor="ic0762e37664541589e0e296d7f31d4ab_115" w:history="1">
              <w:r w:rsidRPr="000D0137">
                <w:rPr>
                  <w:rFonts w:ascii="Times New Roman" w:eastAsia="宋体" w:hAnsi="Times New Roman" w:cs="Times New Roman"/>
                  <w:color w:val="0000FF"/>
                  <w:kern w:val="0"/>
                  <w:sz w:val="20"/>
                  <w:szCs w:val="20"/>
                  <w:u w:val="single"/>
                </w:rPr>
                <w:t>Item 8. Financial Statements and Supplementary Data</w:t>
              </w:r>
            </w:hyperlink>
            <w:r w:rsidRPr="000D0137">
              <w:rPr>
                <w:rFonts w:ascii="Times New Roman" w:eastAsia="宋体" w:hAnsi="Times New Roman" w:cs="Times New Roman"/>
                <w:color w:val="000000"/>
                <w:kern w:val="0"/>
                <w:sz w:val="20"/>
                <w:szCs w:val="20"/>
              </w:rPr>
              <w:t>."</w:t>
            </w:r>
          </w:p>
        </w:tc>
      </w:tr>
      <w:tr w:rsidR="000D0137" w:rsidRPr="000D0137" w14:paraId="270968F3" w14:textId="77777777" w:rsidTr="000D0137">
        <w:trPr>
          <w:trHeight w:val="100"/>
        </w:trPr>
        <w:tc>
          <w:tcPr>
            <w:tcW w:w="0" w:type="auto"/>
            <w:gridSpan w:val="3"/>
            <w:tcMar>
              <w:top w:w="0" w:type="dxa"/>
              <w:left w:w="20" w:type="dxa"/>
              <w:bottom w:w="0" w:type="dxa"/>
              <w:right w:w="20" w:type="dxa"/>
            </w:tcMar>
            <w:vAlign w:val="center"/>
            <w:hideMark/>
          </w:tcPr>
          <w:p w14:paraId="1720E77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645B8BA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1E3864E" w14:textId="77777777" w:rsidTr="000D0137">
        <w:tc>
          <w:tcPr>
            <w:tcW w:w="0" w:type="auto"/>
            <w:gridSpan w:val="3"/>
            <w:tcMar>
              <w:top w:w="30" w:type="dxa"/>
              <w:left w:w="20" w:type="dxa"/>
              <w:bottom w:w="30" w:type="dxa"/>
              <w:right w:w="20" w:type="dxa"/>
            </w:tcMar>
            <w:hideMark/>
          </w:tcPr>
          <w:p w14:paraId="2F0BFF9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w:t>
            </w:r>
          </w:p>
        </w:tc>
        <w:tc>
          <w:tcPr>
            <w:tcW w:w="0" w:type="auto"/>
            <w:gridSpan w:val="3"/>
            <w:tcMar>
              <w:top w:w="0" w:type="dxa"/>
              <w:left w:w="20" w:type="dxa"/>
              <w:bottom w:w="0" w:type="dxa"/>
              <w:right w:w="20" w:type="dxa"/>
            </w:tcMar>
            <w:vAlign w:val="center"/>
            <w:hideMark/>
          </w:tcPr>
          <w:p w14:paraId="7A59A22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BAF22B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Financial Statement Schedules:</w:t>
            </w:r>
          </w:p>
          <w:p w14:paraId="68D2967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Certain schedules have been omitted because the required information is not present or is not present in amounts sufficient to require submission of the schedule, or because the information required is included in the Consolidated Financial Statements, including the notes thereto.</w:t>
            </w:r>
          </w:p>
        </w:tc>
      </w:tr>
      <w:tr w:rsidR="000D0137" w:rsidRPr="000D0137" w14:paraId="60B52E51" w14:textId="77777777" w:rsidTr="000D0137">
        <w:trPr>
          <w:trHeight w:val="100"/>
        </w:trPr>
        <w:tc>
          <w:tcPr>
            <w:tcW w:w="0" w:type="auto"/>
            <w:gridSpan w:val="3"/>
            <w:tcMar>
              <w:top w:w="0" w:type="dxa"/>
              <w:left w:w="20" w:type="dxa"/>
              <w:bottom w:w="0" w:type="dxa"/>
              <w:right w:w="20" w:type="dxa"/>
            </w:tcMar>
            <w:vAlign w:val="center"/>
            <w:hideMark/>
          </w:tcPr>
          <w:p w14:paraId="40A4632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7D7DDDD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879261C" w14:textId="77777777" w:rsidTr="000D0137">
        <w:tc>
          <w:tcPr>
            <w:tcW w:w="0" w:type="auto"/>
            <w:gridSpan w:val="3"/>
            <w:tcMar>
              <w:top w:w="30" w:type="dxa"/>
              <w:left w:w="20" w:type="dxa"/>
              <w:bottom w:w="30" w:type="dxa"/>
              <w:right w:w="20" w:type="dxa"/>
            </w:tcMar>
            <w:hideMark/>
          </w:tcPr>
          <w:p w14:paraId="21BEBAC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3.</w:t>
            </w:r>
          </w:p>
        </w:tc>
        <w:tc>
          <w:tcPr>
            <w:tcW w:w="0" w:type="auto"/>
            <w:gridSpan w:val="3"/>
            <w:tcMar>
              <w:top w:w="0" w:type="dxa"/>
              <w:left w:w="20" w:type="dxa"/>
              <w:bottom w:w="0" w:type="dxa"/>
              <w:right w:w="20" w:type="dxa"/>
            </w:tcMar>
            <w:vAlign w:val="center"/>
            <w:hideMark/>
          </w:tcPr>
          <w:p w14:paraId="2D0F7C7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625DE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Exhibits:</w:t>
            </w:r>
          </w:p>
          <w:p w14:paraId="35CF303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See exhibits listed under part (b) below.</w:t>
            </w:r>
          </w:p>
        </w:tc>
      </w:tr>
      <w:tr w:rsidR="000D0137" w:rsidRPr="000D0137" w14:paraId="50066A4B" w14:textId="77777777" w:rsidTr="000D0137">
        <w:trPr>
          <w:trHeight w:val="100"/>
        </w:trPr>
        <w:tc>
          <w:tcPr>
            <w:tcW w:w="0" w:type="auto"/>
            <w:gridSpan w:val="3"/>
            <w:tcMar>
              <w:top w:w="0" w:type="dxa"/>
              <w:left w:w="20" w:type="dxa"/>
              <w:bottom w:w="0" w:type="dxa"/>
              <w:right w:w="20" w:type="dxa"/>
            </w:tcMar>
            <w:vAlign w:val="center"/>
            <w:hideMark/>
          </w:tcPr>
          <w:p w14:paraId="0AB7FD9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4F88D95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bl>
    <w:p w14:paraId="2128A5FA" w14:textId="77777777" w:rsidR="000D0137" w:rsidRPr="000D0137" w:rsidRDefault="000D0137" w:rsidP="000D0137">
      <w:pPr>
        <w:widowControl/>
        <w:ind w:hanging="720"/>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(b)    The required exhibits are filed as part of this Form 10-K or are incorporated by reference herein.</w:t>
      </w:r>
      <w:r w:rsidRPr="000D0137">
        <w:rPr>
          <w:rFonts w:ascii="Times New Roman" w:eastAsia="微软雅黑" w:hAnsi="Times New Roman" w:cs="Times New Roman"/>
          <w:color w:val="000000"/>
          <w:kern w:val="0"/>
          <w:sz w:val="13"/>
          <w:szCs w:val="13"/>
        </w:rPr>
        <w:t>(1)</w:t>
      </w:r>
    </w:p>
    <w:tbl>
      <w:tblPr>
        <w:tblW w:w="20614" w:type="dxa"/>
        <w:jc w:val="center"/>
        <w:tblCellMar>
          <w:top w:w="15" w:type="dxa"/>
          <w:left w:w="15" w:type="dxa"/>
          <w:bottom w:w="15" w:type="dxa"/>
          <w:right w:w="15" w:type="dxa"/>
        </w:tblCellMar>
        <w:tblLook w:val="04A0" w:firstRow="1" w:lastRow="0" w:firstColumn="1" w:lastColumn="0" w:noHBand="0" w:noVBand="1"/>
      </w:tblPr>
      <w:tblGrid>
        <w:gridCol w:w="134"/>
        <w:gridCol w:w="1370"/>
        <w:gridCol w:w="36"/>
        <w:gridCol w:w="36"/>
        <w:gridCol w:w="61"/>
        <w:gridCol w:w="36"/>
        <w:gridCol w:w="204"/>
        <w:gridCol w:w="18685"/>
        <w:gridCol w:w="52"/>
      </w:tblGrid>
      <w:tr w:rsidR="000D0137" w:rsidRPr="000D0137" w14:paraId="7529C3EA" w14:textId="77777777" w:rsidTr="000D0137">
        <w:trPr>
          <w:jc w:val="center"/>
        </w:trPr>
        <w:tc>
          <w:tcPr>
            <w:tcW w:w="176" w:type="dxa"/>
            <w:vAlign w:val="center"/>
            <w:hideMark/>
          </w:tcPr>
          <w:p w14:paraId="2F741C6C" w14:textId="77777777" w:rsidR="000D0137" w:rsidRPr="000D0137" w:rsidRDefault="000D0137" w:rsidP="000D0137">
            <w:pPr>
              <w:widowControl/>
              <w:ind w:hanging="720"/>
              <w:jc w:val="left"/>
              <w:rPr>
                <w:rFonts w:ascii="微软雅黑" w:eastAsia="微软雅黑" w:hAnsi="微软雅黑" w:cs="宋体" w:hint="eastAsia"/>
                <w:color w:val="000000"/>
                <w:kern w:val="0"/>
                <w:sz w:val="27"/>
                <w:szCs w:val="27"/>
              </w:rPr>
            </w:pPr>
          </w:p>
        </w:tc>
        <w:tc>
          <w:tcPr>
            <w:tcW w:w="2150" w:type="dxa"/>
            <w:vAlign w:val="center"/>
            <w:hideMark/>
          </w:tcPr>
          <w:p w14:paraId="1473225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F94BE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E1D7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806CA4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8AF5F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90AB4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760" w:type="dxa"/>
            <w:vAlign w:val="center"/>
            <w:hideMark/>
          </w:tcPr>
          <w:p w14:paraId="4ACE00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F5863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2879936" w14:textId="77777777" w:rsidTr="000D0137">
        <w:trPr>
          <w:jc w:val="center"/>
        </w:trPr>
        <w:tc>
          <w:tcPr>
            <w:tcW w:w="0" w:type="auto"/>
            <w:gridSpan w:val="3"/>
            <w:tcMar>
              <w:top w:w="30" w:type="dxa"/>
              <w:left w:w="20" w:type="dxa"/>
              <w:bottom w:w="30" w:type="dxa"/>
              <w:right w:w="20" w:type="dxa"/>
            </w:tcMar>
            <w:hideMark/>
          </w:tcPr>
          <w:p w14:paraId="5E4DD81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3.1</w:t>
            </w:r>
          </w:p>
        </w:tc>
        <w:tc>
          <w:tcPr>
            <w:tcW w:w="0" w:type="auto"/>
            <w:gridSpan w:val="3"/>
            <w:tcMar>
              <w:top w:w="0" w:type="dxa"/>
              <w:left w:w="20" w:type="dxa"/>
              <w:bottom w:w="0" w:type="dxa"/>
              <w:right w:w="20" w:type="dxa"/>
            </w:tcMar>
            <w:vAlign w:val="center"/>
            <w:hideMark/>
          </w:tcPr>
          <w:p w14:paraId="6B682D1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696CEC8" w14:textId="77777777" w:rsidR="000D0137" w:rsidRPr="000D0137" w:rsidRDefault="000D0137" w:rsidP="000D0137">
            <w:pPr>
              <w:widowControl/>
              <w:spacing w:after="100"/>
              <w:jc w:val="left"/>
              <w:rPr>
                <w:rFonts w:ascii="宋体" w:eastAsia="宋体" w:hAnsi="宋体" w:cs="宋体"/>
                <w:kern w:val="0"/>
                <w:sz w:val="24"/>
                <w:szCs w:val="24"/>
              </w:rPr>
            </w:pPr>
            <w:hyperlink r:id="rId161" w:history="1">
              <w:r w:rsidRPr="000D0137">
                <w:rPr>
                  <w:rFonts w:ascii="Times New Roman" w:eastAsia="宋体" w:hAnsi="Times New Roman" w:cs="Times New Roman"/>
                  <w:color w:val="0000FF"/>
                  <w:kern w:val="0"/>
                  <w:sz w:val="20"/>
                  <w:szCs w:val="20"/>
                  <w:u w:val="single"/>
                </w:rPr>
                <w:t>Restated Certificate of Incorporation of the Company dated February 1, 2018 is incorporated herein by reference to Exhibit 3.1 to the Report on Form 8-K filed by the Company on February 1, 2018</w:t>
              </w:r>
            </w:hyperlink>
          </w:p>
        </w:tc>
      </w:tr>
      <w:tr w:rsidR="000D0137" w:rsidRPr="000D0137" w14:paraId="0253D4B8" w14:textId="77777777" w:rsidTr="000D0137">
        <w:trPr>
          <w:trHeight w:val="60"/>
          <w:jc w:val="center"/>
        </w:trPr>
        <w:tc>
          <w:tcPr>
            <w:tcW w:w="0" w:type="auto"/>
            <w:gridSpan w:val="3"/>
            <w:tcMar>
              <w:top w:w="0" w:type="dxa"/>
              <w:left w:w="20" w:type="dxa"/>
              <w:bottom w:w="0" w:type="dxa"/>
              <w:right w:w="20" w:type="dxa"/>
            </w:tcMar>
            <w:vAlign w:val="center"/>
            <w:hideMark/>
          </w:tcPr>
          <w:p w14:paraId="170D7C3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7B6239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584DCCF" w14:textId="77777777" w:rsidTr="000D0137">
        <w:trPr>
          <w:jc w:val="center"/>
        </w:trPr>
        <w:tc>
          <w:tcPr>
            <w:tcW w:w="0" w:type="auto"/>
            <w:gridSpan w:val="3"/>
            <w:tcMar>
              <w:top w:w="30" w:type="dxa"/>
              <w:left w:w="20" w:type="dxa"/>
              <w:bottom w:w="30" w:type="dxa"/>
              <w:right w:w="20" w:type="dxa"/>
            </w:tcMar>
            <w:hideMark/>
          </w:tcPr>
          <w:p w14:paraId="6514581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3.2</w:t>
            </w:r>
          </w:p>
        </w:tc>
        <w:tc>
          <w:tcPr>
            <w:tcW w:w="0" w:type="auto"/>
            <w:gridSpan w:val="3"/>
            <w:tcMar>
              <w:top w:w="0" w:type="dxa"/>
              <w:left w:w="20" w:type="dxa"/>
              <w:bottom w:w="0" w:type="dxa"/>
              <w:right w:w="20" w:type="dxa"/>
            </w:tcMar>
            <w:vAlign w:val="center"/>
            <w:hideMark/>
          </w:tcPr>
          <w:p w14:paraId="5884E5A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D6BA423" w14:textId="77777777" w:rsidR="000D0137" w:rsidRPr="000D0137" w:rsidRDefault="000D0137" w:rsidP="000D0137">
            <w:pPr>
              <w:widowControl/>
              <w:spacing w:after="100"/>
              <w:jc w:val="left"/>
              <w:rPr>
                <w:rFonts w:ascii="宋体" w:eastAsia="宋体" w:hAnsi="宋体" w:cs="宋体"/>
                <w:kern w:val="0"/>
                <w:sz w:val="24"/>
                <w:szCs w:val="24"/>
              </w:rPr>
            </w:pPr>
            <w:hyperlink r:id="rId162" w:history="1">
              <w:r w:rsidRPr="000D0137">
                <w:rPr>
                  <w:rFonts w:ascii="Times New Roman" w:eastAsia="宋体" w:hAnsi="Times New Roman" w:cs="Times New Roman"/>
                  <w:color w:val="0000FF"/>
                  <w:kern w:val="0"/>
                  <w:sz w:val="20"/>
                  <w:szCs w:val="20"/>
                  <w:u w:val="single"/>
                </w:rPr>
                <w:t>Amended and Restated Bylaws of the Company dated November 10, 2022 are incorporated herein by reference to Exhibit 3.1 to the Report on Form 8-K filed by the Company on November 16, 2022</w:t>
              </w:r>
            </w:hyperlink>
          </w:p>
        </w:tc>
      </w:tr>
      <w:tr w:rsidR="000D0137" w:rsidRPr="000D0137" w14:paraId="53DDB6FF" w14:textId="77777777" w:rsidTr="000D0137">
        <w:trPr>
          <w:trHeight w:val="60"/>
          <w:jc w:val="center"/>
        </w:trPr>
        <w:tc>
          <w:tcPr>
            <w:tcW w:w="0" w:type="auto"/>
            <w:gridSpan w:val="3"/>
            <w:tcMar>
              <w:top w:w="0" w:type="dxa"/>
              <w:left w:w="20" w:type="dxa"/>
              <w:bottom w:w="0" w:type="dxa"/>
              <w:right w:w="20" w:type="dxa"/>
            </w:tcMar>
            <w:vAlign w:val="center"/>
            <w:hideMark/>
          </w:tcPr>
          <w:p w14:paraId="7517C20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2B7C1F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FDA784C" w14:textId="77777777" w:rsidTr="000D0137">
        <w:trPr>
          <w:jc w:val="center"/>
        </w:trPr>
        <w:tc>
          <w:tcPr>
            <w:tcW w:w="0" w:type="auto"/>
            <w:gridSpan w:val="3"/>
            <w:tcMar>
              <w:top w:w="30" w:type="dxa"/>
              <w:left w:w="20" w:type="dxa"/>
              <w:bottom w:w="30" w:type="dxa"/>
              <w:right w:w="20" w:type="dxa"/>
            </w:tcMar>
            <w:hideMark/>
          </w:tcPr>
          <w:p w14:paraId="7BC22A3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4.1</w:t>
            </w:r>
          </w:p>
        </w:tc>
        <w:tc>
          <w:tcPr>
            <w:tcW w:w="0" w:type="auto"/>
            <w:gridSpan w:val="3"/>
            <w:tcMar>
              <w:top w:w="0" w:type="dxa"/>
              <w:left w:w="20" w:type="dxa"/>
              <w:bottom w:w="0" w:type="dxa"/>
              <w:right w:w="20" w:type="dxa"/>
            </w:tcMar>
            <w:vAlign w:val="center"/>
            <w:hideMark/>
          </w:tcPr>
          <w:p w14:paraId="62D9F75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EF388F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Indenture dated as of April 1, 1991, between the Company and J.P. Morgan Trust Company, National Association, as successor trustee to Bank One Trust Company, NA, as successor trustee to The First National Bank of Chicago, Trustee, is incorporated herein by reference to Exhibit 4(a) to Registration Statement on Form S-3 (File Number 33-51344) </w:t>
            </w:r>
            <w:r w:rsidRPr="000D0137">
              <w:rPr>
                <w:rFonts w:ascii="Times New Roman" w:eastAsia="宋体" w:hAnsi="Times New Roman" w:cs="Times New Roman"/>
                <w:color w:val="000000"/>
                <w:kern w:val="0"/>
                <w:sz w:val="13"/>
                <w:szCs w:val="13"/>
              </w:rPr>
              <w:t>(P)</w:t>
            </w:r>
          </w:p>
        </w:tc>
      </w:tr>
      <w:tr w:rsidR="000D0137" w:rsidRPr="000D0137" w14:paraId="03F0C0BB" w14:textId="77777777" w:rsidTr="000D0137">
        <w:trPr>
          <w:trHeight w:val="60"/>
          <w:jc w:val="center"/>
        </w:trPr>
        <w:tc>
          <w:tcPr>
            <w:tcW w:w="0" w:type="auto"/>
            <w:gridSpan w:val="3"/>
            <w:tcMar>
              <w:top w:w="0" w:type="dxa"/>
              <w:left w:w="20" w:type="dxa"/>
              <w:bottom w:w="0" w:type="dxa"/>
              <w:right w:w="20" w:type="dxa"/>
            </w:tcMar>
            <w:vAlign w:val="center"/>
            <w:hideMark/>
          </w:tcPr>
          <w:p w14:paraId="3B45CC2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7FB5FE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1108D87" w14:textId="77777777" w:rsidTr="000D0137">
        <w:trPr>
          <w:jc w:val="center"/>
        </w:trPr>
        <w:tc>
          <w:tcPr>
            <w:tcW w:w="0" w:type="auto"/>
            <w:gridSpan w:val="3"/>
            <w:tcMar>
              <w:top w:w="30" w:type="dxa"/>
              <w:left w:w="20" w:type="dxa"/>
              <w:bottom w:w="30" w:type="dxa"/>
              <w:right w:w="20" w:type="dxa"/>
            </w:tcMar>
            <w:hideMark/>
          </w:tcPr>
          <w:p w14:paraId="461E65C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4.2</w:t>
            </w:r>
          </w:p>
        </w:tc>
        <w:tc>
          <w:tcPr>
            <w:tcW w:w="0" w:type="auto"/>
            <w:gridSpan w:val="3"/>
            <w:tcMar>
              <w:top w:w="0" w:type="dxa"/>
              <w:left w:w="20" w:type="dxa"/>
              <w:bottom w:w="0" w:type="dxa"/>
              <w:right w:w="20" w:type="dxa"/>
            </w:tcMar>
            <w:vAlign w:val="center"/>
            <w:hideMark/>
          </w:tcPr>
          <w:p w14:paraId="173364B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9AB05F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First Supplemental Indenture dated as of September 9, 1992, to the Indenture dated as of April 1, 1991, between the Company and J.P. Morgan Trust Company, National Association, as successor trustee to Bank One Trust Company, NA, as successor trustee to The First National Bank of Chicago, Trustee, is incorporated herein by reference to Exhibit 4(b) to Registration Statement on Form S-3 (File Number 33-51344) </w:t>
            </w:r>
            <w:r w:rsidRPr="000D0137">
              <w:rPr>
                <w:rFonts w:ascii="Times New Roman" w:eastAsia="宋体" w:hAnsi="Times New Roman" w:cs="Times New Roman"/>
                <w:color w:val="000000"/>
                <w:kern w:val="0"/>
                <w:sz w:val="13"/>
                <w:szCs w:val="13"/>
              </w:rPr>
              <w:t>(P)</w:t>
            </w:r>
          </w:p>
        </w:tc>
      </w:tr>
      <w:tr w:rsidR="000D0137" w:rsidRPr="000D0137" w14:paraId="0FC28B09" w14:textId="77777777" w:rsidTr="000D0137">
        <w:trPr>
          <w:trHeight w:val="60"/>
          <w:jc w:val="center"/>
        </w:trPr>
        <w:tc>
          <w:tcPr>
            <w:tcW w:w="0" w:type="auto"/>
            <w:gridSpan w:val="3"/>
            <w:tcMar>
              <w:top w:w="0" w:type="dxa"/>
              <w:left w:w="20" w:type="dxa"/>
              <w:bottom w:w="0" w:type="dxa"/>
              <w:right w:w="20" w:type="dxa"/>
            </w:tcMar>
            <w:vAlign w:val="center"/>
            <w:hideMark/>
          </w:tcPr>
          <w:p w14:paraId="131241B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3E70FDB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32CAA4C" w14:textId="77777777" w:rsidTr="000D0137">
        <w:trPr>
          <w:jc w:val="center"/>
        </w:trPr>
        <w:tc>
          <w:tcPr>
            <w:tcW w:w="0" w:type="auto"/>
            <w:gridSpan w:val="3"/>
            <w:tcMar>
              <w:top w:w="30" w:type="dxa"/>
              <w:left w:w="20" w:type="dxa"/>
              <w:bottom w:w="30" w:type="dxa"/>
              <w:right w:w="20" w:type="dxa"/>
            </w:tcMar>
            <w:hideMark/>
          </w:tcPr>
          <w:p w14:paraId="355C902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4.3</w:t>
            </w:r>
          </w:p>
        </w:tc>
        <w:tc>
          <w:tcPr>
            <w:tcW w:w="0" w:type="auto"/>
            <w:gridSpan w:val="3"/>
            <w:tcMar>
              <w:top w:w="0" w:type="dxa"/>
              <w:left w:w="20" w:type="dxa"/>
              <w:bottom w:w="0" w:type="dxa"/>
              <w:right w:w="20" w:type="dxa"/>
            </w:tcMar>
            <w:vAlign w:val="center"/>
            <w:hideMark/>
          </w:tcPr>
          <w:p w14:paraId="3B13886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765B062" w14:textId="77777777" w:rsidR="000D0137" w:rsidRPr="000D0137" w:rsidRDefault="000D0137" w:rsidP="000D0137">
            <w:pPr>
              <w:widowControl/>
              <w:spacing w:after="100"/>
              <w:jc w:val="left"/>
              <w:rPr>
                <w:rFonts w:ascii="宋体" w:eastAsia="宋体" w:hAnsi="宋体" w:cs="宋体"/>
                <w:kern w:val="0"/>
                <w:sz w:val="24"/>
                <w:szCs w:val="24"/>
              </w:rPr>
            </w:pPr>
            <w:hyperlink r:id="rId163" w:history="1">
              <w:r w:rsidRPr="000D0137">
                <w:rPr>
                  <w:rFonts w:ascii="Times New Roman" w:eastAsia="宋体" w:hAnsi="Times New Roman" w:cs="Times New Roman"/>
                  <w:color w:val="0000FF"/>
                  <w:kern w:val="0"/>
                  <w:sz w:val="20"/>
                  <w:szCs w:val="20"/>
                  <w:u w:val="single"/>
                </w:rPr>
                <w:t>Indenture dated as of December 11, 2002, between the Company and J.P. Morgan Trust Company, National Association, as successor trustee to Bank One Trust Company, NA, is incorporated by reference to Exhibit 4.5 to Registration Statement on Form S-3 (File Number 333-101847)</w:t>
              </w:r>
            </w:hyperlink>
          </w:p>
        </w:tc>
      </w:tr>
      <w:tr w:rsidR="000D0137" w:rsidRPr="000D0137" w14:paraId="1010BFBE" w14:textId="77777777" w:rsidTr="000D0137">
        <w:trPr>
          <w:trHeight w:val="60"/>
          <w:jc w:val="center"/>
        </w:trPr>
        <w:tc>
          <w:tcPr>
            <w:tcW w:w="0" w:type="auto"/>
            <w:gridSpan w:val="3"/>
            <w:tcMar>
              <w:top w:w="0" w:type="dxa"/>
              <w:left w:w="20" w:type="dxa"/>
              <w:bottom w:w="0" w:type="dxa"/>
              <w:right w:w="20" w:type="dxa"/>
            </w:tcMar>
            <w:vAlign w:val="center"/>
            <w:hideMark/>
          </w:tcPr>
          <w:p w14:paraId="338DE17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50FE4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B190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2722D57" w14:textId="77777777" w:rsidTr="000D0137">
        <w:trPr>
          <w:jc w:val="center"/>
        </w:trPr>
        <w:tc>
          <w:tcPr>
            <w:tcW w:w="0" w:type="auto"/>
            <w:gridSpan w:val="3"/>
            <w:tcMar>
              <w:top w:w="30" w:type="dxa"/>
              <w:left w:w="20" w:type="dxa"/>
              <w:bottom w:w="30" w:type="dxa"/>
              <w:right w:w="20" w:type="dxa"/>
            </w:tcMar>
            <w:hideMark/>
          </w:tcPr>
          <w:p w14:paraId="6D989CF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4.4</w:t>
            </w:r>
          </w:p>
        </w:tc>
        <w:tc>
          <w:tcPr>
            <w:tcW w:w="0" w:type="auto"/>
            <w:gridSpan w:val="3"/>
            <w:tcMar>
              <w:top w:w="0" w:type="dxa"/>
              <w:left w:w="20" w:type="dxa"/>
              <w:bottom w:w="0" w:type="dxa"/>
              <w:right w:w="20" w:type="dxa"/>
            </w:tcMar>
            <w:vAlign w:val="center"/>
            <w:hideMark/>
          </w:tcPr>
          <w:p w14:paraId="12CB5BE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E912CD8" w14:textId="77777777" w:rsidR="000D0137" w:rsidRPr="000D0137" w:rsidRDefault="000D0137" w:rsidP="000D0137">
            <w:pPr>
              <w:widowControl/>
              <w:spacing w:after="100"/>
              <w:jc w:val="left"/>
              <w:rPr>
                <w:rFonts w:ascii="宋体" w:eastAsia="宋体" w:hAnsi="宋体" w:cs="宋体"/>
                <w:kern w:val="0"/>
                <w:sz w:val="24"/>
                <w:szCs w:val="24"/>
              </w:rPr>
            </w:pPr>
            <w:hyperlink r:id="rId164" w:history="1">
              <w:r w:rsidRPr="000D0137">
                <w:rPr>
                  <w:rFonts w:ascii="Times New Roman" w:eastAsia="宋体" w:hAnsi="Times New Roman" w:cs="Times New Roman"/>
                  <w:color w:val="0000FF"/>
                  <w:kern w:val="0"/>
                  <w:sz w:val="20"/>
                  <w:szCs w:val="20"/>
                  <w:u w:val="single"/>
                </w:rPr>
                <w:t>Indenture dated as of July 19, 2005, between the Company and J.P. Morgan Trust Company, National Association is incorporated by reference to Exhibit 4.5 to Registration Statement on Form S-3 (File Number 333-126512)</w:t>
              </w:r>
            </w:hyperlink>
          </w:p>
        </w:tc>
      </w:tr>
      <w:tr w:rsidR="000D0137" w:rsidRPr="000D0137" w14:paraId="79A9D648" w14:textId="77777777" w:rsidTr="000D0137">
        <w:trPr>
          <w:trHeight w:val="60"/>
          <w:jc w:val="center"/>
        </w:trPr>
        <w:tc>
          <w:tcPr>
            <w:tcW w:w="0" w:type="auto"/>
            <w:gridSpan w:val="3"/>
            <w:tcMar>
              <w:top w:w="0" w:type="dxa"/>
              <w:left w:w="20" w:type="dxa"/>
              <w:bottom w:w="0" w:type="dxa"/>
              <w:right w:w="20" w:type="dxa"/>
            </w:tcMar>
            <w:vAlign w:val="center"/>
            <w:hideMark/>
          </w:tcPr>
          <w:p w14:paraId="3142386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547A7A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1CDDAD1" w14:textId="77777777" w:rsidTr="000D0137">
        <w:trPr>
          <w:jc w:val="center"/>
        </w:trPr>
        <w:tc>
          <w:tcPr>
            <w:tcW w:w="0" w:type="auto"/>
            <w:gridSpan w:val="3"/>
            <w:tcMar>
              <w:top w:w="30" w:type="dxa"/>
              <w:left w:w="20" w:type="dxa"/>
              <w:bottom w:w="30" w:type="dxa"/>
              <w:right w:w="20" w:type="dxa"/>
            </w:tcMar>
            <w:hideMark/>
          </w:tcPr>
          <w:p w14:paraId="038E8E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4.5</w:t>
            </w:r>
          </w:p>
        </w:tc>
        <w:tc>
          <w:tcPr>
            <w:tcW w:w="0" w:type="auto"/>
            <w:gridSpan w:val="3"/>
            <w:tcMar>
              <w:top w:w="0" w:type="dxa"/>
              <w:left w:w="20" w:type="dxa"/>
              <w:bottom w:w="0" w:type="dxa"/>
              <w:right w:w="20" w:type="dxa"/>
            </w:tcMar>
            <w:vAlign w:val="center"/>
            <w:hideMark/>
          </w:tcPr>
          <w:p w14:paraId="0F0C17F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E014556" w14:textId="77777777" w:rsidR="000D0137" w:rsidRPr="000D0137" w:rsidRDefault="000D0137" w:rsidP="000D0137">
            <w:pPr>
              <w:widowControl/>
              <w:spacing w:after="100"/>
              <w:jc w:val="left"/>
              <w:rPr>
                <w:rFonts w:ascii="宋体" w:eastAsia="宋体" w:hAnsi="宋体" w:cs="宋体"/>
                <w:kern w:val="0"/>
                <w:sz w:val="24"/>
                <w:szCs w:val="24"/>
              </w:rPr>
            </w:pPr>
            <w:hyperlink r:id="rId165" w:history="1">
              <w:r w:rsidRPr="000D0137">
                <w:rPr>
                  <w:rFonts w:ascii="Times New Roman" w:eastAsia="宋体" w:hAnsi="Times New Roman" w:cs="Times New Roman"/>
                  <w:color w:val="0000FF"/>
                  <w:kern w:val="0"/>
                  <w:sz w:val="20"/>
                  <w:szCs w:val="20"/>
                  <w:u w:val="single"/>
                </w:rPr>
                <w:t>First Supplemental Indenture, dated December 1, 2006, between the Company and The Bank of New York Trust Company, N.A., as successor-in-interest to J.P. Morgan Trust Company, National Association, as Trustee, under the Indenture, dated as of July 19, 2005, between the Company and J.P. Morgan Trust Company, National Association, as Trustee, is incorporated herein by reference to Exhibit 4.6 to Post-Effective Amendment No. 1 to Registration Statement on Form S-3 (File Number 333-130569)</w:t>
              </w:r>
            </w:hyperlink>
          </w:p>
        </w:tc>
      </w:tr>
      <w:tr w:rsidR="000D0137" w:rsidRPr="000D0137" w14:paraId="03331114" w14:textId="77777777" w:rsidTr="000D0137">
        <w:trPr>
          <w:trHeight w:val="60"/>
          <w:jc w:val="center"/>
        </w:trPr>
        <w:tc>
          <w:tcPr>
            <w:tcW w:w="0" w:type="auto"/>
            <w:gridSpan w:val="3"/>
            <w:tcMar>
              <w:top w:w="0" w:type="dxa"/>
              <w:left w:w="20" w:type="dxa"/>
              <w:bottom w:w="0" w:type="dxa"/>
              <w:right w:w="20" w:type="dxa"/>
            </w:tcMar>
            <w:vAlign w:val="center"/>
            <w:hideMark/>
          </w:tcPr>
          <w:p w14:paraId="0150775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FE2D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2EEC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2E274CD" w14:textId="77777777" w:rsidTr="000D0137">
        <w:trPr>
          <w:jc w:val="center"/>
        </w:trPr>
        <w:tc>
          <w:tcPr>
            <w:tcW w:w="0" w:type="auto"/>
            <w:gridSpan w:val="3"/>
            <w:tcMar>
              <w:top w:w="30" w:type="dxa"/>
              <w:left w:w="20" w:type="dxa"/>
              <w:bottom w:w="30" w:type="dxa"/>
              <w:right w:w="20" w:type="dxa"/>
            </w:tcMar>
            <w:hideMark/>
          </w:tcPr>
          <w:p w14:paraId="5922D4B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4.6</w:t>
            </w:r>
          </w:p>
        </w:tc>
        <w:tc>
          <w:tcPr>
            <w:tcW w:w="0" w:type="auto"/>
            <w:gridSpan w:val="3"/>
            <w:tcMar>
              <w:top w:w="0" w:type="dxa"/>
              <w:left w:w="20" w:type="dxa"/>
              <w:bottom w:w="0" w:type="dxa"/>
              <w:right w:w="20" w:type="dxa"/>
            </w:tcMar>
            <w:vAlign w:val="center"/>
            <w:hideMark/>
          </w:tcPr>
          <w:p w14:paraId="2847C0B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3B8C821" w14:textId="77777777" w:rsidR="000D0137" w:rsidRPr="000D0137" w:rsidRDefault="000D0137" w:rsidP="000D0137">
            <w:pPr>
              <w:widowControl/>
              <w:spacing w:after="100"/>
              <w:jc w:val="left"/>
              <w:rPr>
                <w:rFonts w:ascii="宋体" w:eastAsia="宋体" w:hAnsi="宋体" w:cs="宋体"/>
                <w:kern w:val="0"/>
                <w:sz w:val="24"/>
                <w:szCs w:val="24"/>
              </w:rPr>
            </w:pPr>
            <w:hyperlink r:id="rId166" w:history="1">
              <w:r w:rsidRPr="000D0137">
                <w:rPr>
                  <w:rFonts w:ascii="Times New Roman" w:eastAsia="宋体" w:hAnsi="Times New Roman" w:cs="Times New Roman"/>
                  <w:color w:val="0000FF"/>
                  <w:kern w:val="0"/>
                  <w:sz w:val="20"/>
                  <w:szCs w:val="20"/>
                  <w:u w:val="single"/>
                </w:rPr>
                <w:t>Second Supplemental Indenture, dated December 19, 2014, between the Company and The Bank of New York Trust Company, N.A., as successor-in-interest to J.P. Morgan Trust Company, National Association, as Trustee, under the Indenture, dated as of July 19, 2005, between the Company and J.P. Morgan Trust Company, National Association, as Trustee, is incorporated herein by reference to Exhibit 4.3 to Registration Statement on Form S-3 (File Number 333-201074)</w:t>
              </w:r>
            </w:hyperlink>
          </w:p>
        </w:tc>
      </w:tr>
      <w:tr w:rsidR="000D0137" w:rsidRPr="000D0137" w14:paraId="727A1A92" w14:textId="77777777" w:rsidTr="000D0137">
        <w:trPr>
          <w:trHeight w:val="60"/>
          <w:jc w:val="center"/>
        </w:trPr>
        <w:tc>
          <w:tcPr>
            <w:tcW w:w="0" w:type="auto"/>
            <w:gridSpan w:val="3"/>
            <w:tcMar>
              <w:top w:w="0" w:type="dxa"/>
              <w:left w:w="20" w:type="dxa"/>
              <w:bottom w:w="0" w:type="dxa"/>
              <w:right w:w="20" w:type="dxa"/>
            </w:tcMar>
            <w:vAlign w:val="center"/>
            <w:hideMark/>
          </w:tcPr>
          <w:p w14:paraId="04A7BC0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1E462E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B3316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BE29204" w14:textId="77777777" w:rsidTr="000D0137">
        <w:trPr>
          <w:jc w:val="center"/>
        </w:trPr>
        <w:tc>
          <w:tcPr>
            <w:tcW w:w="0" w:type="auto"/>
            <w:gridSpan w:val="3"/>
            <w:tcMar>
              <w:top w:w="30" w:type="dxa"/>
              <w:left w:w="20" w:type="dxa"/>
              <w:bottom w:w="30" w:type="dxa"/>
              <w:right w:w="20" w:type="dxa"/>
            </w:tcMar>
            <w:hideMark/>
          </w:tcPr>
          <w:p w14:paraId="515A460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4.7</w:t>
            </w:r>
          </w:p>
        </w:tc>
        <w:tc>
          <w:tcPr>
            <w:tcW w:w="0" w:type="auto"/>
            <w:gridSpan w:val="3"/>
            <w:tcMar>
              <w:top w:w="0" w:type="dxa"/>
              <w:left w:w="20" w:type="dxa"/>
              <w:bottom w:w="0" w:type="dxa"/>
              <w:right w:w="20" w:type="dxa"/>
            </w:tcMar>
            <w:vAlign w:val="center"/>
            <w:hideMark/>
          </w:tcPr>
          <w:p w14:paraId="0F3E5A0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610C1AA" w14:textId="77777777" w:rsidR="000D0137" w:rsidRPr="000D0137" w:rsidRDefault="000D0137" w:rsidP="000D0137">
            <w:pPr>
              <w:widowControl/>
              <w:spacing w:after="100"/>
              <w:jc w:val="left"/>
              <w:rPr>
                <w:rFonts w:ascii="宋体" w:eastAsia="宋体" w:hAnsi="宋体" w:cs="宋体"/>
                <w:kern w:val="0"/>
                <w:sz w:val="24"/>
                <w:szCs w:val="24"/>
              </w:rPr>
            </w:pPr>
            <w:hyperlink r:id="rId167" w:history="1">
              <w:r w:rsidRPr="000D0137">
                <w:rPr>
                  <w:rFonts w:ascii="Times New Roman" w:eastAsia="宋体" w:hAnsi="Times New Roman" w:cs="Times New Roman"/>
                  <w:color w:val="0000FF"/>
                  <w:kern w:val="0"/>
                  <w:sz w:val="20"/>
                  <w:szCs w:val="20"/>
                  <w:u w:val="single"/>
                </w:rPr>
                <w:t>Third Supplemental Indenture, dated June 26, 2018, between the Company and The Bank of New York Trust Company, N.A., as successor-in-interest to J.P. Morgan Trust Company, National Association, as Trustee, under the Indenture, dated as of July 19, 2005, between the Company and J.P. Morgan Trust Company, National Association, as Trustee, is incorporated herein by reference to Exhibit 4(S) to Current Report on Form 8-K filed on June 26, 2018</w:t>
              </w:r>
            </w:hyperlink>
          </w:p>
        </w:tc>
      </w:tr>
      <w:tr w:rsidR="000D0137" w:rsidRPr="000D0137" w14:paraId="5357012E" w14:textId="77777777" w:rsidTr="000D0137">
        <w:trPr>
          <w:trHeight w:val="60"/>
          <w:jc w:val="center"/>
        </w:trPr>
        <w:tc>
          <w:tcPr>
            <w:tcW w:w="0" w:type="auto"/>
            <w:gridSpan w:val="3"/>
            <w:tcMar>
              <w:top w:w="0" w:type="dxa"/>
              <w:left w:w="20" w:type="dxa"/>
              <w:bottom w:w="0" w:type="dxa"/>
              <w:right w:w="20" w:type="dxa"/>
            </w:tcMar>
            <w:vAlign w:val="center"/>
            <w:hideMark/>
          </w:tcPr>
          <w:p w14:paraId="2E08759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59365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9FB1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47E067B" w14:textId="77777777" w:rsidTr="000D0137">
        <w:trPr>
          <w:jc w:val="center"/>
        </w:trPr>
        <w:tc>
          <w:tcPr>
            <w:tcW w:w="0" w:type="auto"/>
            <w:gridSpan w:val="3"/>
            <w:tcMar>
              <w:top w:w="30" w:type="dxa"/>
              <w:left w:w="20" w:type="dxa"/>
              <w:bottom w:w="30" w:type="dxa"/>
              <w:right w:w="20" w:type="dxa"/>
            </w:tcMar>
            <w:hideMark/>
          </w:tcPr>
          <w:p w14:paraId="4BD51EE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4.8*</w:t>
            </w:r>
          </w:p>
        </w:tc>
        <w:tc>
          <w:tcPr>
            <w:tcW w:w="0" w:type="auto"/>
            <w:gridSpan w:val="3"/>
            <w:tcMar>
              <w:top w:w="0" w:type="dxa"/>
              <w:left w:w="20" w:type="dxa"/>
              <w:bottom w:w="0" w:type="dxa"/>
              <w:right w:w="20" w:type="dxa"/>
            </w:tcMar>
            <w:vAlign w:val="center"/>
            <w:hideMark/>
          </w:tcPr>
          <w:p w14:paraId="4A101C1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711E4A9" w14:textId="77777777" w:rsidR="000D0137" w:rsidRPr="000D0137" w:rsidRDefault="000D0137" w:rsidP="000D0137">
            <w:pPr>
              <w:widowControl/>
              <w:spacing w:after="100"/>
              <w:jc w:val="left"/>
              <w:rPr>
                <w:rFonts w:ascii="宋体" w:eastAsia="宋体" w:hAnsi="宋体" w:cs="宋体"/>
                <w:kern w:val="0"/>
                <w:sz w:val="24"/>
                <w:szCs w:val="24"/>
              </w:rPr>
            </w:pPr>
            <w:hyperlink r:id="rId168" w:history="1">
              <w:r w:rsidRPr="000D0137">
                <w:rPr>
                  <w:rFonts w:ascii="Times New Roman" w:eastAsia="宋体" w:hAnsi="Times New Roman" w:cs="Times New Roman"/>
                  <w:color w:val="0000FF"/>
                  <w:kern w:val="0"/>
                  <w:sz w:val="20"/>
                  <w:szCs w:val="20"/>
                  <w:u w:val="single"/>
                </w:rPr>
                <w:t>Description of Registrant's Securities</w:t>
              </w:r>
            </w:hyperlink>
          </w:p>
        </w:tc>
      </w:tr>
    </w:tbl>
    <w:p w14:paraId="61CB636A"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83</w:t>
      </w:r>
    </w:p>
    <w:p w14:paraId="52B1C554"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08C09AE5">
          <v:rect id="_x0000_i1109" style="width:0;height:1.5pt" o:hralign="center" o:hrstd="t" o:hrnoshade="t" o:hr="t" fillcolor="black" stroked="f"/>
        </w:pict>
      </w:r>
    </w:p>
    <w:p w14:paraId="08EC0FF8"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632D5883"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bl>
      <w:tblPr>
        <w:tblW w:w="20554" w:type="dxa"/>
        <w:jc w:val="center"/>
        <w:tblCellMar>
          <w:top w:w="15" w:type="dxa"/>
          <w:left w:w="15" w:type="dxa"/>
          <w:bottom w:w="15" w:type="dxa"/>
          <w:right w:w="15" w:type="dxa"/>
        </w:tblCellMar>
        <w:tblLook w:val="04A0" w:firstRow="1" w:lastRow="0" w:firstColumn="1" w:lastColumn="0" w:noHBand="0" w:noVBand="1"/>
      </w:tblPr>
      <w:tblGrid>
        <w:gridCol w:w="149"/>
        <w:gridCol w:w="1472"/>
        <w:gridCol w:w="36"/>
        <w:gridCol w:w="36"/>
        <w:gridCol w:w="61"/>
        <w:gridCol w:w="36"/>
        <w:gridCol w:w="204"/>
        <w:gridCol w:w="18508"/>
        <w:gridCol w:w="52"/>
      </w:tblGrid>
      <w:tr w:rsidR="000D0137" w:rsidRPr="000D0137" w14:paraId="7DA6C75E" w14:textId="77777777" w:rsidTr="000D0137">
        <w:trPr>
          <w:jc w:val="center"/>
        </w:trPr>
        <w:tc>
          <w:tcPr>
            <w:tcW w:w="175" w:type="dxa"/>
            <w:vAlign w:val="center"/>
            <w:hideMark/>
          </w:tcPr>
          <w:p w14:paraId="5DA97500"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p>
        </w:tc>
        <w:tc>
          <w:tcPr>
            <w:tcW w:w="2151" w:type="dxa"/>
            <w:vAlign w:val="center"/>
            <w:hideMark/>
          </w:tcPr>
          <w:p w14:paraId="48FA71E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F113F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97010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50E78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2816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802713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98" w:type="dxa"/>
            <w:vAlign w:val="center"/>
            <w:hideMark/>
          </w:tcPr>
          <w:p w14:paraId="50BEC6D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DE06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734F979" w14:textId="77777777" w:rsidTr="000D0137">
        <w:trPr>
          <w:jc w:val="center"/>
        </w:trPr>
        <w:tc>
          <w:tcPr>
            <w:tcW w:w="0" w:type="auto"/>
            <w:gridSpan w:val="3"/>
            <w:tcMar>
              <w:top w:w="30" w:type="dxa"/>
              <w:left w:w="20" w:type="dxa"/>
              <w:bottom w:w="30" w:type="dxa"/>
              <w:right w:w="20" w:type="dxa"/>
            </w:tcMar>
            <w:hideMark/>
          </w:tcPr>
          <w:p w14:paraId="023B5A1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w:t>
            </w:r>
          </w:p>
        </w:tc>
        <w:tc>
          <w:tcPr>
            <w:tcW w:w="0" w:type="auto"/>
            <w:gridSpan w:val="3"/>
            <w:tcMar>
              <w:top w:w="0" w:type="dxa"/>
              <w:left w:w="20" w:type="dxa"/>
              <w:bottom w:w="0" w:type="dxa"/>
              <w:right w:w="20" w:type="dxa"/>
            </w:tcMar>
            <w:vAlign w:val="center"/>
            <w:hideMark/>
          </w:tcPr>
          <w:p w14:paraId="39FBB81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8D10EE4" w14:textId="77777777" w:rsidR="000D0137" w:rsidRPr="000D0137" w:rsidRDefault="000D0137" w:rsidP="000D0137">
            <w:pPr>
              <w:widowControl/>
              <w:spacing w:after="100"/>
              <w:jc w:val="left"/>
              <w:rPr>
                <w:rFonts w:ascii="宋体" w:eastAsia="宋体" w:hAnsi="宋体" w:cs="宋体"/>
                <w:kern w:val="0"/>
                <w:sz w:val="24"/>
                <w:szCs w:val="24"/>
              </w:rPr>
            </w:pPr>
            <w:hyperlink r:id="rId169" w:history="1">
              <w:r w:rsidRPr="000D0137">
                <w:rPr>
                  <w:rFonts w:ascii="Times New Roman" w:eastAsia="宋体" w:hAnsi="Times New Roman" w:cs="Times New Roman"/>
                  <w:color w:val="0000FF"/>
                  <w:kern w:val="0"/>
                  <w:sz w:val="20"/>
                  <w:szCs w:val="20"/>
                  <w:u w:val="single"/>
                </w:rPr>
                <w:t>Walmart Inc. Deferred Compensation Matching Plan, as amended and restated effective February 1, 2023</w:t>
              </w:r>
            </w:hyperlink>
            <w:r w:rsidRPr="000D0137">
              <w:rPr>
                <w:rFonts w:ascii="Times New Roman" w:eastAsia="宋体" w:hAnsi="Times New Roman" w:cs="Times New Roman"/>
                <w:color w:val="000000"/>
                <w:kern w:val="0"/>
                <w:sz w:val="13"/>
                <w:szCs w:val="13"/>
              </w:rPr>
              <w:t> (C)</w:t>
            </w:r>
          </w:p>
        </w:tc>
      </w:tr>
      <w:tr w:rsidR="000D0137" w:rsidRPr="000D0137" w14:paraId="6AF530E9" w14:textId="77777777" w:rsidTr="000D0137">
        <w:trPr>
          <w:trHeight w:val="60"/>
          <w:jc w:val="center"/>
        </w:trPr>
        <w:tc>
          <w:tcPr>
            <w:tcW w:w="0" w:type="auto"/>
            <w:gridSpan w:val="3"/>
            <w:tcMar>
              <w:top w:w="0" w:type="dxa"/>
              <w:left w:w="20" w:type="dxa"/>
              <w:bottom w:w="0" w:type="dxa"/>
              <w:right w:w="20" w:type="dxa"/>
            </w:tcMar>
            <w:vAlign w:val="center"/>
            <w:hideMark/>
          </w:tcPr>
          <w:p w14:paraId="26537D1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BF27E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EE8F1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D4300E5" w14:textId="77777777" w:rsidTr="000D0137">
        <w:trPr>
          <w:jc w:val="center"/>
        </w:trPr>
        <w:tc>
          <w:tcPr>
            <w:tcW w:w="0" w:type="auto"/>
            <w:gridSpan w:val="3"/>
            <w:tcMar>
              <w:top w:w="30" w:type="dxa"/>
              <w:left w:w="20" w:type="dxa"/>
              <w:bottom w:w="30" w:type="dxa"/>
              <w:right w:w="20" w:type="dxa"/>
            </w:tcMar>
            <w:hideMark/>
          </w:tcPr>
          <w:p w14:paraId="5B6251A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10.2</w:t>
            </w:r>
          </w:p>
        </w:tc>
        <w:tc>
          <w:tcPr>
            <w:tcW w:w="0" w:type="auto"/>
            <w:gridSpan w:val="3"/>
            <w:tcMar>
              <w:top w:w="0" w:type="dxa"/>
              <w:left w:w="20" w:type="dxa"/>
              <w:bottom w:w="0" w:type="dxa"/>
              <w:right w:w="20" w:type="dxa"/>
            </w:tcMar>
            <w:vAlign w:val="center"/>
            <w:hideMark/>
          </w:tcPr>
          <w:p w14:paraId="65E2786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C3235B4" w14:textId="77777777" w:rsidR="000D0137" w:rsidRPr="000D0137" w:rsidRDefault="000D0137" w:rsidP="000D0137">
            <w:pPr>
              <w:widowControl/>
              <w:spacing w:after="100"/>
              <w:jc w:val="left"/>
              <w:rPr>
                <w:rFonts w:ascii="宋体" w:eastAsia="宋体" w:hAnsi="宋体" w:cs="宋体"/>
                <w:kern w:val="0"/>
                <w:sz w:val="24"/>
                <w:szCs w:val="24"/>
              </w:rPr>
            </w:pPr>
            <w:hyperlink r:id="rId170" w:history="1">
              <w:r w:rsidRPr="000D0137">
                <w:rPr>
                  <w:rFonts w:ascii="Times New Roman" w:eastAsia="宋体" w:hAnsi="Times New Roman" w:cs="Times New Roman"/>
                  <w:color w:val="0000FF"/>
                  <w:kern w:val="0"/>
                  <w:sz w:val="20"/>
                  <w:szCs w:val="20"/>
                  <w:u w:val="single"/>
                </w:rPr>
                <w:t>Walmart Inc. Management Incentive Plan, as amended effective February 1, 2018 is incorporated by reference to Exhibit 10(b) to the Annual Report on Form 10-K of the Company for the fiscal year ended January 31, 2018, filed on March 30, 2018</w:t>
              </w:r>
            </w:hyperlink>
            <w:r w:rsidRPr="000D0137">
              <w:rPr>
                <w:rFonts w:ascii="Times New Roman" w:eastAsia="宋体" w:hAnsi="Times New Roman" w:cs="Times New Roman"/>
                <w:color w:val="000000"/>
                <w:kern w:val="0"/>
                <w:sz w:val="13"/>
                <w:szCs w:val="13"/>
              </w:rPr>
              <w:t> (C)</w:t>
            </w:r>
          </w:p>
        </w:tc>
      </w:tr>
      <w:tr w:rsidR="000D0137" w:rsidRPr="000D0137" w14:paraId="500282AA" w14:textId="77777777" w:rsidTr="000D0137">
        <w:trPr>
          <w:trHeight w:val="60"/>
          <w:jc w:val="center"/>
        </w:trPr>
        <w:tc>
          <w:tcPr>
            <w:tcW w:w="0" w:type="auto"/>
            <w:gridSpan w:val="3"/>
            <w:tcMar>
              <w:top w:w="0" w:type="dxa"/>
              <w:left w:w="20" w:type="dxa"/>
              <w:bottom w:w="0" w:type="dxa"/>
              <w:right w:w="20" w:type="dxa"/>
            </w:tcMar>
            <w:vAlign w:val="center"/>
            <w:hideMark/>
          </w:tcPr>
          <w:p w14:paraId="3E864E7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17D466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02E46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17BFDE4" w14:textId="77777777" w:rsidTr="000D0137">
        <w:trPr>
          <w:jc w:val="center"/>
        </w:trPr>
        <w:tc>
          <w:tcPr>
            <w:tcW w:w="0" w:type="auto"/>
            <w:gridSpan w:val="3"/>
            <w:tcMar>
              <w:top w:w="30" w:type="dxa"/>
              <w:left w:w="20" w:type="dxa"/>
              <w:bottom w:w="30" w:type="dxa"/>
              <w:right w:w="20" w:type="dxa"/>
            </w:tcMar>
            <w:hideMark/>
          </w:tcPr>
          <w:p w14:paraId="0B5B95D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10.3</w:t>
            </w:r>
          </w:p>
        </w:tc>
        <w:tc>
          <w:tcPr>
            <w:tcW w:w="0" w:type="auto"/>
            <w:gridSpan w:val="3"/>
            <w:tcMar>
              <w:top w:w="0" w:type="dxa"/>
              <w:left w:w="20" w:type="dxa"/>
              <w:bottom w:w="0" w:type="dxa"/>
              <w:right w:w="20" w:type="dxa"/>
            </w:tcMar>
            <w:vAlign w:val="center"/>
            <w:hideMark/>
          </w:tcPr>
          <w:p w14:paraId="53902A0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CA92EF9" w14:textId="77777777" w:rsidR="000D0137" w:rsidRPr="000D0137" w:rsidRDefault="000D0137" w:rsidP="000D0137">
            <w:pPr>
              <w:widowControl/>
              <w:spacing w:after="100"/>
              <w:jc w:val="left"/>
              <w:rPr>
                <w:rFonts w:ascii="宋体" w:eastAsia="宋体" w:hAnsi="宋体" w:cs="宋体"/>
                <w:kern w:val="0"/>
                <w:sz w:val="24"/>
                <w:szCs w:val="24"/>
              </w:rPr>
            </w:pPr>
            <w:hyperlink r:id="rId171" w:history="1">
              <w:r w:rsidRPr="000D0137">
                <w:rPr>
                  <w:rFonts w:ascii="Times New Roman" w:eastAsia="宋体" w:hAnsi="Times New Roman" w:cs="Times New Roman"/>
                  <w:color w:val="0000FF"/>
                  <w:kern w:val="0"/>
                  <w:sz w:val="20"/>
                  <w:szCs w:val="20"/>
                  <w:u w:val="single"/>
                </w:rPr>
                <w:t>Walmart Inc. 2016 Associate Stock Purchase Plan, as amended effective February 1, 2018 is incorporated by reference to Exhibit 10(c) to the Annual Report on Form 10-K of the Company for the fiscal year ended January 31, 2018, filed on March 30, 2018</w:t>
              </w:r>
            </w:hyperlink>
            <w:r w:rsidRPr="000D0137">
              <w:rPr>
                <w:rFonts w:ascii="Times New Roman" w:eastAsia="宋体" w:hAnsi="Times New Roman" w:cs="Times New Roman"/>
                <w:color w:val="000000"/>
                <w:kern w:val="0"/>
                <w:sz w:val="13"/>
                <w:szCs w:val="13"/>
              </w:rPr>
              <w:t> (C)</w:t>
            </w:r>
          </w:p>
        </w:tc>
      </w:tr>
      <w:tr w:rsidR="000D0137" w:rsidRPr="000D0137" w14:paraId="0A37BD2E" w14:textId="77777777" w:rsidTr="000D0137">
        <w:trPr>
          <w:trHeight w:val="60"/>
          <w:jc w:val="center"/>
        </w:trPr>
        <w:tc>
          <w:tcPr>
            <w:tcW w:w="0" w:type="auto"/>
            <w:gridSpan w:val="3"/>
            <w:tcMar>
              <w:top w:w="0" w:type="dxa"/>
              <w:left w:w="20" w:type="dxa"/>
              <w:bottom w:w="0" w:type="dxa"/>
              <w:right w:w="20" w:type="dxa"/>
            </w:tcMar>
            <w:vAlign w:val="center"/>
            <w:hideMark/>
          </w:tcPr>
          <w:p w14:paraId="6CC8023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500927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680D844" w14:textId="77777777" w:rsidTr="000D0137">
        <w:trPr>
          <w:jc w:val="center"/>
        </w:trPr>
        <w:tc>
          <w:tcPr>
            <w:tcW w:w="0" w:type="auto"/>
            <w:gridSpan w:val="3"/>
            <w:tcMar>
              <w:top w:w="30" w:type="dxa"/>
              <w:left w:w="20" w:type="dxa"/>
              <w:bottom w:w="30" w:type="dxa"/>
              <w:right w:w="20" w:type="dxa"/>
            </w:tcMar>
            <w:hideMark/>
          </w:tcPr>
          <w:p w14:paraId="17614F8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10.4</w:t>
            </w:r>
          </w:p>
        </w:tc>
        <w:tc>
          <w:tcPr>
            <w:tcW w:w="0" w:type="auto"/>
            <w:gridSpan w:val="3"/>
            <w:tcMar>
              <w:top w:w="0" w:type="dxa"/>
              <w:left w:w="20" w:type="dxa"/>
              <w:bottom w:w="0" w:type="dxa"/>
              <w:right w:w="20" w:type="dxa"/>
            </w:tcMar>
            <w:vAlign w:val="center"/>
            <w:hideMark/>
          </w:tcPr>
          <w:p w14:paraId="0B33A76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7AA2CAD" w14:textId="77777777" w:rsidR="000D0137" w:rsidRPr="000D0137" w:rsidRDefault="000D0137" w:rsidP="000D0137">
            <w:pPr>
              <w:widowControl/>
              <w:spacing w:after="100"/>
              <w:jc w:val="left"/>
              <w:rPr>
                <w:rFonts w:ascii="宋体" w:eastAsia="宋体" w:hAnsi="宋体" w:cs="宋体"/>
                <w:kern w:val="0"/>
                <w:sz w:val="24"/>
                <w:szCs w:val="24"/>
              </w:rPr>
            </w:pPr>
            <w:hyperlink r:id="rId172" w:history="1">
              <w:r w:rsidRPr="000D0137">
                <w:rPr>
                  <w:rFonts w:ascii="Times New Roman" w:eastAsia="宋体" w:hAnsi="Times New Roman" w:cs="Times New Roman"/>
                  <w:color w:val="0000FF"/>
                  <w:kern w:val="0"/>
                  <w:sz w:val="20"/>
                  <w:szCs w:val="20"/>
                  <w:u w:val="single"/>
                </w:rPr>
                <w:t>Walmart Inc. Stock Incentive Plan of 2015, as amended effective February 1, 2018 is incorporated by reference to Exhibit 10(d) to the Annual Report on Form 10-K of the Company for the fiscal year ended January 31, 2018, filed on March 30, 2018</w:t>
              </w:r>
            </w:hyperlink>
            <w:r w:rsidRPr="000D0137">
              <w:rPr>
                <w:rFonts w:ascii="Times New Roman" w:eastAsia="宋体" w:hAnsi="Times New Roman" w:cs="Times New Roman"/>
                <w:color w:val="000000"/>
                <w:kern w:val="0"/>
                <w:sz w:val="13"/>
                <w:szCs w:val="13"/>
              </w:rPr>
              <w:t> (C)</w:t>
            </w:r>
          </w:p>
        </w:tc>
      </w:tr>
      <w:tr w:rsidR="000D0137" w:rsidRPr="000D0137" w14:paraId="6BB4C36F" w14:textId="77777777" w:rsidTr="000D0137">
        <w:trPr>
          <w:trHeight w:val="60"/>
          <w:jc w:val="center"/>
        </w:trPr>
        <w:tc>
          <w:tcPr>
            <w:tcW w:w="0" w:type="auto"/>
            <w:gridSpan w:val="3"/>
            <w:tcMar>
              <w:top w:w="0" w:type="dxa"/>
              <w:left w:w="20" w:type="dxa"/>
              <w:bottom w:w="0" w:type="dxa"/>
              <w:right w:w="20" w:type="dxa"/>
            </w:tcMar>
            <w:vAlign w:val="center"/>
            <w:hideMark/>
          </w:tcPr>
          <w:p w14:paraId="07F5865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713079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67D6996" w14:textId="77777777" w:rsidTr="000D0137">
        <w:trPr>
          <w:jc w:val="center"/>
        </w:trPr>
        <w:tc>
          <w:tcPr>
            <w:tcW w:w="0" w:type="auto"/>
            <w:gridSpan w:val="3"/>
            <w:tcMar>
              <w:top w:w="30" w:type="dxa"/>
              <w:left w:w="20" w:type="dxa"/>
              <w:bottom w:w="30" w:type="dxa"/>
              <w:right w:w="20" w:type="dxa"/>
            </w:tcMar>
            <w:hideMark/>
          </w:tcPr>
          <w:p w14:paraId="10BA5AA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10.5*</w:t>
            </w:r>
          </w:p>
        </w:tc>
        <w:tc>
          <w:tcPr>
            <w:tcW w:w="0" w:type="auto"/>
            <w:gridSpan w:val="3"/>
            <w:tcMar>
              <w:top w:w="0" w:type="dxa"/>
              <w:left w:w="20" w:type="dxa"/>
              <w:bottom w:w="0" w:type="dxa"/>
              <w:right w:w="20" w:type="dxa"/>
            </w:tcMar>
            <w:vAlign w:val="center"/>
            <w:hideMark/>
          </w:tcPr>
          <w:p w14:paraId="5834B71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96017C9" w14:textId="77777777" w:rsidR="000D0137" w:rsidRPr="000D0137" w:rsidRDefault="000D0137" w:rsidP="000D0137">
            <w:pPr>
              <w:widowControl/>
              <w:spacing w:after="100"/>
              <w:jc w:val="left"/>
              <w:rPr>
                <w:rFonts w:ascii="宋体" w:eastAsia="宋体" w:hAnsi="宋体" w:cs="宋体"/>
                <w:kern w:val="0"/>
                <w:sz w:val="24"/>
                <w:szCs w:val="24"/>
              </w:rPr>
            </w:pPr>
            <w:hyperlink r:id="rId173" w:history="1">
              <w:r w:rsidRPr="000D0137">
                <w:rPr>
                  <w:rFonts w:ascii="Times New Roman" w:eastAsia="宋体" w:hAnsi="Times New Roman" w:cs="Times New Roman"/>
                  <w:color w:val="0000FF"/>
                  <w:kern w:val="0"/>
                  <w:sz w:val="20"/>
                  <w:szCs w:val="20"/>
                  <w:u w:val="single"/>
                </w:rPr>
                <w:t>Walmart Inc. Supplemental Executive Retirement Plan, as amended and restated effective February 1, 2023 </w:t>
              </w:r>
            </w:hyperlink>
            <w:r w:rsidRPr="000D0137">
              <w:rPr>
                <w:rFonts w:ascii="Times New Roman" w:eastAsia="宋体" w:hAnsi="Times New Roman" w:cs="Times New Roman"/>
                <w:color w:val="000000"/>
                <w:kern w:val="0"/>
                <w:sz w:val="13"/>
                <w:szCs w:val="13"/>
              </w:rPr>
              <w:t>(C)</w:t>
            </w:r>
          </w:p>
        </w:tc>
      </w:tr>
      <w:tr w:rsidR="000D0137" w:rsidRPr="000D0137" w14:paraId="46A9FC69" w14:textId="77777777" w:rsidTr="000D0137">
        <w:trPr>
          <w:trHeight w:val="60"/>
          <w:jc w:val="center"/>
        </w:trPr>
        <w:tc>
          <w:tcPr>
            <w:tcW w:w="0" w:type="auto"/>
            <w:gridSpan w:val="3"/>
            <w:tcMar>
              <w:top w:w="0" w:type="dxa"/>
              <w:left w:w="20" w:type="dxa"/>
              <w:bottom w:w="0" w:type="dxa"/>
              <w:right w:w="20" w:type="dxa"/>
            </w:tcMar>
            <w:vAlign w:val="center"/>
            <w:hideMark/>
          </w:tcPr>
          <w:p w14:paraId="44488B2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E0FA4D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33E3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C7AF73C" w14:textId="77777777" w:rsidTr="000D0137">
        <w:trPr>
          <w:jc w:val="center"/>
        </w:trPr>
        <w:tc>
          <w:tcPr>
            <w:tcW w:w="0" w:type="auto"/>
            <w:gridSpan w:val="3"/>
            <w:tcMar>
              <w:top w:w="30" w:type="dxa"/>
              <w:left w:w="20" w:type="dxa"/>
              <w:bottom w:w="30" w:type="dxa"/>
              <w:right w:w="20" w:type="dxa"/>
            </w:tcMar>
            <w:hideMark/>
          </w:tcPr>
          <w:p w14:paraId="02451A1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10.6</w:t>
            </w:r>
          </w:p>
        </w:tc>
        <w:tc>
          <w:tcPr>
            <w:tcW w:w="0" w:type="auto"/>
            <w:gridSpan w:val="3"/>
            <w:tcMar>
              <w:top w:w="0" w:type="dxa"/>
              <w:left w:w="20" w:type="dxa"/>
              <w:bottom w:w="0" w:type="dxa"/>
              <w:right w:w="20" w:type="dxa"/>
            </w:tcMar>
            <w:vAlign w:val="center"/>
            <w:hideMark/>
          </w:tcPr>
          <w:p w14:paraId="3007BFC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455D938" w14:textId="77777777" w:rsidR="000D0137" w:rsidRPr="000D0137" w:rsidRDefault="000D0137" w:rsidP="000D0137">
            <w:pPr>
              <w:widowControl/>
              <w:spacing w:after="100"/>
              <w:jc w:val="left"/>
              <w:rPr>
                <w:rFonts w:ascii="宋体" w:eastAsia="宋体" w:hAnsi="宋体" w:cs="宋体"/>
                <w:kern w:val="0"/>
                <w:sz w:val="24"/>
                <w:szCs w:val="24"/>
              </w:rPr>
            </w:pPr>
            <w:hyperlink r:id="rId174" w:history="1">
              <w:r w:rsidRPr="000D0137">
                <w:rPr>
                  <w:rFonts w:ascii="Times New Roman" w:eastAsia="宋体" w:hAnsi="Times New Roman" w:cs="Times New Roman"/>
                  <w:color w:val="0000FF"/>
                  <w:kern w:val="0"/>
                  <w:sz w:val="20"/>
                  <w:szCs w:val="20"/>
                  <w:u w:val="single"/>
                </w:rPr>
                <w:t>Walmart Inc. Director Compensation Deferral Plan, as amended effective February 1, 2018 </w:t>
              </w:r>
            </w:hyperlink>
            <w:hyperlink r:id="rId175" w:history="1">
              <w:r w:rsidRPr="000D0137">
                <w:rPr>
                  <w:rFonts w:ascii="Times New Roman" w:eastAsia="宋体" w:hAnsi="Times New Roman" w:cs="Times New Roman"/>
                  <w:color w:val="0000FF"/>
                  <w:kern w:val="0"/>
                  <w:sz w:val="20"/>
                  <w:szCs w:val="20"/>
                  <w:u w:val="single"/>
                </w:rPr>
                <w:t>is incorporated by reference to Exhibit 10(f) to the Annual Report on Form 10-K of the Company for the fiscal year ended January 31, 2018, filed on March 30, 2018</w:t>
              </w:r>
            </w:hyperlink>
            <w:r w:rsidRPr="000D0137">
              <w:rPr>
                <w:rFonts w:ascii="Times New Roman" w:eastAsia="宋体" w:hAnsi="Times New Roman" w:cs="Times New Roman"/>
                <w:color w:val="000000"/>
                <w:kern w:val="0"/>
                <w:sz w:val="13"/>
                <w:szCs w:val="13"/>
              </w:rPr>
              <w:t> (C)</w:t>
            </w:r>
          </w:p>
        </w:tc>
      </w:tr>
      <w:tr w:rsidR="000D0137" w:rsidRPr="000D0137" w14:paraId="011D77E4" w14:textId="77777777" w:rsidTr="000D0137">
        <w:trPr>
          <w:trHeight w:val="60"/>
          <w:jc w:val="center"/>
        </w:trPr>
        <w:tc>
          <w:tcPr>
            <w:tcW w:w="0" w:type="auto"/>
            <w:gridSpan w:val="3"/>
            <w:tcMar>
              <w:top w:w="0" w:type="dxa"/>
              <w:left w:w="20" w:type="dxa"/>
              <w:bottom w:w="0" w:type="dxa"/>
              <w:right w:w="20" w:type="dxa"/>
            </w:tcMar>
            <w:vAlign w:val="center"/>
            <w:hideMark/>
          </w:tcPr>
          <w:p w14:paraId="746B93F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5E19068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D551929" w14:textId="77777777" w:rsidTr="000D0137">
        <w:trPr>
          <w:jc w:val="center"/>
        </w:trPr>
        <w:tc>
          <w:tcPr>
            <w:tcW w:w="0" w:type="auto"/>
            <w:gridSpan w:val="3"/>
            <w:tcMar>
              <w:top w:w="30" w:type="dxa"/>
              <w:left w:w="20" w:type="dxa"/>
              <w:bottom w:w="30" w:type="dxa"/>
              <w:right w:w="20" w:type="dxa"/>
            </w:tcMar>
            <w:hideMark/>
          </w:tcPr>
          <w:p w14:paraId="628D146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10.7</w:t>
            </w:r>
          </w:p>
        </w:tc>
        <w:tc>
          <w:tcPr>
            <w:tcW w:w="0" w:type="auto"/>
            <w:gridSpan w:val="3"/>
            <w:tcMar>
              <w:top w:w="0" w:type="dxa"/>
              <w:left w:w="20" w:type="dxa"/>
              <w:bottom w:w="0" w:type="dxa"/>
              <w:right w:w="20" w:type="dxa"/>
            </w:tcMar>
            <w:vAlign w:val="center"/>
            <w:hideMark/>
          </w:tcPr>
          <w:p w14:paraId="5955BF6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99D29B0" w14:textId="77777777" w:rsidR="000D0137" w:rsidRPr="000D0137" w:rsidRDefault="000D0137" w:rsidP="000D0137">
            <w:pPr>
              <w:widowControl/>
              <w:spacing w:after="100"/>
              <w:jc w:val="left"/>
              <w:rPr>
                <w:rFonts w:ascii="宋体" w:eastAsia="宋体" w:hAnsi="宋体" w:cs="宋体"/>
                <w:kern w:val="0"/>
                <w:sz w:val="24"/>
                <w:szCs w:val="24"/>
              </w:rPr>
            </w:pPr>
            <w:hyperlink r:id="rId176" w:history="1">
              <w:r w:rsidRPr="000D0137">
                <w:rPr>
                  <w:rFonts w:ascii="Times New Roman" w:eastAsia="宋体" w:hAnsi="Times New Roman" w:cs="Times New Roman"/>
                  <w:color w:val="0000FF"/>
                  <w:kern w:val="0"/>
                  <w:sz w:val="20"/>
                  <w:szCs w:val="20"/>
                  <w:u w:val="single"/>
                </w:rPr>
                <w:t>Form of Post-Termination Agreement and Covenant Not to Compete with attached Schedule of Executive Officers who have executed a Post-Termination Agreement and Covenant Not to Compete is incorporated by reference to Exhibit 10(p) to the Annual Report on Form 10-K of the Company for the fiscal year ended January 31, 2011, filed on March 30, 2011</w:t>
              </w:r>
            </w:hyperlink>
            <w:r w:rsidRPr="000D0137">
              <w:rPr>
                <w:rFonts w:ascii="Times New Roman" w:eastAsia="宋体" w:hAnsi="Times New Roman" w:cs="Times New Roman"/>
                <w:color w:val="000000"/>
                <w:kern w:val="0"/>
                <w:sz w:val="20"/>
                <w:szCs w:val="20"/>
              </w:rPr>
              <w:t> </w:t>
            </w:r>
            <w:r w:rsidRPr="000D0137">
              <w:rPr>
                <w:rFonts w:ascii="Times New Roman" w:eastAsia="宋体" w:hAnsi="Times New Roman" w:cs="Times New Roman"/>
                <w:color w:val="000000"/>
                <w:kern w:val="0"/>
                <w:sz w:val="13"/>
                <w:szCs w:val="13"/>
              </w:rPr>
              <w:t>(C)</w:t>
            </w:r>
          </w:p>
        </w:tc>
      </w:tr>
      <w:tr w:rsidR="000D0137" w:rsidRPr="000D0137" w14:paraId="5575677D" w14:textId="77777777" w:rsidTr="000D0137">
        <w:trPr>
          <w:trHeight w:val="60"/>
          <w:jc w:val="center"/>
        </w:trPr>
        <w:tc>
          <w:tcPr>
            <w:tcW w:w="0" w:type="auto"/>
            <w:gridSpan w:val="3"/>
            <w:tcMar>
              <w:top w:w="0" w:type="dxa"/>
              <w:left w:w="20" w:type="dxa"/>
              <w:bottom w:w="0" w:type="dxa"/>
              <w:right w:w="20" w:type="dxa"/>
            </w:tcMar>
            <w:vAlign w:val="center"/>
            <w:hideMark/>
          </w:tcPr>
          <w:p w14:paraId="34B2F3A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03A9C5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8BCE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B82B4BD" w14:textId="77777777" w:rsidTr="000D0137">
        <w:trPr>
          <w:jc w:val="center"/>
        </w:trPr>
        <w:tc>
          <w:tcPr>
            <w:tcW w:w="0" w:type="auto"/>
            <w:gridSpan w:val="3"/>
            <w:tcMar>
              <w:top w:w="30" w:type="dxa"/>
              <w:left w:w="20" w:type="dxa"/>
              <w:bottom w:w="30" w:type="dxa"/>
              <w:right w:w="20" w:type="dxa"/>
            </w:tcMar>
            <w:hideMark/>
          </w:tcPr>
          <w:p w14:paraId="140FFD4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10.7(a)*</w:t>
            </w:r>
          </w:p>
        </w:tc>
        <w:tc>
          <w:tcPr>
            <w:tcW w:w="0" w:type="auto"/>
            <w:gridSpan w:val="3"/>
            <w:tcMar>
              <w:top w:w="0" w:type="dxa"/>
              <w:left w:w="20" w:type="dxa"/>
              <w:bottom w:w="0" w:type="dxa"/>
              <w:right w:w="20" w:type="dxa"/>
            </w:tcMar>
            <w:vAlign w:val="center"/>
            <w:hideMark/>
          </w:tcPr>
          <w:p w14:paraId="44736E1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B537380" w14:textId="77777777" w:rsidR="000D0137" w:rsidRPr="000D0137" w:rsidRDefault="000D0137" w:rsidP="000D0137">
            <w:pPr>
              <w:widowControl/>
              <w:spacing w:after="100"/>
              <w:jc w:val="left"/>
              <w:rPr>
                <w:rFonts w:ascii="宋体" w:eastAsia="宋体" w:hAnsi="宋体" w:cs="宋体"/>
                <w:kern w:val="0"/>
                <w:sz w:val="24"/>
                <w:szCs w:val="24"/>
              </w:rPr>
            </w:pPr>
            <w:hyperlink r:id="rId177" w:history="1">
              <w:r w:rsidRPr="000D0137">
                <w:rPr>
                  <w:rFonts w:ascii="Times New Roman" w:eastAsia="宋体" w:hAnsi="Times New Roman" w:cs="Times New Roman"/>
                  <w:color w:val="0000FF"/>
                  <w:kern w:val="0"/>
                  <w:sz w:val="20"/>
                  <w:szCs w:val="20"/>
                  <w:u w:val="single"/>
                </w:rPr>
                <w:t>Amended Schedule of Executive Officers who have executed a Post-Termination Agreement and Covenant Not to Compete in the form filed as Exhibit 10(p) to the Annual Report on Form 10-K of the Company for the fiscal year ended January 31, 2011</w:t>
              </w:r>
            </w:hyperlink>
            <w:r w:rsidRPr="000D0137">
              <w:rPr>
                <w:rFonts w:ascii="Times New Roman" w:eastAsia="宋体" w:hAnsi="Times New Roman" w:cs="Times New Roman"/>
                <w:color w:val="000000"/>
                <w:kern w:val="0"/>
                <w:sz w:val="13"/>
                <w:szCs w:val="13"/>
              </w:rPr>
              <w:t> (C)</w:t>
            </w:r>
          </w:p>
        </w:tc>
      </w:tr>
      <w:tr w:rsidR="000D0137" w:rsidRPr="000D0137" w14:paraId="032757A0" w14:textId="77777777" w:rsidTr="000D0137">
        <w:trPr>
          <w:trHeight w:val="60"/>
          <w:jc w:val="center"/>
        </w:trPr>
        <w:tc>
          <w:tcPr>
            <w:tcW w:w="0" w:type="auto"/>
            <w:gridSpan w:val="3"/>
            <w:tcMar>
              <w:top w:w="0" w:type="dxa"/>
              <w:left w:w="20" w:type="dxa"/>
              <w:bottom w:w="0" w:type="dxa"/>
              <w:right w:w="20" w:type="dxa"/>
            </w:tcMar>
            <w:vAlign w:val="center"/>
            <w:hideMark/>
          </w:tcPr>
          <w:p w14:paraId="105C9C3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BE0BC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9BE8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E34205D" w14:textId="77777777" w:rsidTr="000D0137">
        <w:trPr>
          <w:jc w:val="center"/>
        </w:trPr>
        <w:tc>
          <w:tcPr>
            <w:tcW w:w="0" w:type="auto"/>
            <w:gridSpan w:val="3"/>
            <w:tcMar>
              <w:top w:w="30" w:type="dxa"/>
              <w:left w:w="20" w:type="dxa"/>
              <w:bottom w:w="30" w:type="dxa"/>
              <w:right w:w="20" w:type="dxa"/>
            </w:tcMar>
            <w:hideMark/>
          </w:tcPr>
          <w:p w14:paraId="175954F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10.8</w:t>
            </w:r>
          </w:p>
        </w:tc>
        <w:tc>
          <w:tcPr>
            <w:tcW w:w="0" w:type="auto"/>
            <w:gridSpan w:val="3"/>
            <w:tcMar>
              <w:top w:w="0" w:type="dxa"/>
              <w:left w:w="20" w:type="dxa"/>
              <w:bottom w:w="0" w:type="dxa"/>
              <w:right w:w="20" w:type="dxa"/>
            </w:tcMar>
            <w:vAlign w:val="center"/>
            <w:hideMark/>
          </w:tcPr>
          <w:p w14:paraId="591D584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5D096C0" w14:textId="77777777" w:rsidR="000D0137" w:rsidRPr="000D0137" w:rsidRDefault="000D0137" w:rsidP="000D0137">
            <w:pPr>
              <w:widowControl/>
              <w:spacing w:after="100"/>
              <w:jc w:val="left"/>
              <w:rPr>
                <w:rFonts w:ascii="宋体" w:eastAsia="宋体" w:hAnsi="宋体" w:cs="宋体"/>
                <w:kern w:val="0"/>
                <w:sz w:val="24"/>
                <w:szCs w:val="24"/>
              </w:rPr>
            </w:pPr>
            <w:hyperlink r:id="rId178" w:history="1">
              <w:r w:rsidRPr="000D0137">
                <w:rPr>
                  <w:rFonts w:ascii="Times New Roman" w:eastAsia="宋体" w:hAnsi="Times New Roman" w:cs="Times New Roman"/>
                  <w:color w:val="0000FF"/>
                  <w:kern w:val="0"/>
                  <w:sz w:val="20"/>
                  <w:szCs w:val="20"/>
                  <w:u w:val="single"/>
                </w:rPr>
                <w:t>Form of Walmart Inc. Stock Incentive Plan of 2015 Restricted Stock Notification of Award and Terms and Conditions of</w:t>
              </w:r>
            </w:hyperlink>
            <w:hyperlink r:id="rId179" w:history="1">
              <w:r w:rsidRPr="000D0137">
                <w:rPr>
                  <w:rFonts w:ascii="Times New Roman" w:eastAsia="宋体" w:hAnsi="Times New Roman" w:cs="Times New Roman"/>
                  <w:color w:val="0000FF"/>
                  <w:kern w:val="0"/>
                  <w:sz w:val="20"/>
                  <w:szCs w:val="20"/>
                  <w:u w:val="single"/>
                </w:rPr>
                <w:t> Award is incorporated by reference to Exhibit 10.8 to the Annual Report on Form 10-K of the</w:t>
              </w:r>
            </w:hyperlink>
            <w:hyperlink r:id="rId180" w:history="1">
              <w:r w:rsidRPr="000D0137">
                <w:rPr>
                  <w:rFonts w:ascii="Times New Roman" w:eastAsia="宋体" w:hAnsi="Times New Roman" w:cs="Times New Roman"/>
                  <w:color w:val="0000FF"/>
                  <w:kern w:val="0"/>
                  <w:sz w:val="20"/>
                  <w:szCs w:val="20"/>
                  <w:u w:val="single"/>
                </w:rPr>
                <w:t> Company for the fiscal year ended January 31, 2022, filed March 1</w:t>
              </w:r>
            </w:hyperlink>
            <w:hyperlink r:id="rId181" w:history="1">
              <w:r w:rsidRPr="000D0137">
                <w:rPr>
                  <w:rFonts w:ascii="Times New Roman" w:eastAsia="宋体" w:hAnsi="Times New Roman" w:cs="Times New Roman"/>
                  <w:color w:val="0000FF"/>
                  <w:kern w:val="0"/>
                  <w:sz w:val="20"/>
                  <w:szCs w:val="20"/>
                  <w:u w:val="single"/>
                </w:rPr>
                <w:t>8, 2022</w:t>
              </w:r>
            </w:hyperlink>
            <w:r w:rsidRPr="000D0137">
              <w:rPr>
                <w:rFonts w:ascii="Times New Roman" w:eastAsia="宋体" w:hAnsi="Times New Roman" w:cs="Times New Roman"/>
                <w:color w:val="000000"/>
                <w:kern w:val="0"/>
                <w:sz w:val="13"/>
                <w:szCs w:val="13"/>
              </w:rPr>
              <w:t> (C)</w:t>
            </w:r>
          </w:p>
        </w:tc>
      </w:tr>
      <w:tr w:rsidR="000D0137" w:rsidRPr="000D0137" w14:paraId="7C6D185E" w14:textId="77777777" w:rsidTr="000D0137">
        <w:trPr>
          <w:trHeight w:val="60"/>
          <w:jc w:val="center"/>
        </w:trPr>
        <w:tc>
          <w:tcPr>
            <w:tcW w:w="0" w:type="auto"/>
            <w:gridSpan w:val="3"/>
            <w:tcMar>
              <w:top w:w="0" w:type="dxa"/>
              <w:left w:w="20" w:type="dxa"/>
              <w:bottom w:w="0" w:type="dxa"/>
              <w:right w:w="20" w:type="dxa"/>
            </w:tcMar>
            <w:vAlign w:val="center"/>
            <w:hideMark/>
          </w:tcPr>
          <w:p w14:paraId="70CA56B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D6E916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CC5F3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CC7FD00" w14:textId="77777777" w:rsidTr="000D0137">
        <w:trPr>
          <w:jc w:val="center"/>
        </w:trPr>
        <w:tc>
          <w:tcPr>
            <w:tcW w:w="0" w:type="auto"/>
            <w:gridSpan w:val="3"/>
            <w:tcMar>
              <w:top w:w="30" w:type="dxa"/>
              <w:left w:w="20" w:type="dxa"/>
              <w:bottom w:w="30" w:type="dxa"/>
              <w:right w:w="20" w:type="dxa"/>
            </w:tcMar>
            <w:hideMark/>
          </w:tcPr>
          <w:p w14:paraId="004CBD1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10.9</w:t>
            </w:r>
          </w:p>
        </w:tc>
        <w:tc>
          <w:tcPr>
            <w:tcW w:w="0" w:type="auto"/>
            <w:gridSpan w:val="3"/>
            <w:tcMar>
              <w:top w:w="0" w:type="dxa"/>
              <w:left w:w="20" w:type="dxa"/>
              <w:bottom w:w="0" w:type="dxa"/>
              <w:right w:w="20" w:type="dxa"/>
            </w:tcMar>
            <w:vAlign w:val="center"/>
            <w:hideMark/>
          </w:tcPr>
          <w:p w14:paraId="1B00023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A60C08E" w14:textId="77777777" w:rsidR="000D0137" w:rsidRPr="000D0137" w:rsidRDefault="000D0137" w:rsidP="000D0137">
            <w:pPr>
              <w:widowControl/>
              <w:spacing w:after="100"/>
              <w:jc w:val="left"/>
              <w:rPr>
                <w:rFonts w:ascii="宋体" w:eastAsia="宋体" w:hAnsi="宋体" w:cs="宋体"/>
                <w:kern w:val="0"/>
                <w:sz w:val="24"/>
                <w:szCs w:val="24"/>
              </w:rPr>
            </w:pPr>
            <w:hyperlink r:id="rId182" w:history="1">
              <w:r w:rsidRPr="000D0137">
                <w:rPr>
                  <w:rFonts w:ascii="Times New Roman" w:eastAsia="宋体" w:hAnsi="Times New Roman" w:cs="Times New Roman"/>
                  <w:color w:val="0000FF"/>
                  <w:kern w:val="0"/>
                  <w:sz w:val="20"/>
                  <w:szCs w:val="20"/>
                  <w:u w:val="single"/>
                </w:rPr>
                <w:t>Form of Walmart Inc. Stock Incentive Plan of 2015 Global Share-Settled Performance-Based Restricted Stock Unit Notification and Terms and</w:t>
              </w:r>
            </w:hyperlink>
            <w:hyperlink r:id="rId183" w:history="1">
              <w:r w:rsidRPr="000D0137">
                <w:rPr>
                  <w:rFonts w:ascii="Times New Roman" w:eastAsia="宋体" w:hAnsi="Times New Roman" w:cs="Times New Roman"/>
                  <w:color w:val="0000FF"/>
                  <w:kern w:val="0"/>
                  <w:sz w:val="20"/>
                  <w:szCs w:val="20"/>
                  <w:u w:val="single"/>
                </w:rPr>
                <w:t> Conditions </w:t>
              </w:r>
            </w:hyperlink>
            <w:hyperlink r:id="rId184" w:history="1">
              <w:r w:rsidRPr="000D0137">
                <w:rPr>
                  <w:rFonts w:ascii="Times New Roman" w:eastAsia="宋体" w:hAnsi="Times New Roman" w:cs="Times New Roman"/>
                  <w:color w:val="0000FF"/>
                  <w:kern w:val="0"/>
                  <w:sz w:val="20"/>
                  <w:szCs w:val="20"/>
                  <w:u w:val="single"/>
                </w:rPr>
                <w:t>is incorporated by reference to Exhibit 10.9 to the Annual Report on Form 10-K of the Company for the fiscal year ended January 31, 2022, filed on March 18,</w:t>
              </w:r>
            </w:hyperlink>
            <w:hyperlink r:id="rId185" w:history="1">
              <w:r w:rsidRPr="000D0137">
                <w:rPr>
                  <w:rFonts w:ascii="Times New Roman" w:eastAsia="宋体" w:hAnsi="Times New Roman" w:cs="Times New Roman"/>
                  <w:color w:val="0000FF"/>
                  <w:kern w:val="0"/>
                  <w:sz w:val="20"/>
                  <w:szCs w:val="20"/>
                  <w:u w:val="single"/>
                </w:rPr>
                <w:t> </w:t>
              </w:r>
            </w:hyperlink>
            <w:hyperlink r:id="rId186" w:history="1">
              <w:r w:rsidRPr="000D0137">
                <w:rPr>
                  <w:rFonts w:ascii="Times New Roman" w:eastAsia="宋体" w:hAnsi="Times New Roman" w:cs="Times New Roman"/>
                  <w:color w:val="0000FF"/>
                  <w:kern w:val="0"/>
                  <w:sz w:val="20"/>
                  <w:szCs w:val="20"/>
                  <w:u w:val="single"/>
                </w:rPr>
                <w:t>2022</w:t>
              </w:r>
            </w:hyperlink>
            <w:r w:rsidRPr="000D0137">
              <w:rPr>
                <w:rFonts w:ascii="Times New Roman" w:eastAsia="宋体" w:hAnsi="Times New Roman" w:cs="Times New Roman"/>
                <w:color w:val="000000"/>
                <w:kern w:val="0"/>
                <w:sz w:val="20"/>
                <w:szCs w:val="20"/>
              </w:rPr>
              <w:t> </w:t>
            </w:r>
            <w:r w:rsidRPr="000D0137">
              <w:rPr>
                <w:rFonts w:ascii="Times New Roman" w:eastAsia="宋体" w:hAnsi="Times New Roman" w:cs="Times New Roman"/>
                <w:color w:val="000000"/>
                <w:kern w:val="0"/>
                <w:sz w:val="13"/>
                <w:szCs w:val="13"/>
              </w:rPr>
              <w:t>(C)</w:t>
            </w:r>
          </w:p>
        </w:tc>
      </w:tr>
      <w:tr w:rsidR="000D0137" w:rsidRPr="000D0137" w14:paraId="2E8BCB7A" w14:textId="77777777" w:rsidTr="000D0137">
        <w:trPr>
          <w:trHeight w:val="60"/>
          <w:jc w:val="center"/>
        </w:trPr>
        <w:tc>
          <w:tcPr>
            <w:tcW w:w="0" w:type="auto"/>
            <w:gridSpan w:val="3"/>
            <w:tcMar>
              <w:top w:w="0" w:type="dxa"/>
              <w:left w:w="20" w:type="dxa"/>
              <w:bottom w:w="0" w:type="dxa"/>
              <w:right w:w="20" w:type="dxa"/>
            </w:tcMar>
            <w:vAlign w:val="center"/>
            <w:hideMark/>
          </w:tcPr>
          <w:p w14:paraId="3F41B4A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6BD3C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BC15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562D793" w14:textId="77777777" w:rsidTr="000D0137">
        <w:trPr>
          <w:jc w:val="center"/>
        </w:trPr>
        <w:tc>
          <w:tcPr>
            <w:tcW w:w="0" w:type="auto"/>
            <w:gridSpan w:val="3"/>
            <w:tcMar>
              <w:top w:w="30" w:type="dxa"/>
              <w:left w:w="20" w:type="dxa"/>
              <w:bottom w:w="30" w:type="dxa"/>
              <w:right w:w="20" w:type="dxa"/>
            </w:tcMar>
            <w:hideMark/>
          </w:tcPr>
          <w:p w14:paraId="4409E07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10.10*</w:t>
            </w:r>
          </w:p>
        </w:tc>
        <w:tc>
          <w:tcPr>
            <w:tcW w:w="0" w:type="auto"/>
            <w:gridSpan w:val="3"/>
            <w:tcMar>
              <w:top w:w="0" w:type="dxa"/>
              <w:left w:w="20" w:type="dxa"/>
              <w:bottom w:w="0" w:type="dxa"/>
              <w:right w:w="20" w:type="dxa"/>
            </w:tcMar>
            <w:vAlign w:val="center"/>
            <w:hideMark/>
          </w:tcPr>
          <w:p w14:paraId="49F5D4B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6EEE20C" w14:textId="77777777" w:rsidR="000D0137" w:rsidRPr="000D0137" w:rsidRDefault="000D0137" w:rsidP="000D0137">
            <w:pPr>
              <w:widowControl/>
              <w:spacing w:after="100"/>
              <w:jc w:val="left"/>
              <w:rPr>
                <w:rFonts w:ascii="宋体" w:eastAsia="宋体" w:hAnsi="宋体" w:cs="宋体"/>
                <w:kern w:val="0"/>
                <w:sz w:val="24"/>
                <w:szCs w:val="24"/>
              </w:rPr>
            </w:pPr>
            <w:hyperlink r:id="rId187" w:history="1">
              <w:r w:rsidRPr="000D0137">
                <w:rPr>
                  <w:rFonts w:ascii="Times New Roman" w:eastAsia="宋体" w:hAnsi="Times New Roman" w:cs="Times New Roman"/>
                  <w:color w:val="0000FF"/>
                  <w:kern w:val="0"/>
                  <w:sz w:val="20"/>
                  <w:szCs w:val="20"/>
                  <w:u w:val="single"/>
                </w:rPr>
                <w:t>Walmart Inc. Officer Deferred Compensation Plan, as amended and restated effective February 1, 2023</w:t>
              </w:r>
            </w:hyperlink>
            <w:r w:rsidRPr="000D0137">
              <w:rPr>
                <w:rFonts w:ascii="Times New Roman" w:eastAsia="宋体" w:hAnsi="Times New Roman" w:cs="Times New Roman"/>
                <w:color w:val="000000"/>
                <w:kern w:val="0"/>
                <w:sz w:val="13"/>
                <w:szCs w:val="13"/>
              </w:rPr>
              <w:t> (C)</w:t>
            </w:r>
          </w:p>
        </w:tc>
      </w:tr>
      <w:tr w:rsidR="000D0137" w:rsidRPr="000D0137" w14:paraId="00804869" w14:textId="77777777" w:rsidTr="000D0137">
        <w:trPr>
          <w:trHeight w:val="60"/>
          <w:jc w:val="center"/>
        </w:trPr>
        <w:tc>
          <w:tcPr>
            <w:tcW w:w="0" w:type="auto"/>
            <w:gridSpan w:val="3"/>
            <w:tcMar>
              <w:top w:w="0" w:type="dxa"/>
              <w:left w:w="20" w:type="dxa"/>
              <w:bottom w:w="0" w:type="dxa"/>
              <w:right w:w="20" w:type="dxa"/>
            </w:tcMar>
            <w:vAlign w:val="center"/>
            <w:hideMark/>
          </w:tcPr>
          <w:p w14:paraId="7BF50DE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32409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893FD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55BEA9E" w14:textId="77777777" w:rsidTr="000D0137">
        <w:trPr>
          <w:jc w:val="center"/>
        </w:trPr>
        <w:tc>
          <w:tcPr>
            <w:tcW w:w="0" w:type="auto"/>
            <w:gridSpan w:val="3"/>
            <w:tcMar>
              <w:top w:w="30" w:type="dxa"/>
              <w:left w:w="20" w:type="dxa"/>
              <w:bottom w:w="30" w:type="dxa"/>
              <w:right w:w="20" w:type="dxa"/>
            </w:tcMar>
            <w:hideMark/>
          </w:tcPr>
          <w:p w14:paraId="5466A52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10.11</w:t>
            </w:r>
          </w:p>
        </w:tc>
        <w:tc>
          <w:tcPr>
            <w:tcW w:w="0" w:type="auto"/>
            <w:gridSpan w:val="3"/>
            <w:tcMar>
              <w:top w:w="0" w:type="dxa"/>
              <w:left w:w="20" w:type="dxa"/>
              <w:bottom w:w="0" w:type="dxa"/>
              <w:right w:w="20" w:type="dxa"/>
            </w:tcMar>
            <w:vAlign w:val="center"/>
            <w:hideMark/>
          </w:tcPr>
          <w:p w14:paraId="00DBC90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ABBE564" w14:textId="77777777" w:rsidR="000D0137" w:rsidRPr="000D0137" w:rsidRDefault="000D0137" w:rsidP="000D0137">
            <w:pPr>
              <w:widowControl/>
              <w:spacing w:after="100"/>
              <w:jc w:val="left"/>
              <w:rPr>
                <w:rFonts w:ascii="宋体" w:eastAsia="宋体" w:hAnsi="宋体" w:cs="宋体"/>
                <w:kern w:val="0"/>
                <w:sz w:val="24"/>
                <w:szCs w:val="24"/>
              </w:rPr>
            </w:pPr>
            <w:hyperlink r:id="rId188" w:history="1">
              <w:r w:rsidRPr="000D0137">
                <w:rPr>
                  <w:rFonts w:ascii="Times New Roman" w:eastAsia="宋体" w:hAnsi="Times New Roman" w:cs="Times New Roman"/>
                  <w:color w:val="0000FF"/>
                  <w:kern w:val="0"/>
                  <w:sz w:val="20"/>
                  <w:szCs w:val="20"/>
                  <w:u w:val="single"/>
                </w:rPr>
                <w:t>Form of Share Settled Restricted Stock Unit Notification and Terms and Conditions Awarded to Suresh Kumar on July 9, 2019 is incorporated by reference to </w:t>
              </w:r>
            </w:hyperlink>
            <w:hyperlink r:id="rId189" w:history="1">
              <w:r w:rsidRPr="000D0137">
                <w:rPr>
                  <w:rFonts w:ascii="Times New Roman" w:eastAsia="宋体" w:hAnsi="Times New Roman" w:cs="Times New Roman"/>
                  <w:color w:val="0000FF"/>
                  <w:kern w:val="0"/>
                  <w:sz w:val="20"/>
                  <w:szCs w:val="20"/>
                  <w:u w:val="single"/>
                </w:rPr>
                <w:t>Exhibit 10.2 to the Quarterly Report </w:t>
              </w:r>
            </w:hyperlink>
            <w:hyperlink r:id="rId190" w:history="1">
              <w:r w:rsidRPr="000D0137">
                <w:rPr>
                  <w:rFonts w:ascii="Times New Roman" w:eastAsia="宋体" w:hAnsi="Times New Roman" w:cs="Times New Roman"/>
                  <w:color w:val="0000FF"/>
                  <w:kern w:val="0"/>
                  <w:sz w:val="20"/>
                  <w:szCs w:val="20"/>
                  <w:u w:val="single"/>
                </w:rPr>
                <w:t>on </w:t>
              </w:r>
            </w:hyperlink>
            <w:hyperlink r:id="rId191" w:history="1">
              <w:r w:rsidRPr="000D0137">
                <w:rPr>
                  <w:rFonts w:ascii="Times New Roman" w:eastAsia="宋体" w:hAnsi="Times New Roman" w:cs="Times New Roman"/>
                  <w:color w:val="0000FF"/>
                  <w:kern w:val="0"/>
                  <w:sz w:val="20"/>
                  <w:szCs w:val="20"/>
                  <w:u w:val="single"/>
                </w:rPr>
                <w:t>Form 10-Q</w:t>
              </w:r>
            </w:hyperlink>
            <w:hyperlink r:id="rId192" w:history="1">
              <w:r w:rsidRPr="000D0137">
                <w:rPr>
                  <w:rFonts w:ascii="Times New Roman" w:eastAsia="宋体" w:hAnsi="Times New Roman" w:cs="Times New Roman"/>
                  <w:color w:val="0000FF"/>
                  <w:kern w:val="0"/>
                  <w:sz w:val="20"/>
                  <w:szCs w:val="20"/>
                  <w:u w:val="single"/>
                </w:rPr>
                <w:t> of the Company for the fiscal quarter ended July 31, 2019 filed on September 6, 2019</w:t>
              </w:r>
            </w:hyperlink>
            <w:r w:rsidRPr="000D0137">
              <w:rPr>
                <w:rFonts w:ascii="Times New Roman" w:eastAsia="宋体" w:hAnsi="Times New Roman" w:cs="Times New Roman"/>
                <w:color w:val="000000"/>
                <w:kern w:val="0"/>
                <w:sz w:val="13"/>
                <w:szCs w:val="13"/>
              </w:rPr>
              <w:t> (C)</w:t>
            </w:r>
          </w:p>
        </w:tc>
      </w:tr>
      <w:tr w:rsidR="000D0137" w:rsidRPr="000D0137" w14:paraId="7E3D3A5B" w14:textId="77777777" w:rsidTr="000D0137">
        <w:trPr>
          <w:trHeight w:val="60"/>
          <w:jc w:val="center"/>
        </w:trPr>
        <w:tc>
          <w:tcPr>
            <w:tcW w:w="0" w:type="auto"/>
            <w:gridSpan w:val="3"/>
            <w:tcMar>
              <w:top w:w="0" w:type="dxa"/>
              <w:left w:w="20" w:type="dxa"/>
              <w:bottom w:w="0" w:type="dxa"/>
              <w:right w:w="20" w:type="dxa"/>
            </w:tcMar>
            <w:vAlign w:val="center"/>
            <w:hideMark/>
          </w:tcPr>
          <w:p w14:paraId="1244AB1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F6390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AA88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646C86C" w14:textId="77777777" w:rsidTr="000D0137">
        <w:trPr>
          <w:jc w:val="center"/>
        </w:trPr>
        <w:tc>
          <w:tcPr>
            <w:tcW w:w="0" w:type="auto"/>
            <w:gridSpan w:val="3"/>
            <w:tcMar>
              <w:top w:w="30" w:type="dxa"/>
              <w:left w:w="20" w:type="dxa"/>
              <w:bottom w:w="30" w:type="dxa"/>
              <w:right w:w="20" w:type="dxa"/>
            </w:tcMar>
            <w:hideMark/>
          </w:tcPr>
          <w:p w14:paraId="0DF4C39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10.12</w:t>
            </w:r>
          </w:p>
        </w:tc>
        <w:tc>
          <w:tcPr>
            <w:tcW w:w="0" w:type="auto"/>
            <w:gridSpan w:val="3"/>
            <w:tcMar>
              <w:top w:w="0" w:type="dxa"/>
              <w:left w:w="20" w:type="dxa"/>
              <w:bottom w:w="0" w:type="dxa"/>
              <w:right w:w="20" w:type="dxa"/>
            </w:tcMar>
            <w:vAlign w:val="center"/>
            <w:hideMark/>
          </w:tcPr>
          <w:p w14:paraId="01FFA47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7551656" w14:textId="77777777" w:rsidR="000D0137" w:rsidRPr="000D0137" w:rsidRDefault="000D0137" w:rsidP="000D0137">
            <w:pPr>
              <w:widowControl/>
              <w:spacing w:after="100"/>
              <w:jc w:val="left"/>
              <w:rPr>
                <w:rFonts w:ascii="宋体" w:eastAsia="宋体" w:hAnsi="宋体" w:cs="宋体"/>
                <w:kern w:val="0"/>
                <w:sz w:val="24"/>
                <w:szCs w:val="24"/>
              </w:rPr>
            </w:pPr>
            <w:hyperlink r:id="rId193" w:history="1">
              <w:r w:rsidRPr="000D0137">
                <w:rPr>
                  <w:rFonts w:ascii="Times New Roman" w:eastAsia="宋体" w:hAnsi="Times New Roman" w:cs="Times New Roman"/>
                  <w:color w:val="0000FF"/>
                  <w:kern w:val="0"/>
                  <w:sz w:val="20"/>
                  <w:szCs w:val="20"/>
                  <w:u w:val="single"/>
                </w:rPr>
                <w:t>Post Termination Agreement and Covenant Not to Compete between the Company and Suresh Kumar dated June 6, 2019 is incorporated herein by reference to Exhibit 10.16 to the Annual Report on Form 10-K for the fiscal year ended January 31, 2020 filed on March 20, 2020</w:t>
              </w:r>
            </w:hyperlink>
            <w:r w:rsidRPr="000D0137">
              <w:rPr>
                <w:rFonts w:ascii="Times New Roman" w:eastAsia="宋体" w:hAnsi="Times New Roman" w:cs="Times New Roman"/>
                <w:color w:val="000000"/>
                <w:kern w:val="0"/>
                <w:sz w:val="20"/>
                <w:szCs w:val="20"/>
              </w:rPr>
              <w:t> </w:t>
            </w:r>
            <w:r w:rsidRPr="000D0137">
              <w:rPr>
                <w:rFonts w:ascii="Times New Roman" w:eastAsia="宋体" w:hAnsi="Times New Roman" w:cs="Times New Roman"/>
                <w:color w:val="000000"/>
                <w:kern w:val="0"/>
                <w:sz w:val="13"/>
                <w:szCs w:val="13"/>
              </w:rPr>
              <w:t>(C)</w:t>
            </w:r>
          </w:p>
        </w:tc>
      </w:tr>
      <w:tr w:rsidR="000D0137" w:rsidRPr="000D0137" w14:paraId="4AD26BC6" w14:textId="77777777" w:rsidTr="000D0137">
        <w:trPr>
          <w:trHeight w:val="60"/>
          <w:jc w:val="center"/>
        </w:trPr>
        <w:tc>
          <w:tcPr>
            <w:tcW w:w="0" w:type="auto"/>
            <w:gridSpan w:val="3"/>
            <w:tcMar>
              <w:top w:w="0" w:type="dxa"/>
              <w:left w:w="20" w:type="dxa"/>
              <w:bottom w:w="0" w:type="dxa"/>
              <w:right w:w="20" w:type="dxa"/>
            </w:tcMar>
            <w:vAlign w:val="center"/>
            <w:hideMark/>
          </w:tcPr>
          <w:p w14:paraId="0483A64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98F0A3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870B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8114C0A" w14:textId="77777777" w:rsidTr="000D0137">
        <w:trPr>
          <w:jc w:val="center"/>
        </w:trPr>
        <w:tc>
          <w:tcPr>
            <w:tcW w:w="0" w:type="auto"/>
            <w:gridSpan w:val="3"/>
            <w:tcMar>
              <w:top w:w="30" w:type="dxa"/>
              <w:left w:w="20" w:type="dxa"/>
              <w:bottom w:w="30" w:type="dxa"/>
              <w:right w:w="20" w:type="dxa"/>
            </w:tcMar>
            <w:hideMark/>
          </w:tcPr>
          <w:p w14:paraId="057D5F1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10.13</w:t>
            </w:r>
          </w:p>
        </w:tc>
        <w:tc>
          <w:tcPr>
            <w:tcW w:w="0" w:type="auto"/>
            <w:gridSpan w:val="3"/>
            <w:tcMar>
              <w:top w:w="0" w:type="dxa"/>
              <w:left w:w="20" w:type="dxa"/>
              <w:bottom w:w="0" w:type="dxa"/>
              <w:right w:w="20" w:type="dxa"/>
            </w:tcMar>
            <w:vAlign w:val="center"/>
            <w:hideMark/>
          </w:tcPr>
          <w:p w14:paraId="35B5351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3C1ACDD" w14:textId="77777777" w:rsidR="000D0137" w:rsidRPr="000D0137" w:rsidRDefault="000D0137" w:rsidP="000D0137">
            <w:pPr>
              <w:widowControl/>
              <w:spacing w:after="100"/>
              <w:jc w:val="left"/>
              <w:rPr>
                <w:rFonts w:ascii="宋体" w:eastAsia="宋体" w:hAnsi="宋体" w:cs="宋体"/>
                <w:kern w:val="0"/>
                <w:sz w:val="24"/>
                <w:szCs w:val="24"/>
              </w:rPr>
            </w:pPr>
            <w:hyperlink r:id="rId194" w:history="1">
              <w:r w:rsidRPr="000D0137">
                <w:rPr>
                  <w:rFonts w:ascii="Times New Roman" w:eastAsia="宋体" w:hAnsi="Times New Roman" w:cs="Times New Roman"/>
                  <w:color w:val="0000FF"/>
                  <w:kern w:val="0"/>
                  <w:sz w:val="20"/>
                  <w:szCs w:val="20"/>
                  <w:u w:val="single"/>
                </w:rPr>
                <w:t>Separation Agreement between the Company and Marc Lore dated January 26, 2021 is incorporated herein by reference to Exhibit 10.18 to the Annual Report on Form 10-K for the fiscal year ended January 31, 2021 filed on March 19, 2021</w:t>
              </w:r>
            </w:hyperlink>
            <w:r w:rsidRPr="000D0137">
              <w:rPr>
                <w:rFonts w:ascii="Times New Roman" w:eastAsia="宋体" w:hAnsi="Times New Roman" w:cs="Times New Roman"/>
                <w:color w:val="000000"/>
                <w:kern w:val="0"/>
                <w:sz w:val="20"/>
                <w:szCs w:val="20"/>
              </w:rPr>
              <w:t> </w:t>
            </w:r>
            <w:r w:rsidRPr="000D0137">
              <w:rPr>
                <w:rFonts w:ascii="Times New Roman" w:eastAsia="宋体" w:hAnsi="Times New Roman" w:cs="Times New Roman"/>
                <w:color w:val="000000"/>
                <w:kern w:val="0"/>
                <w:sz w:val="13"/>
                <w:szCs w:val="13"/>
              </w:rPr>
              <w:t>(C)</w:t>
            </w:r>
          </w:p>
        </w:tc>
      </w:tr>
      <w:tr w:rsidR="000D0137" w:rsidRPr="000D0137" w14:paraId="262AE669" w14:textId="77777777" w:rsidTr="000D0137">
        <w:trPr>
          <w:trHeight w:val="60"/>
          <w:jc w:val="center"/>
        </w:trPr>
        <w:tc>
          <w:tcPr>
            <w:tcW w:w="0" w:type="auto"/>
            <w:gridSpan w:val="3"/>
            <w:tcMar>
              <w:top w:w="0" w:type="dxa"/>
              <w:left w:w="20" w:type="dxa"/>
              <w:bottom w:w="0" w:type="dxa"/>
              <w:right w:w="20" w:type="dxa"/>
            </w:tcMar>
            <w:vAlign w:val="center"/>
            <w:hideMark/>
          </w:tcPr>
          <w:p w14:paraId="0A9EE67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CFD0E7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21E3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FFB8EC9" w14:textId="77777777" w:rsidTr="000D0137">
        <w:trPr>
          <w:jc w:val="center"/>
        </w:trPr>
        <w:tc>
          <w:tcPr>
            <w:tcW w:w="0" w:type="auto"/>
            <w:gridSpan w:val="3"/>
            <w:tcMar>
              <w:top w:w="30" w:type="dxa"/>
              <w:left w:w="20" w:type="dxa"/>
              <w:bottom w:w="30" w:type="dxa"/>
              <w:right w:w="20" w:type="dxa"/>
            </w:tcMar>
            <w:hideMark/>
          </w:tcPr>
          <w:p w14:paraId="56D623A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10.14</w:t>
            </w:r>
          </w:p>
        </w:tc>
        <w:tc>
          <w:tcPr>
            <w:tcW w:w="0" w:type="auto"/>
            <w:gridSpan w:val="3"/>
            <w:tcMar>
              <w:top w:w="0" w:type="dxa"/>
              <w:left w:w="20" w:type="dxa"/>
              <w:bottom w:w="0" w:type="dxa"/>
              <w:right w:w="20" w:type="dxa"/>
            </w:tcMar>
            <w:vAlign w:val="center"/>
            <w:hideMark/>
          </w:tcPr>
          <w:p w14:paraId="7023CCB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872322C" w14:textId="77777777" w:rsidR="000D0137" w:rsidRPr="000D0137" w:rsidRDefault="000D0137" w:rsidP="000D0137">
            <w:pPr>
              <w:widowControl/>
              <w:spacing w:after="100"/>
              <w:jc w:val="left"/>
              <w:rPr>
                <w:rFonts w:ascii="宋体" w:eastAsia="宋体" w:hAnsi="宋体" w:cs="宋体"/>
                <w:kern w:val="0"/>
                <w:sz w:val="24"/>
                <w:szCs w:val="24"/>
              </w:rPr>
            </w:pPr>
            <w:hyperlink r:id="rId195" w:history="1">
              <w:r w:rsidRPr="000D0137">
                <w:rPr>
                  <w:rFonts w:ascii="Times New Roman" w:eastAsia="宋体" w:hAnsi="Times New Roman" w:cs="Times New Roman"/>
                  <w:color w:val="0000FF"/>
                  <w:kern w:val="0"/>
                  <w:sz w:val="20"/>
                  <w:szCs w:val="20"/>
                  <w:u w:val="single"/>
                </w:rPr>
                <w:t>Retirement Agreement between the Company and M. Brett Biggs dated November 29, 2021 is incorporated herein by reference to Exhibit 10.1 to the Current Report on Form 8-K filed on November 29, 2021</w:t>
              </w:r>
            </w:hyperlink>
            <w:r w:rsidRPr="000D0137">
              <w:rPr>
                <w:rFonts w:ascii="Times New Roman" w:eastAsia="宋体" w:hAnsi="Times New Roman" w:cs="Times New Roman"/>
                <w:color w:val="000000"/>
                <w:kern w:val="0"/>
                <w:sz w:val="20"/>
                <w:szCs w:val="20"/>
              </w:rPr>
              <w:t> </w:t>
            </w:r>
            <w:r w:rsidRPr="000D0137">
              <w:rPr>
                <w:rFonts w:ascii="Times New Roman" w:eastAsia="宋体" w:hAnsi="Times New Roman" w:cs="Times New Roman"/>
                <w:color w:val="000000"/>
                <w:kern w:val="0"/>
                <w:sz w:val="13"/>
                <w:szCs w:val="13"/>
              </w:rPr>
              <w:t>(C)</w:t>
            </w:r>
          </w:p>
        </w:tc>
      </w:tr>
      <w:tr w:rsidR="000D0137" w:rsidRPr="000D0137" w14:paraId="42FE08C1" w14:textId="77777777" w:rsidTr="000D0137">
        <w:trPr>
          <w:trHeight w:val="60"/>
          <w:jc w:val="center"/>
        </w:trPr>
        <w:tc>
          <w:tcPr>
            <w:tcW w:w="0" w:type="auto"/>
            <w:gridSpan w:val="3"/>
            <w:tcMar>
              <w:top w:w="0" w:type="dxa"/>
              <w:left w:w="20" w:type="dxa"/>
              <w:bottom w:w="0" w:type="dxa"/>
              <w:right w:w="20" w:type="dxa"/>
            </w:tcMar>
            <w:vAlign w:val="center"/>
            <w:hideMark/>
          </w:tcPr>
          <w:p w14:paraId="30A195D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1FDB39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DE9B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0F89B4E" w14:textId="77777777" w:rsidTr="000D0137">
        <w:trPr>
          <w:jc w:val="center"/>
        </w:trPr>
        <w:tc>
          <w:tcPr>
            <w:tcW w:w="0" w:type="auto"/>
            <w:gridSpan w:val="3"/>
            <w:tcMar>
              <w:top w:w="30" w:type="dxa"/>
              <w:left w:w="20" w:type="dxa"/>
              <w:bottom w:w="30" w:type="dxa"/>
              <w:right w:w="20" w:type="dxa"/>
            </w:tcMar>
            <w:hideMark/>
          </w:tcPr>
          <w:p w14:paraId="26A2B1A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10.15</w:t>
            </w:r>
          </w:p>
        </w:tc>
        <w:tc>
          <w:tcPr>
            <w:tcW w:w="0" w:type="auto"/>
            <w:gridSpan w:val="3"/>
            <w:tcMar>
              <w:top w:w="0" w:type="dxa"/>
              <w:left w:w="20" w:type="dxa"/>
              <w:bottom w:w="0" w:type="dxa"/>
              <w:right w:w="20" w:type="dxa"/>
            </w:tcMar>
            <w:vAlign w:val="center"/>
            <w:hideMark/>
          </w:tcPr>
          <w:p w14:paraId="4A8514F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E828A18" w14:textId="77777777" w:rsidR="000D0137" w:rsidRPr="000D0137" w:rsidRDefault="000D0137" w:rsidP="000D0137">
            <w:pPr>
              <w:widowControl/>
              <w:spacing w:after="100"/>
              <w:jc w:val="left"/>
              <w:rPr>
                <w:rFonts w:ascii="宋体" w:eastAsia="宋体" w:hAnsi="宋体" w:cs="宋体"/>
                <w:kern w:val="0"/>
                <w:sz w:val="24"/>
                <w:szCs w:val="24"/>
              </w:rPr>
            </w:pPr>
            <w:hyperlink r:id="rId196" w:history="1">
              <w:r w:rsidRPr="000D0137">
                <w:rPr>
                  <w:rFonts w:ascii="Times New Roman" w:eastAsia="宋体" w:hAnsi="Times New Roman" w:cs="Times New Roman"/>
                  <w:color w:val="0000FF"/>
                  <w:kern w:val="0"/>
                  <w:sz w:val="20"/>
                  <w:szCs w:val="20"/>
                  <w:u w:val="single"/>
                </w:rPr>
                <w:t>Share Issuance and Acquisition Agreement by and Between Flipkart Private Limited and Walmart Inc. dated as of May 9, 2018 is incorporated herein by reference to Exhibit 10.1 to the Quarterly Report</w:t>
              </w:r>
            </w:hyperlink>
            <w:hyperlink r:id="rId197" w:history="1">
              <w:r w:rsidRPr="000D0137">
                <w:rPr>
                  <w:rFonts w:ascii="Times New Roman" w:eastAsia="宋体" w:hAnsi="Times New Roman" w:cs="Times New Roman"/>
                  <w:color w:val="0000FF"/>
                  <w:kern w:val="0"/>
                  <w:sz w:val="20"/>
                  <w:szCs w:val="20"/>
                  <w:u w:val="single"/>
                </w:rPr>
                <w:t> on Form 10-Q</w:t>
              </w:r>
            </w:hyperlink>
            <w:hyperlink r:id="rId198" w:history="1">
              <w:r w:rsidRPr="000D0137">
                <w:rPr>
                  <w:rFonts w:ascii="Times New Roman" w:eastAsia="宋体" w:hAnsi="Times New Roman" w:cs="Times New Roman"/>
                  <w:color w:val="0000FF"/>
                  <w:kern w:val="0"/>
                  <w:sz w:val="20"/>
                  <w:szCs w:val="20"/>
                  <w:u w:val="single"/>
                </w:rPr>
                <w:t> of the Company for the fiscal quarter ended July 31, 2018 filed on September 6, 2018 (portions of this exhibit have been omitted and filed separately with the SEC pursuant to a request for confidential treatment.)</w:t>
              </w:r>
            </w:hyperlink>
          </w:p>
        </w:tc>
      </w:tr>
      <w:tr w:rsidR="000D0137" w:rsidRPr="000D0137" w14:paraId="284327DC" w14:textId="77777777" w:rsidTr="000D0137">
        <w:trPr>
          <w:trHeight w:val="60"/>
          <w:jc w:val="center"/>
        </w:trPr>
        <w:tc>
          <w:tcPr>
            <w:tcW w:w="0" w:type="auto"/>
            <w:gridSpan w:val="3"/>
            <w:tcMar>
              <w:top w:w="0" w:type="dxa"/>
              <w:left w:w="20" w:type="dxa"/>
              <w:bottom w:w="0" w:type="dxa"/>
              <w:right w:w="20" w:type="dxa"/>
            </w:tcMar>
            <w:vAlign w:val="center"/>
            <w:hideMark/>
          </w:tcPr>
          <w:p w14:paraId="7C6AB80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523DE2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0F76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0C0F17E" w14:textId="77777777" w:rsidTr="000D0137">
        <w:trPr>
          <w:jc w:val="center"/>
        </w:trPr>
        <w:tc>
          <w:tcPr>
            <w:tcW w:w="0" w:type="auto"/>
            <w:gridSpan w:val="3"/>
            <w:tcMar>
              <w:top w:w="30" w:type="dxa"/>
              <w:left w:w="20" w:type="dxa"/>
              <w:bottom w:w="30" w:type="dxa"/>
              <w:right w:w="20" w:type="dxa"/>
            </w:tcMar>
            <w:hideMark/>
          </w:tcPr>
          <w:p w14:paraId="335CDE7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10.16</w:t>
            </w:r>
          </w:p>
        </w:tc>
        <w:tc>
          <w:tcPr>
            <w:tcW w:w="0" w:type="auto"/>
            <w:gridSpan w:val="3"/>
            <w:tcMar>
              <w:top w:w="0" w:type="dxa"/>
              <w:left w:w="20" w:type="dxa"/>
              <w:bottom w:w="0" w:type="dxa"/>
              <w:right w:w="20" w:type="dxa"/>
            </w:tcMar>
            <w:vAlign w:val="center"/>
            <w:hideMark/>
          </w:tcPr>
          <w:p w14:paraId="0CD04AC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DD0DD27" w14:textId="77777777" w:rsidR="000D0137" w:rsidRPr="000D0137" w:rsidRDefault="000D0137" w:rsidP="000D0137">
            <w:pPr>
              <w:widowControl/>
              <w:spacing w:after="100"/>
              <w:jc w:val="left"/>
              <w:rPr>
                <w:rFonts w:ascii="宋体" w:eastAsia="宋体" w:hAnsi="宋体" w:cs="宋体"/>
                <w:kern w:val="0"/>
                <w:sz w:val="24"/>
                <w:szCs w:val="24"/>
              </w:rPr>
            </w:pPr>
            <w:hyperlink r:id="rId199" w:history="1">
              <w:r w:rsidRPr="000D0137">
                <w:rPr>
                  <w:rFonts w:ascii="Times New Roman" w:eastAsia="宋体" w:hAnsi="Times New Roman" w:cs="Times New Roman"/>
                  <w:color w:val="0000FF"/>
                  <w:kern w:val="0"/>
                  <w:sz w:val="20"/>
                  <w:szCs w:val="20"/>
                  <w:u w:val="single"/>
                </w:rPr>
                <w:t>Counterpart Form of Share Purchase Agreement by and Among Wal-Mart International Holdings, Inc., the shareholders of Flipkart Private Limited identified on Schedule I thereto, Fortis Advisors LLC and Walmart Inc. dated as of May 9, 2018 is incorporated herein by reference to Exhibit 10.2 to the Quarterly Report</w:t>
              </w:r>
            </w:hyperlink>
            <w:hyperlink r:id="rId200" w:history="1">
              <w:r w:rsidRPr="000D0137">
                <w:rPr>
                  <w:rFonts w:ascii="Times New Roman" w:eastAsia="宋体" w:hAnsi="Times New Roman" w:cs="Times New Roman"/>
                  <w:color w:val="0000FF"/>
                  <w:kern w:val="0"/>
                  <w:sz w:val="20"/>
                  <w:szCs w:val="20"/>
                  <w:u w:val="single"/>
                </w:rPr>
                <w:t> on Form 10-Q</w:t>
              </w:r>
            </w:hyperlink>
            <w:hyperlink r:id="rId201" w:history="1">
              <w:r w:rsidRPr="000D0137">
                <w:rPr>
                  <w:rFonts w:ascii="Times New Roman" w:eastAsia="宋体" w:hAnsi="Times New Roman" w:cs="Times New Roman"/>
                  <w:color w:val="0000FF"/>
                  <w:kern w:val="0"/>
                  <w:sz w:val="20"/>
                  <w:szCs w:val="20"/>
                  <w:u w:val="single"/>
                </w:rPr>
                <w:t> of the Company for the fiscal quarter ended July 31, 2018 filed on September 6, 2018 </w:t>
              </w:r>
            </w:hyperlink>
            <w:hyperlink r:id="rId202" w:history="1">
              <w:r w:rsidRPr="000D0137">
                <w:rPr>
                  <w:rFonts w:ascii="Times New Roman" w:eastAsia="宋体" w:hAnsi="Times New Roman" w:cs="Times New Roman"/>
                  <w:color w:val="0000FF"/>
                  <w:kern w:val="0"/>
                  <w:sz w:val="20"/>
                  <w:szCs w:val="20"/>
                  <w:u w:val="single"/>
                </w:rPr>
                <w:t>(portions of this exhibit have been omitted and filed separately with the SEC pursuant to a request for confidential treatment.)</w:t>
              </w:r>
            </w:hyperlink>
          </w:p>
        </w:tc>
      </w:tr>
    </w:tbl>
    <w:p w14:paraId="44FD3DD3" w14:textId="77777777" w:rsidR="000D0137" w:rsidRPr="000D0137" w:rsidRDefault="000D0137" w:rsidP="000D0137">
      <w:pPr>
        <w:widowControl/>
        <w:jc w:val="center"/>
        <w:rPr>
          <w:rFonts w:ascii="微软雅黑" w:eastAsia="微软雅黑" w:hAnsi="微软雅黑" w:cs="宋体"/>
          <w:vanish/>
          <w:color w:val="000000"/>
          <w:kern w:val="0"/>
          <w:sz w:val="27"/>
          <w:szCs w:val="27"/>
        </w:rPr>
      </w:pPr>
    </w:p>
    <w:tbl>
      <w:tblPr>
        <w:tblW w:w="20554" w:type="dxa"/>
        <w:jc w:val="center"/>
        <w:tblCellMar>
          <w:top w:w="15" w:type="dxa"/>
          <w:left w:w="15" w:type="dxa"/>
          <w:bottom w:w="15" w:type="dxa"/>
          <w:right w:w="15" w:type="dxa"/>
        </w:tblCellMar>
        <w:tblLook w:val="04A0" w:firstRow="1" w:lastRow="0" w:firstColumn="1" w:lastColumn="0" w:noHBand="0" w:noVBand="1"/>
      </w:tblPr>
      <w:tblGrid>
        <w:gridCol w:w="177"/>
        <w:gridCol w:w="2165"/>
        <w:gridCol w:w="36"/>
        <w:gridCol w:w="36"/>
        <w:gridCol w:w="79"/>
        <w:gridCol w:w="36"/>
        <w:gridCol w:w="176"/>
        <w:gridCol w:w="17813"/>
        <w:gridCol w:w="36"/>
      </w:tblGrid>
      <w:tr w:rsidR="000D0137" w:rsidRPr="000D0137" w14:paraId="5FC90958" w14:textId="77777777" w:rsidTr="000D0137">
        <w:trPr>
          <w:jc w:val="center"/>
        </w:trPr>
        <w:tc>
          <w:tcPr>
            <w:tcW w:w="175" w:type="dxa"/>
            <w:vAlign w:val="center"/>
            <w:hideMark/>
          </w:tcPr>
          <w:p w14:paraId="42399355" w14:textId="77777777" w:rsidR="000D0137" w:rsidRPr="000D0137" w:rsidRDefault="000D0137" w:rsidP="000D0137">
            <w:pPr>
              <w:widowControl/>
              <w:jc w:val="center"/>
              <w:rPr>
                <w:rFonts w:ascii="微软雅黑" w:eastAsia="微软雅黑" w:hAnsi="微软雅黑" w:cs="宋体"/>
                <w:color w:val="000000"/>
                <w:kern w:val="0"/>
                <w:sz w:val="27"/>
                <w:szCs w:val="27"/>
              </w:rPr>
            </w:pPr>
          </w:p>
        </w:tc>
        <w:tc>
          <w:tcPr>
            <w:tcW w:w="2151" w:type="dxa"/>
            <w:vAlign w:val="center"/>
            <w:hideMark/>
          </w:tcPr>
          <w:p w14:paraId="35D5E8E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54317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FA9C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B5BD7D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7399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CE50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703" w:type="dxa"/>
            <w:vAlign w:val="center"/>
            <w:hideMark/>
          </w:tcPr>
          <w:p w14:paraId="13EDA4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C3FCE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D48DAE6" w14:textId="77777777" w:rsidTr="000D0137">
        <w:trPr>
          <w:trHeight w:val="60"/>
          <w:jc w:val="center"/>
        </w:trPr>
        <w:tc>
          <w:tcPr>
            <w:tcW w:w="0" w:type="auto"/>
            <w:gridSpan w:val="3"/>
            <w:tcMar>
              <w:top w:w="0" w:type="dxa"/>
              <w:left w:w="20" w:type="dxa"/>
              <w:bottom w:w="0" w:type="dxa"/>
              <w:right w:w="20" w:type="dxa"/>
            </w:tcMar>
            <w:vAlign w:val="center"/>
            <w:hideMark/>
          </w:tcPr>
          <w:p w14:paraId="3E786B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BB5B9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B5D8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bl>
    <w:p w14:paraId="0F027649"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84</w:t>
      </w:r>
    </w:p>
    <w:p w14:paraId="6C8081FE"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00301FB">
          <v:rect id="_x0000_i1110" style="width:0;height:1.5pt" o:hralign="center" o:hrstd="t" o:hrnoshade="t" o:hr="t" fillcolor="black" stroked="f"/>
        </w:pict>
      </w:r>
    </w:p>
    <w:p w14:paraId="1907E550" w14:textId="77777777" w:rsidR="000D0137" w:rsidRPr="000D0137" w:rsidRDefault="000D0137" w:rsidP="000D0137">
      <w:pPr>
        <w:widowControl/>
        <w:jc w:val="left"/>
        <w:rPr>
          <w:rFonts w:ascii="微软雅黑" w:eastAsia="微软雅黑" w:hAnsi="微软雅黑" w:cs="宋体"/>
          <w:color w:val="000000"/>
          <w:kern w:val="0"/>
          <w:sz w:val="27"/>
          <w:szCs w:val="27"/>
        </w:rPr>
      </w:pPr>
    </w:p>
    <w:tbl>
      <w:tblPr>
        <w:tblW w:w="20554" w:type="dxa"/>
        <w:jc w:val="center"/>
        <w:tblCellMar>
          <w:top w:w="15" w:type="dxa"/>
          <w:left w:w="15" w:type="dxa"/>
          <w:bottom w:w="15" w:type="dxa"/>
          <w:right w:w="15" w:type="dxa"/>
        </w:tblCellMar>
        <w:tblLook w:val="04A0" w:firstRow="1" w:lastRow="0" w:firstColumn="1" w:lastColumn="0" w:noHBand="0" w:noVBand="1"/>
      </w:tblPr>
      <w:tblGrid>
        <w:gridCol w:w="177"/>
        <w:gridCol w:w="2165"/>
        <w:gridCol w:w="36"/>
        <w:gridCol w:w="36"/>
        <w:gridCol w:w="80"/>
        <w:gridCol w:w="36"/>
        <w:gridCol w:w="176"/>
        <w:gridCol w:w="17812"/>
        <w:gridCol w:w="36"/>
      </w:tblGrid>
      <w:tr w:rsidR="000D0137" w:rsidRPr="000D0137" w14:paraId="3814364B" w14:textId="77777777" w:rsidTr="000D0137">
        <w:trPr>
          <w:jc w:val="center"/>
        </w:trPr>
        <w:tc>
          <w:tcPr>
            <w:tcW w:w="175" w:type="dxa"/>
            <w:vAlign w:val="center"/>
            <w:hideMark/>
          </w:tcPr>
          <w:p w14:paraId="5EF4E13D"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151" w:type="dxa"/>
            <w:vAlign w:val="center"/>
            <w:hideMark/>
          </w:tcPr>
          <w:p w14:paraId="7371BD5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6D78DC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B6328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8BE78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2E57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2EEE83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95" w:type="dxa"/>
            <w:vAlign w:val="center"/>
            <w:hideMark/>
          </w:tcPr>
          <w:p w14:paraId="724EB7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E68F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D32A03D" w14:textId="77777777" w:rsidTr="000D0137">
        <w:trPr>
          <w:jc w:val="center"/>
        </w:trPr>
        <w:tc>
          <w:tcPr>
            <w:tcW w:w="0" w:type="auto"/>
            <w:gridSpan w:val="3"/>
            <w:tcMar>
              <w:top w:w="30" w:type="dxa"/>
              <w:left w:w="20" w:type="dxa"/>
              <w:bottom w:w="30" w:type="dxa"/>
              <w:right w:w="20" w:type="dxa"/>
            </w:tcMar>
            <w:hideMark/>
          </w:tcPr>
          <w:p w14:paraId="7A73B35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21*   </w:t>
            </w:r>
          </w:p>
        </w:tc>
        <w:tc>
          <w:tcPr>
            <w:tcW w:w="0" w:type="auto"/>
            <w:gridSpan w:val="3"/>
            <w:tcMar>
              <w:top w:w="0" w:type="dxa"/>
              <w:left w:w="20" w:type="dxa"/>
              <w:bottom w:w="0" w:type="dxa"/>
              <w:right w:w="20" w:type="dxa"/>
            </w:tcMar>
            <w:vAlign w:val="center"/>
            <w:hideMark/>
          </w:tcPr>
          <w:p w14:paraId="43B4C1A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87575BE" w14:textId="77777777" w:rsidR="000D0137" w:rsidRPr="000D0137" w:rsidRDefault="000D0137" w:rsidP="000D0137">
            <w:pPr>
              <w:widowControl/>
              <w:spacing w:after="100"/>
              <w:jc w:val="left"/>
              <w:rPr>
                <w:rFonts w:ascii="宋体" w:eastAsia="宋体" w:hAnsi="宋体" w:cs="宋体"/>
                <w:kern w:val="0"/>
                <w:sz w:val="24"/>
                <w:szCs w:val="24"/>
              </w:rPr>
            </w:pPr>
            <w:hyperlink r:id="rId203" w:history="1">
              <w:r w:rsidRPr="000D0137">
                <w:rPr>
                  <w:rFonts w:ascii="Times New Roman" w:eastAsia="宋体" w:hAnsi="Times New Roman" w:cs="Times New Roman"/>
                  <w:color w:val="0000FF"/>
                  <w:kern w:val="0"/>
                  <w:sz w:val="20"/>
                  <w:szCs w:val="20"/>
                  <w:u w:val="single"/>
                </w:rPr>
                <w:t>List of the Company's Significant Subsidiaries</w:t>
              </w:r>
            </w:hyperlink>
          </w:p>
        </w:tc>
      </w:tr>
      <w:tr w:rsidR="000D0137" w:rsidRPr="000D0137" w14:paraId="38732B36" w14:textId="77777777" w:rsidTr="000D0137">
        <w:trPr>
          <w:trHeight w:val="60"/>
          <w:jc w:val="center"/>
        </w:trPr>
        <w:tc>
          <w:tcPr>
            <w:tcW w:w="0" w:type="auto"/>
            <w:gridSpan w:val="3"/>
            <w:tcMar>
              <w:top w:w="0" w:type="dxa"/>
              <w:left w:w="20" w:type="dxa"/>
              <w:bottom w:w="0" w:type="dxa"/>
              <w:right w:w="20" w:type="dxa"/>
            </w:tcMar>
            <w:vAlign w:val="center"/>
            <w:hideMark/>
          </w:tcPr>
          <w:p w14:paraId="3A3A101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60870FB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CCC5984" w14:textId="77777777" w:rsidTr="000D0137">
        <w:trPr>
          <w:jc w:val="center"/>
        </w:trPr>
        <w:tc>
          <w:tcPr>
            <w:tcW w:w="0" w:type="auto"/>
            <w:gridSpan w:val="3"/>
            <w:tcMar>
              <w:top w:w="30" w:type="dxa"/>
              <w:left w:w="20" w:type="dxa"/>
              <w:bottom w:w="30" w:type="dxa"/>
              <w:right w:w="20" w:type="dxa"/>
            </w:tcMar>
            <w:hideMark/>
          </w:tcPr>
          <w:p w14:paraId="354D8BE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23*    </w:t>
            </w:r>
          </w:p>
        </w:tc>
        <w:tc>
          <w:tcPr>
            <w:tcW w:w="0" w:type="auto"/>
            <w:gridSpan w:val="3"/>
            <w:tcMar>
              <w:top w:w="0" w:type="dxa"/>
              <w:left w:w="20" w:type="dxa"/>
              <w:bottom w:w="0" w:type="dxa"/>
              <w:right w:w="20" w:type="dxa"/>
            </w:tcMar>
            <w:vAlign w:val="center"/>
            <w:hideMark/>
          </w:tcPr>
          <w:p w14:paraId="7AFC521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CE51E68" w14:textId="77777777" w:rsidR="000D0137" w:rsidRPr="000D0137" w:rsidRDefault="000D0137" w:rsidP="000D0137">
            <w:pPr>
              <w:widowControl/>
              <w:spacing w:after="100"/>
              <w:jc w:val="left"/>
              <w:rPr>
                <w:rFonts w:ascii="宋体" w:eastAsia="宋体" w:hAnsi="宋体" w:cs="宋体"/>
                <w:kern w:val="0"/>
                <w:sz w:val="24"/>
                <w:szCs w:val="24"/>
              </w:rPr>
            </w:pPr>
            <w:hyperlink r:id="rId204" w:history="1">
              <w:r w:rsidRPr="000D0137">
                <w:rPr>
                  <w:rFonts w:ascii="Times New Roman" w:eastAsia="宋体" w:hAnsi="Times New Roman" w:cs="Times New Roman"/>
                  <w:color w:val="0000FF"/>
                  <w:kern w:val="0"/>
                  <w:sz w:val="20"/>
                  <w:szCs w:val="20"/>
                  <w:u w:val="single"/>
                </w:rPr>
                <w:t>Consent of Independent Registered Public Accounting Firm</w:t>
              </w:r>
            </w:hyperlink>
          </w:p>
        </w:tc>
      </w:tr>
      <w:tr w:rsidR="000D0137" w:rsidRPr="000D0137" w14:paraId="5A9C6A40" w14:textId="77777777" w:rsidTr="000D0137">
        <w:trPr>
          <w:trHeight w:val="60"/>
          <w:jc w:val="center"/>
        </w:trPr>
        <w:tc>
          <w:tcPr>
            <w:tcW w:w="0" w:type="auto"/>
            <w:gridSpan w:val="3"/>
            <w:tcMar>
              <w:top w:w="0" w:type="dxa"/>
              <w:left w:w="20" w:type="dxa"/>
              <w:bottom w:w="0" w:type="dxa"/>
              <w:right w:w="20" w:type="dxa"/>
            </w:tcMar>
            <w:vAlign w:val="center"/>
            <w:hideMark/>
          </w:tcPr>
          <w:p w14:paraId="0692FFB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5068AC0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ACE6486" w14:textId="77777777" w:rsidTr="000D0137">
        <w:trPr>
          <w:jc w:val="center"/>
        </w:trPr>
        <w:tc>
          <w:tcPr>
            <w:tcW w:w="0" w:type="auto"/>
            <w:gridSpan w:val="3"/>
            <w:tcMar>
              <w:top w:w="30" w:type="dxa"/>
              <w:left w:w="20" w:type="dxa"/>
              <w:bottom w:w="30" w:type="dxa"/>
              <w:right w:w="20" w:type="dxa"/>
            </w:tcMar>
            <w:hideMark/>
          </w:tcPr>
          <w:p w14:paraId="3DA4EDB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31.1* </w:t>
            </w:r>
          </w:p>
        </w:tc>
        <w:tc>
          <w:tcPr>
            <w:tcW w:w="0" w:type="auto"/>
            <w:gridSpan w:val="3"/>
            <w:tcMar>
              <w:top w:w="0" w:type="dxa"/>
              <w:left w:w="20" w:type="dxa"/>
              <w:bottom w:w="0" w:type="dxa"/>
              <w:right w:w="20" w:type="dxa"/>
            </w:tcMar>
            <w:vAlign w:val="center"/>
            <w:hideMark/>
          </w:tcPr>
          <w:p w14:paraId="7B3F945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12A9CCE" w14:textId="77777777" w:rsidR="000D0137" w:rsidRPr="000D0137" w:rsidRDefault="000D0137" w:rsidP="000D0137">
            <w:pPr>
              <w:widowControl/>
              <w:spacing w:after="100"/>
              <w:jc w:val="left"/>
              <w:rPr>
                <w:rFonts w:ascii="宋体" w:eastAsia="宋体" w:hAnsi="宋体" w:cs="宋体"/>
                <w:kern w:val="0"/>
                <w:sz w:val="24"/>
                <w:szCs w:val="24"/>
              </w:rPr>
            </w:pPr>
            <w:hyperlink r:id="rId205" w:history="1">
              <w:r w:rsidRPr="000D0137">
                <w:rPr>
                  <w:rFonts w:ascii="Times New Roman" w:eastAsia="宋体" w:hAnsi="Times New Roman" w:cs="Times New Roman"/>
                  <w:color w:val="0000FF"/>
                  <w:kern w:val="0"/>
                  <w:sz w:val="20"/>
                  <w:szCs w:val="20"/>
                  <w:u w:val="single"/>
                </w:rPr>
                <w:t>Chief Executive Officer Section 302 Certification</w:t>
              </w:r>
            </w:hyperlink>
          </w:p>
        </w:tc>
      </w:tr>
      <w:tr w:rsidR="000D0137" w:rsidRPr="000D0137" w14:paraId="3ADABA93" w14:textId="77777777" w:rsidTr="000D0137">
        <w:trPr>
          <w:trHeight w:val="60"/>
          <w:jc w:val="center"/>
        </w:trPr>
        <w:tc>
          <w:tcPr>
            <w:tcW w:w="0" w:type="auto"/>
            <w:gridSpan w:val="3"/>
            <w:tcMar>
              <w:top w:w="0" w:type="dxa"/>
              <w:left w:w="20" w:type="dxa"/>
              <w:bottom w:w="0" w:type="dxa"/>
              <w:right w:w="20" w:type="dxa"/>
            </w:tcMar>
            <w:vAlign w:val="center"/>
            <w:hideMark/>
          </w:tcPr>
          <w:p w14:paraId="0AF352C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33BB7D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35078C0" w14:textId="77777777" w:rsidTr="000D0137">
        <w:trPr>
          <w:jc w:val="center"/>
        </w:trPr>
        <w:tc>
          <w:tcPr>
            <w:tcW w:w="0" w:type="auto"/>
            <w:gridSpan w:val="3"/>
            <w:tcMar>
              <w:top w:w="30" w:type="dxa"/>
              <w:left w:w="20" w:type="dxa"/>
              <w:bottom w:w="30" w:type="dxa"/>
              <w:right w:w="20" w:type="dxa"/>
            </w:tcMar>
            <w:hideMark/>
          </w:tcPr>
          <w:p w14:paraId="74346C3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31.2* </w:t>
            </w:r>
          </w:p>
        </w:tc>
        <w:tc>
          <w:tcPr>
            <w:tcW w:w="0" w:type="auto"/>
            <w:gridSpan w:val="3"/>
            <w:tcMar>
              <w:top w:w="0" w:type="dxa"/>
              <w:left w:w="20" w:type="dxa"/>
              <w:bottom w:w="0" w:type="dxa"/>
              <w:right w:w="20" w:type="dxa"/>
            </w:tcMar>
            <w:vAlign w:val="center"/>
            <w:hideMark/>
          </w:tcPr>
          <w:p w14:paraId="1A27AF5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F7EECD4" w14:textId="77777777" w:rsidR="000D0137" w:rsidRPr="000D0137" w:rsidRDefault="000D0137" w:rsidP="000D0137">
            <w:pPr>
              <w:widowControl/>
              <w:spacing w:after="100"/>
              <w:jc w:val="left"/>
              <w:rPr>
                <w:rFonts w:ascii="宋体" w:eastAsia="宋体" w:hAnsi="宋体" w:cs="宋体"/>
                <w:kern w:val="0"/>
                <w:sz w:val="24"/>
                <w:szCs w:val="24"/>
              </w:rPr>
            </w:pPr>
            <w:hyperlink r:id="rId206" w:history="1">
              <w:r w:rsidRPr="000D0137">
                <w:rPr>
                  <w:rFonts w:ascii="Times New Roman" w:eastAsia="宋体" w:hAnsi="Times New Roman" w:cs="Times New Roman"/>
                  <w:color w:val="0000FF"/>
                  <w:kern w:val="0"/>
                  <w:sz w:val="20"/>
                  <w:szCs w:val="20"/>
                  <w:u w:val="single"/>
                </w:rPr>
                <w:t>Chief Financial Officer Section 302 Certification</w:t>
              </w:r>
            </w:hyperlink>
          </w:p>
        </w:tc>
      </w:tr>
      <w:tr w:rsidR="000D0137" w:rsidRPr="000D0137" w14:paraId="14B8EE91" w14:textId="77777777" w:rsidTr="000D0137">
        <w:trPr>
          <w:trHeight w:val="60"/>
          <w:jc w:val="center"/>
        </w:trPr>
        <w:tc>
          <w:tcPr>
            <w:tcW w:w="0" w:type="auto"/>
            <w:gridSpan w:val="3"/>
            <w:tcMar>
              <w:top w:w="0" w:type="dxa"/>
              <w:left w:w="20" w:type="dxa"/>
              <w:bottom w:w="0" w:type="dxa"/>
              <w:right w:w="20" w:type="dxa"/>
            </w:tcMar>
            <w:vAlign w:val="center"/>
            <w:hideMark/>
          </w:tcPr>
          <w:p w14:paraId="013541C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73295B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EDDCA81" w14:textId="77777777" w:rsidTr="000D0137">
        <w:trPr>
          <w:jc w:val="center"/>
        </w:trPr>
        <w:tc>
          <w:tcPr>
            <w:tcW w:w="0" w:type="auto"/>
            <w:gridSpan w:val="3"/>
            <w:tcMar>
              <w:top w:w="30" w:type="dxa"/>
              <w:left w:w="20" w:type="dxa"/>
              <w:bottom w:w="30" w:type="dxa"/>
              <w:right w:w="20" w:type="dxa"/>
            </w:tcMar>
            <w:hideMark/>
          </w:tcPr>
          <w:p w14:paraId="15A4F0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32.1** </w:t>
            </w:r>
          </w:p>
        </w:tc>
        <w:tc>
          <w:tcPr>
            <w:tcW w:w="0" w:type="auto"/>
            <w:gridSpan w:val="3"/>
            <w:tcMar>
              <w:top w:w="0" w:type="dxa"/>
              <w:left w:w="20" w:type="dxa"/>
              <w:bottom w:w="0" w:type="dxa"/>
              <w:right w:w="20" w:type="dxa"/>
            </w:tcMar>
            <w:vAlign w:val="center"/>
            <w:hideMark/>
          </w:tcPr>
          <w:p w14:paraId="73B4681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B0AF820" w14:textId="77777777" w:rsidR="000D0137" w:rsidRPr="000D0137" w:rsidRDefault="000D0137" w:rsidP="000D0137">
            <w:pPr>
              <w:widowControl/>
              <w:spacing w:after="100"/>
              <w:jc w:val="left"/>
              <w:rPr>
                <w:rFonts w:ascii="宋体" w:eastAsia="宋体" w:hAnsi="宋体" w:cs="宋体"/>
                <w:kern w:val="0"/>
                <w:sz w:val="24"/>
                <w:szCs w:val="24"/>
              </w:rPr>
            </w:pPr>
            <w:hyperlink r:id="rId207" w:history="1">
              <w:r w:rsidRPr="000D0137">
                <w:rPr>
                  <w:rFonts w:ascii="Times New Roman" w:eastAsia="宋体" w:hAnsi="Times New Roman" w:cs="Times New Roman"/>
                  <w:color w:val="0000FF"/>
                  <w:kern w:val="0"/>
                  <w:sz w:val="20"/>
                  <w:szCs w:val="20"/>
                  <w:u w:val="single"/>
                </w:rPr>
                <w:t>Chief Executive Officer Section 906 Certification</w:t>
              </w:r>
            </w:hyperlink>
          </w:p>
        </w:tc>
      </w:tr>
      <w:tr w:rsidR="000D0137" w:rsidRPr="000D0137" w14:paraId="15C0D419" w14:textId="77777777" w:rsidTr="000D0137">
        <w:trPr>
          <w:trHeight w:val="60"/>
          <w:jc w:val="center"/>
        </w:trPr>
        <w:tc>
          <w:tcPr>
            <w:tcW w:w="0" w:type="auto"/>
            <w:gridSpan w:val="3"/>
            <w:tcMar>
              <w:top w:w="0" w:type="dxa"/>
              <w:left w:w="20" w:type="dxa"/>
              <w:bottom w:w="0" w:type="dxa"/>
              <w:right w:w="20" w:type="dxa"/>
            </w:tcMar>
            <w:vAlign w:val="center"/>
            <w:hideMark/>
          </w:tcPr>
          <w:p w14:paraId="3DAE797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6977032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9D4B9F2" w14:textId="77777777" w:rsidTr="000D0137">
        <w:trPr>
          <w:jc w:val="center"/>
        </w:trPr>
        <w:tc>
          <w:tcPr>
            <w:tcW w:w="0" w:type="auto"/>
            <w:gridSpan w:val="3"/>
            <w:tcMar>
              <w:top w:w="30" w:type="dxa"/>
              <w:left w:w="20" w:type="dxa"/>
              <w:bottom w:w="30" w:type="dxa"/>
              <w:right w:w="20" w:type="dxa"/>
            </w:tcMar>
            <w:hideMark/>
          </w:tcPr>
          <w:p w14:paraId="2195904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32.2** </w:t>
            </w:r>
          </w:p>
        </w:tc>
        <w:tc>
          <w:tcPr>
            <w:tcW w:w="0" w:type="auto"/>
            <w:gridSpan w:val="3"/>
            <w:tcMar>
              <w:top w:w="0" w:type="dxa"/>
              <w:left w:w="20" w:type="dxa"/>
              <w:bottom w:w="0" w:type="dxa"/>
              <w:right w:w="20" w:type="dxa"/>
            </w:tcMar>
            <w:vAlign w:val="center"/>
            <w:hideMark/>
          </w:tcPr>
          <w:p w14:paraId="01CC114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CBF16A7" w14:textId="77777777" w:rsidR="000D0137" w:rsidRPr="000D0137" w:rsidRDefault="000D0137" w:rsidP="000D0137">
            <w:pPr>
              <w:widowControl/>
              <w:spacing w:after="100"/>
              <w:jc w:val="left"/>
              <w:rPr>
                <w:rFonts w:ascii="宋体" w:eastAsia="宋体" w:hAnsi="宋体" w:cs="宋体"/>
                <w:kern w:val="0"/>
                <w:sz w:val="24"/>
                <w:szCs w:val="24"/>
              </w:rPr>
            </w:pPr>
            <w:hyperlink r:id="rId208" w:history="1">
              <w:r w:rsidRPr="000D0137">
                <w:rPr>
                  <w:rFonts w:ascii="Times New Roman" w:eastAsia="宋体" w:hAnsi="Times New Roman" w:cs="Times New Roman"/>
                  <w:color w:val="0000FF"/>
                  <w:kern w:val="0"/>
                  <w:sz w:val="20"/>
                  <w:szCs w:val="20"/>
                  <w:u w:val="single"/>
                </w:rPr>
                <w:t>Chief Financial Officer Section 906 Certification</w:t>
              </w:r>
            </w:hyperlink>
          </w:p>
        </w:tc>
      </w:tr>
      <w:tr w:rsidR="000D0137" w:rsidRPr="000D0137" w14:paraId="2D2D2A39" w14:textId="77777777" w:rsidTr="000D0137">
        <w:trPr>
          <w:trHeight w:val="60"/>
          <w:jc w:val="center"/>
        </w:trPr>
        <w:tc>
          <w:tcPr>
            <w:tcW w:w="0" w:type="auto"/>
            <w:gridSpan w:val="3"/>
            <w:tcMar>
              <w:top w:w="0" w:type="dxa"/>
              <w:left w:w="20" w:type="dxa"/>
              <w:bottom w:w="0" w:type="dxa"/>
              <w:right w:w="20" w:type="dxa"/>
            </w:tcMar>
            <w:vAlign w:val="center"/>
            <w:hideMark/>
          </w:tcPr>
          <w:p w14:paraId="10EE490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0737CA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80CC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4A92C893" w14:textId="77777777" w:rsidTr="000D0137">
        <w:trPr>
          <w:jc w:val="center"/>
        </w:trPr>
        <w:tc>
          <w:tcPr>
            <w:tcW w:w="0" w:type="auto"/>
            <w:gridSpan w:val="3"/>
            <w:tcMar>
              <w:top w:w="30" w:type="dxa"/>
              <w:left w:w="20" w:type="dxa"/>
              <w:bottom w:w="30" w:type="dxa"/>
              <w:right w:w="20" w:type="dxa"/>
            </w:tcMar>
            <w:hideMark/>
          </w:tcPr>
          <w:p w14:paraId="38B9966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99.1*</w:t>
            </w:r>
          </w:p>
        </w:tc>
        <w:tc>
          <w:tcPr>
            <w:tcW w:w="0" w:type="auto"/>
            <w:gridSpan w:val="3"/>
            <w:tcMar>
              <w:top w:w="0" w:type="dxa"/>
              <w:left w:w="20" w:type="dxa"/>
              <w:bottom w:w="0" w:type="dxa"/>
              <w:right w:w="20" w:type="dxa"/>
            </w:tcMar>
            <w:vAlign w:val="center"/>
            <w:hideMark/>
          </w:tcPr>
          <w:p w14:paraId="42CBA66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9BB8966" w14:textId="77777777" w:rsidR="000D0137" w:rsidRPr="000D0137" w:rsidRDefault="000D0137" w:rsidP="000D0137">
            <w:pPr>
              <w:widowControl/>
              <w:spacing w:after="100"/>
              <w:jc w:val="left"/>
              <w:rPr>
                <w:rFonts w:ascii="宋体" w:eastAsia="宋体" w:hAnsi="宋体" w:cs="宋体"/>
                <w:kern w:val="0"/>
                <w:sz w:val="24"/>
                <w:szCs w:val="24"/>
              </w:rPr>
            </w:pPr>
            <w:hyperlink r:id="rId209" w:history="1">
              <w:r w:rsidRPr="000D0137">
                <w:rPr>
                  <w:rFonts w:ascii="Times New Roman" w:eastAsia="宋体" w:hAnsi="Times New Roman" w:cs="Times New Roman"/>
                  <w:color w:val="0000FF"/>
                  <w:kern w:val="0"/>
                  <w:sz w:val="20"/>
                  <w:szCs w:val="20"/>
                  <w:u w:val="single"/>
                </w:rPr>
                <w:t>Certain Federal and State Court Opioids Litigation Case Citations and Currently Scheduled Trial Dates</w:t>
              </w:r>
            </w:hyperlink>
          </w:p>
        </w:tc>
      </w:tr>
      <w:tr w:rsidR="000D0137" w:rsidRPr="000D0137" w14:paraId="0B5AB665" w14:textId="77777777" w:rsidTr="000D0137">
        <w:trPr>
          <w:trHeight w:val="60"/>
          <w:jc w:val="center"/>
        </w:trPr>
        <w:tc>
          <w:tcPr>
            <w:tcW w:w="0" w:type="auto"/>
            <w:gridSpan w:val="3"/>
            <w:tcMar>
              <w:top w:w="0" w:type="dxa"/>
              <w:left w:w="20" w:type="dxa"/>
              <w:bottom w:w="0" w:type="dxa"/>
              <w:right w:w="20" w:type="dxa"/>
            </w:tcMar>
            <w:vAlign w:val="center"/>
            <w:hideMark/>
          </w:tcPr>
          <w:p w14:paraId="7C2583E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4642CA6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4155BB3" w14:textId="77777777" w:rsidTr="000D0137">
        <w:trPr>
          <w:jc w:val="center"/>
        </w:trPr>
        <w:tc>
          <w:tcPr>
            <w:tcW w:w="0" w:type="auto"/>
            <w:gridSpan w:val="3"/>
            <w:tcMar>
              <w:top w:w="30" w:type="dxa"/>
              <w:left w:w="20" w:type="dxa"/>
              <w:bottom w:w="30" w:type="dxa"/>
              <w:right w:w="20" w:type="dxa"/>
            </w:tcMar>
            <w:hideMark/>
          </w:tcPr>
          <w:p w14:paraId="3213FB4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101.INS*</w:t>
            </w:r>
          </w:p>
        </w:tc>
        <w:tc>
          <w:tcPr>
            <w:tcW w:w="0" w:type="auto"/>
            <w:gridSpan w:val="3"/>
            <w:tcMar>
              <w:top w:w="0" w:type="dxa"/>
              <w:left w:w="20" w:type="dxa"/>
              <w:bottom w:w="0" w:type="dxa"/>
              <w:right w:w="20" w:type="dxa"/>
            </w:tcMar>
            <w:vAlign w:val="center"/>
            <w:hideMark/>
          </w:tcPr>
          <w:p w14:paraId="439BFB0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1F94D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Inline XBRL Instance Document</w:t>
            </w:r>
          </w:p>
        </w:tc>
      </w:tr>
      <w:tr w:rsidR="000D0137" w:rsidRPr="000D0137" w14:paraId="11331F1F" w14:textId="77777777" w:rsidTr="000D0137">
        <w:trPr>
          <w:trHeight w:val="60"/>
          <w:jc w:val="center"/>
        </w:trPr>
        <w:tc>
          <w:tcPr>
            <w:tcW w:w="0" w:type="auto"/>
            <w:gridSpan w:val="3"/>
            <w:tcMar>
              <w:top w:w="0" w:type="dxa"/>
              <w:left w:w="20" w:type="dxa"/>
              <w:bottom w:w="0" w:type="dxa"/>
              <w:right w:w="20" w:type="dxa"/>
            </w:tcMar>
            <w:vAlign w:val="center"/>
            <w:hideMark/>
          </w:tcPr>
          <w:p w14:paraId="226BDED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1F5168E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A3308CD" w14:textId="77777777" w:rsidTr="000D0137">
        <w:trPr>
          <w:jc w:val="center"/>
        </w:trPr>
        <w:tc>
          <w:tcPr>
            <w:tcW w:w="0" w:type="auto"/>
            <w:gridSpan w:val="3"/>
            <w:tcMar>
              <w:top w:w="30" w:type="dxa"/>
              <w:left w:w="20" w:type="dxa"/>
              <w:bottom w:w="30" w:type="dxa"/>
              <w:right w:w="20" w:type="dxa"/>
            </w:tcMar>
            <w:hideMark/>
          </w:tcPr>
          <w:p w14:paraId="713DA5A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101.SCH*</w:t>
            </w:r>
          </w:p>
        </w:tc>
        <w:tc>
          <w:tcPr>
            <w:tcW w:w="0" w:type="auto"/>
            <w:gridSpan w:val="3"/>
            <w:tcMar>
              <w:top w:w="0" w:type="dxa"/>
              <w:left w:w="20" w:type="dxa"/>
              <w:bottom w:w="0" w:type="dxa"/>
              <w:right w:w="20" w:type="dxa"/>
            </w:tcMar>
            <w:vAlign w:val="center"/>
            <w:hideMark/>
          </w:tcPr>
          <w:p w14:paraId="6507E24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A7FF6F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Inline XBRL Taxonomy Extension Schema Document</w:t>
            </w:r>
          </w:p>
        </w:tc>
      </w:tr>
      <w:tr w:rsidR="000D0137" w:rsidRPr="000D0137" w14:paraId="2F13649D" w14:textId="77777777" w:rsidTr="000D0137">
        <w:trPr>
          <w:trHeight w:val="60"/>
          <w:jc w:val="center"/>
        </w:trPr>
        <w:tc>
          <w:tcPr>
            <w:tcW w:w="0" w:type="auto"/>
            <w:gridSpan w:val="3"/>
            <w:tcMar>
              <w:top w:w="0" w:type="dxa"/>
              <w:left w:w="20" w:type="dxa"/>
              <w:bottom w:w="0" w:type="dxa"/>
              <w:right w:w="20" w:type="dxa"/>
            </w:tcMar>
            <w:vAlign w:val="center"/>
            <w:hideMark/>
          </w:tcPr>
          <w:p w14:paraId="32E55FA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2492CE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A51C312" w14:textId="77777777" w:rsidTr="000D0137">
        <w:trPr>
          <w:jc w:val="center"/>
        </w:trPr>
        <w:tc>
          <w:tcPr>
            <w:tcW w:w="0" w:type="auto"/>
            <w:gridSpan w:val="3"/>
            <w:tcMar>
              <w:top w:w="30" w:type="dxa"/>
              <w:left w:w="20" w:type="dxa"/>
              <w:bottom w:w="30" w:type="dxa"/>
              <w:right w:w="20" w:type="dxa"/>
            </w:tcMar>
            <w:hideMark/>
          </w:tcPr>
          <w:p w14:paraId="160796F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101.CAL*</w:t>
            </w:r>
          </w:p>
        </w:tc>
        <w:tc>
          <w:tcPr>
            <w:tcW w:w="0" w:type="auto"/>
            <w:gridSpan w:val="3"/>
            <w:tcMar>
              <w:top w:w="0" w:type="dxa"/>
              <w:left w:w="20" w:type="dxa"/>
              <w:bottom w:w="0" w:type="dxa"/>
              <w:right w:w="20" w:type="dxa"/>
            </w:tcMar>
            <w:vAlign w:val="center"/>
            <w:hideMark/>
          </w:tcPr>
          <w:p w14:paraId="3C37DAA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5CBE66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Inline XBRL Taxonomy Extension Calculation Linkbase Document</w:t>
            </w:r>
          </w:p>
        </w:tc>
      </w:tr>
      <w:tr w:rsidR="000D0137" w:rsidRPr="000D0137" w14:paraId="38923491" w14:textId="77777777" w:rsidTr="000D0137">
        <w:trPr>
          <w:trHeight w:val="60"/>
          <w:jc w:val="center"/>
        </w:trPr>
        <w:tc>
          <w:tcPr>
            <w:tcW w:w="0" w:type="auto"/>
            <w:gridSpan w:val="3"/>
            <w:tcMar>
              <w:top w:w="0" w:type="dxa"/>
              <w:left w:w="20" w:type="dxa"/>
              <w:bottom w:w="0" w:type="dxa"/>
              <w:right w:w="20" w:type="dxa"/>
            </w:tcMar>
            <w:vAlign w:val="center"/>
            <w:hideMark/>
          </w:tcPr>
          <w:p w14:paraId="6DB56D5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6430A0B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91638A2" w14:textId="77777777" w:rsidTr="000D0137">
        <w:trPr>
          <w:jc w:val="center"/>
        </w:trPr>
        <w:tc>
          <w:tcPr>
            <w:tcW w:w="0" w:type="auto"/>
            <w:gridSpan w:val="3"/>
            <w:tcMar>
              <w:top w:w="30" w:type="dxa"/>
              <w:left w:w="20" w:type="dxa"/>
              <w:bottom w:w="30" w:type="dxa"/>
              <w:right w:w="20" w:type="dxa"/>
            </w:tcMar>
            <w:hideMark/>
          </w:tcPr>
          <w:p w14:paraId="5BF77F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101.DEF*</w:t>
            </w:r>
          </w:p>
        </w:tc>
        <w:tc>
          <w:tcPr>
            <w:tcW w:w="0" w:type="auto"/>
            <w:gridSpan w:val="3"/>
            <w:tcMar>
              <w:top w:w="0" w:type="dxa"/>
              <w:left w:w="20" w:type="dxa"/>
              <w:bottom w:w="0" w:type="dxa"/>
              <w:right w:w="20" w:type="dxa"/>
            </w:tcMar>
            <w:vAlign w:val="center"/>
            <w:hideMark/>
          </w:tcPr>
          <w:p w14:paraId="40DCC5D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09F449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Inline XBRL Taxonomy Extension Definition Linkbase Document</w:t>
            </w:r>
          </w:p>
        </w:tc>
      </w:tr>
      <w:tr w:rsidR="000D0137" w:rsidRPr="000D0137" w14:paraId="3423C515" w14:textId="77777777" w:rsidTr="000D0137">
        <w:trPr>
          <w:trHeight w:val="60"/>
          <w:jc w:val="center"/>
        </w:trPr>
        <w:tc>
          <w:tcPr>
            <w:tcW w:w="0" w:type="auto"/>
            <w:gridSpan w:val="3"/>
            <w:tcMar>
              <w:top w:w="0" w:type="dxa"/>
              <w:left w:w="20" w:type="dxa"/>
              <w:bottom w:w="0" w:type="dxa"/>
              <w:right w:w="20" w:type="dxa"/>
            </w:tcMar>
            <w:vAlign w:val="center"/>
            <w:hideMark/>
          </w:tcPr>
          <w:p w14:paraId="54875D1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680C1F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513E68B1" w14:textId="77777777" w:rsidTr="000D0137">
        <w:trPr>
          <w:jc w:val="center"/>
        </w:trPr>
        <w:tc>
          <w:tcPr>
            <w:tcW w:w="0" w:type="auto"/>
            <w:gridSpan w:val="3"/>
            <w:tcMar>
              <w:top w:w="30" w:type="dxa"/>
              <w:left w:w="20" w:type="dxa"/>
              <w:bottom w:w="30" w:type="dxa"/>
              <w:right w:w="20" w:type="dxa"/>
            </w:tcMar>
            <w:hideMark/>
          </w:tcPr>
          <w:p w14:paraId="5B4C947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101.LAB*</w:t>
            </w:r>
          </w:p>
        </w:tc>
        <w:tc>
          <w:tcPr>
            <w:tcW w:w="0" w:type="auto"/>
            <w:gridSpan w:val="3"/>
            <w:tcMar>
              <w:top w:w="0" w:type="dxa"/>
              <w:left w:w="20" w:type="dxa"/>
              <w:bottom w:w="0" w:type="dxa"/>
              <w:right w:w="20" w:type="dxa"/>
            </w:tcMar>
            <w:vAlign w:val="center"/>
            <w:hideMark/>
          </w:tcPr>
          <w:p w14:paraId="23E7766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1B67F4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Inline XBRL Taxonomy Extension Label Linkbase Document</w:t>
            </w:r>
          </w:p>
        </w:tc>
      </w:tr>
      <w:tr w:rsidR="000D0137" w:rsidRPr="000D0137" w14:paraId="78C4E472" w14:textId="77777777" w:rsidTr="000D0137">
        <w:trPr>
          <w:trHeight w:val="60"/>
          <w:jc w:val="center"/>
        </w:trPr>
        <w:tc>
          <w:tcPr>
            <w:tcW w:w="0" w:type="auto"/>
            <w:gridSpan w:val="3"/>
            <w:tcMar>
              <w:top w:w="0" w:type="dxa"/>
              <w:left w:w="20" w:type="dxa"/>
              <w:bottom w:w="0" w:type="dxa"/>
              <w:right w:w="20" w:type="dxa"/>
            </w:tcMar>
            <w:vAlign w:val="center"/>
            <w:hideMark/>
          </w:tcPr>
          <w:p w14:paraId="62431F3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4411C52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BB01DA8" w14:textId="77777777" w:rsidTr="000D0137">
        <w:trPr>
          <w:jc w:val="center"/>
        </w:trPr>
        <w:tc>
          <w:tcPr>
            <w:tcW w:w="0" w:type="auto"/>
            <w:gridSpan w:val="3"/>
            <w:tcMar>
              <w:top w:w="30" w:type="dxa"/>
              <w:left w:w="20" w:type="dxa"/>
              <w:bottom w:w="30" w:type="dxa"/>
              <w:right w:w="20" w:type="dxa"/>
            </w:tcMar>
            <w:hideMark/>
          </w:tcPr>
          <w:p w14:paraId="347CD89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101.PRE*</w:t>
            </w:r>
          </w:p>
        </w:tc>
        <w:tc>
          <w:tcPr>
            <w:tcW w:w="0" w:type="auto"/>
            <w:gridSpan w:val="3"/>
            <w:tcMar>
              <w:top w:w="0" w:type="dxa"/>
              <w:left w:w="20" w:type="dxa"/>
              <w:bottom w:w="0" w:type="dxa"/>
              <w:right w:w="20" w:type="dxa"/>
            </w:tcMar>
            <w:vAlign w:val="center"/>
            <w:hideMark/>
          </w:tcPr>
          <w:p w14:paraId="348EA16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ED3BAB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Inline XBRL Taxonomy Extension Presentation Linkbase Document</w:t>
            </w:r>
          </w:p>
        </w:tc>
      </w:tr>
      <w:tr w:rsidR="000D0137" w:rsidRPr="000D0137" w14:paraId="4260C3D3" w14:textId="77777777" w:rsidTr="000D0137">
        <w:trPr>
          <w:trHeight w:val="60"/>
          <w:jc w:val="center"/>
        </w:trPr>
        <w:tc>
          <w:tcPr>
            <w:tcW w:w="0" w:type="auto"/>
            <w:gridSpan w:val="3"/>
            <w:tcMar>
              <w:top w:w="0" w:type="dxa"/>
              <w:left w:w="20" w:type="dxa"/>
              <w:bottom w:w="0" w:type="dxa"/>
              <w:right w:w="20" w:type="dxa"/>
            </w:tcMar>
            <w:vAlign w:val="center"/>
            <w:hideMark/>
          </w:tcPr>
          <w:p w14:paraId="2E6EA1E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546F08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85D59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AF5E65F" w14:textId="77777777" w:rsidTr="000D0137">
        <w:trPr>
          <w:jc w:val="center"/>
        </w:trPr>
        <w:tc>
          <w:tcPr>
            <w:tcW w:w="0" w:type="auto"/>
            <w:gridSpan w:val="3"/>
            <w:tcMar>
              <w:top w:w="30" w:type="dxa"/>
              <w:left w:w="20" w:type="dxa"/>
              <w:bottom w:w="30" w:type="dxa"/>
              <w:right w:w="20" w:type="dxa"/>
            </w:tcMar>
            <w:hideMark/>
          </w:tcPr>
          <w:p w14:paraId="15453CC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104</w:t>
            </w:r>
          </w:p>
        </w:tc>
        <w:tc>
          <w:tcPr>
            <w:tcW w:w="0" w:type="auto"/>
            <w:gridSpan w:val="3"/>
            <w:tcMar>
              <w:top w:w="0" w:type="dxa"/>
              <w:left w:w="20" w:type="dxa"/>
              <w:bottom w:w="0" w:type="dxa"/>
              <w:right w:w="20" w:type="dxa"/>
            </w:tcMar>
            <w:vAlign w:val="center"/>
            <w:hideMark/>
          </w:tcPr>
          <w:p w14:paraId="1C38C6C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92E942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Cover Page Interactive Data File (formatted as Inline XBRL and contained in Exhibit 101)</w:t>
            </w:r>
          </w:p>
        </w:tc>
      </w:tr>
    </w:tbl>
    <w:p w14:paraId="66939450" w14:textId="77777777" w:rsidR="000D0137" w:rsidRPr="000D0137" w:rsidRDefault="000D0137" w:rsidP="000D0137">
      <w:pPr>
        <w:widowControl/>
        <w:jc w:val="center"/>
        <w:rPr>
          <w:rFonts w:ascii="微软雅黑" w:eastAsia="微软雅黑" w:hAnsi="微软雅黑" w:cs="宋体"/>
          <w:vanish/>
          <w:color w:val="000000"/>
          <w:kern w:val="0"/>
          <w:sz w:val="27"/>
          <w:szCs w:val="27"/>
        </w:rPr>
      </w:pPr>
    </w:p>
    <w:tbl>
      <w:tblPr>
        <w:tblW w:w="20554" w:type="dxa"/>
        <w:jc w:val="center"/>
        <w:tblCellMar>
          <w:top w:w="15" w:type="dxa"/>
          <w:left w:w="15" w:type="dxa"/>
          <w:bottom w:w="15" w:type="dxa"/>
          <w:right w:w="15" w:type="dxa"/>
        </w:tblCellMar>
        <w:tblLook w:val="04A0" w:firstRow="1" w:lastRow="0" w:firstColumn="1" w:lastColumn="0" w:noHBand="0" w:noVBand="1"/>
      </w:tblPr>
      <w:tblGrid>
        <w:gridCol w:w="177"/>
        <w:gridCol w:w="469"/>
        <w:gridCol w:w="36"/>
        <w:gridCol w:w="36"/>
        <w:gridCol w:w="80"/>
        <w:gridCol w:w="36"/>
        <w:gridCol w:w="176"/>
        <w:gridCol w:w="19508"/>
        <w:gridCol w:w="36"/>
      </w:tblGrid>
      <w:tr w:rsidR="000D0137" w:rsidRPr="000D0137" w14:paraId="3AB6BA70" w14:textId="77777777" w:rsidTr="000D0137">
        <w:trPr>
          <w:jc w:val="center"/>
        </w:trPr>
        <w:tc>
          <w:tcPr>
            <w:tcW w:w="175" w:type="dxa"/>
            <w:vAlign w:val="center"/>
            <w:hideMark/>
          </w:tcPr>
          <w:p w14:paraId="46ADBE0B" w14:textId="77777777" w:rsidR="000D0137" w:rsidRPr="000D0137" w:rsidRDefault="000D0137" w:rsidP="000D0137">
            <w:pPr>
              <w:widowControl/>
              <w:jc w:val="center"/>
              <w:rPr>
                <w:rFonts w:ascii="微软雅黑" w:eastAsia="微软雅黑" w:hAnsi="微软雅黑" w:cs="宋体"/>
                <w:color w:val="000000"/>
                <w:kern w:val="0"/>
                <w:sz w:val="27"/>
                <w:szCs w:val="27"/>
              </w:rPr>
            </w:pPr>
          </w:p>
        </w:tc>
        <w:tc>
          <w:tcPr>
            <w:tcW w:w="466" w:type="dxa"/>
            <w:vAlign w:val="center"/>
            <w:hideMark/>
          </w:tcPr>
          <w:p w14:paraId="126084F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D8B5F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C9A93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A6D46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3093F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BA9E1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9382" w:type="dxa"/>
            <w:vAlign w:val="center"/>
            <w:hideMark/>
          </w:tcPr>
          <w:p w14:paraId="2F32F84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6C16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F054997" w14:textId="77777777" w:rsidTr="000D0137">
        <w:trPr>
          <w:jc w:val="center"/>
        </w:trPr>
        <w:tc>
          <w:tcPr>
            <w:tcW w:w="0" w:type="auto"/>
            <w:gridSpan w:val="3"/>
            <w:tcMar>
              <w:top w:w="30" w:type="dxa"/>
              <w:left w:w="20" w:type="dxa"/>
              <w:bottom w:w="30" w:type="dxa"/>
              <w:right w:w="20" w:type="dxa"/>
            </w:tcMar>
            <w:hideMark/>
          </w:tcPr>
          <w:p w14:paraId="0F1B287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tcMar>
              <w:top w:w="0" w:type="dxa"/>
              <w:left w:w="20" w:type="dxa"/>
              <w:bottom w:w="0" w:type="dxa"/>
              <w:right w:w="20" w:type="dxa"/>
            </w:tcMar>
            <w:vAlign w:val="center"/>
            <w:hideMark/>
          </w:tcPr>
          <w:p w14:paraId="1FEC258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168DD7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Filed herewith as an Exhibit.</w:t>
            </w:r>
          </w:p>
        </w:tc>
      </w:tr>
      <w:tr w:rsidR="000D0137" w:rsidRPr="000D0137" w14:paraId="069238A5" w14:textId="77777777" w:rsidTr="000D0137">
        <w:trPr>
          <w:jc w:val="center"/>
        </w:trPr>
        <w:tc>
          <w:tcPr>
            <w:tcW w:w="0" w:type="auto"/>
            <w:gridSpan w:val="3"/>
            <w:tcMar>
              <w:top w:w="30" w:type="dxa"/>
              <w:left w:w="20" w:type="dxa"/>
              <w:bottom w:w="30" w:type="dxa"/>
              <w:right w:w="20" w:type="dxa"/>
            </w:tcMar>
            <w:hideMark/>
          </w:tcPr>
          <w:p w14:paraId="38E50F8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w:t>
            </w:r>
          </w:p>
        </w:tc>
        <w:tc>
          <w:tcPr>
            <w:tcW w:w="0" w:type="auto"/>
            <w:gridSpan w:val="3"/>
            <w:tcMar>
              <w:top w:w="0" w:type="dxa"/>
              <w:left w:w="20" w:type="dxa"/>
              <w:bottom w:w="0" w:type="dxa"/>
              <w:right w:w="20" w:type="dxa"/>
            </w:tcMar>
            <w:vAlign w:val="center"/>
            <w:hideMark/>
          </w:tcPr>
          <w:p w14:paraId="4690A63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644C04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Furnished herewith as an Exhibit.</w:t>
            </w:r>
          </w:p>
        </w:tc>
      </w:tr>
      <w:tr w:rsidR="000D0137" w:rsidRPr="000D0137" w14:paraId="5EB61C3D" w14:textId="77777777" w:rsidTr="000D0137">
        <w:trPr>
          <w:jc w:val="center"/>
        </w:trPr>
        <w:tc>
          <w:tcPr>
            <w:tcW w:w="0" w:type="auto"/>
            <w:gridSpan w:val="3"/>
            <w:tcMar>
              <w:top w:w="30" w:type="dxa"/>
              <w:left w:w="20" w:type="dxa"/>
              <w:bottom w:w="30" w:type="dxa"/>
              <w:right w:w="20" w:type="dxa"/>
            </w:tcMar>
            <w:hideMark/>
          </w:tcPr>
          <w:p w14:paraId="3293D04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w:t>
            </w:r>
          </w:p>
        </w:tc>
        <w:tc>
          <w:tcPr>
            <w:tcW w:w="0" w:type="auto"/>
            <w:gridSpan w:val="3"/>
            <w:tcMar>
              <w:top w:w="0" w:type="dxa"/>
              <w:left w:w="20" w:type="dxa"/>
              <w:bottom w:w="0" w:type="dxa"/>
              <w:right w:w="20" w:type="dxa"/>
            </w:tcMar>
            <w:vAlign w:val="center"/>
            <w:hideMark/>
          </w:tcPr>
          <w:p w14:paraId="6BAA38C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C51870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This Exhibit is a management contract or compensatory plan or arrangement</w:t>
            </w:r>
          </w:p>
        </w:tc>
      </w:tr>
      <w:tr w:rsidR="000D0137" w:rsidRPr="000D0137" w14:paraId="06EA550D" w14:textId="77777777" w:rsidTr="000D0137">
        <w:trPr>
          <w:jc w:val="center"/>
        </w:trPr>
        <w:tc>
          <w:tcPr>
            <w:tcW w:w="0" w:type="auto"/>
            <w:gridSpan w:val="3"/>
            <w:tcMar>
              <w:top w:w="30" w:type="dxa"/>
              <w:left w:w="20" w:type="dxa"/>
              <w:bottom w:w="30" w:type="dxa"/>
              <w:right w:w="20" w:type="dxa"/>
            </w:tcMar>
            <w:hideMark/>
          </w:tcPr>
          <w:p w14:paraId="0B66446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(P)</w:t>
            </w:r>
          </w:p>
        </w:tc>
        <w:tc>
          <w:tcPr>
            <w:tcW w:w="0" w:type="auto"/>
            <w:gridSpan w:val="3"/>
            <w:tcMar>
              <w:top w:w="0" w:type="dxa"/>
              <w:left w:w="20" w:type="dxa"/>
              <w:bottom w:w="0" w:type="dxa"/>
              <w:right w:w="20" w:type="dxa"/>
            </w:tcMar>
            <w:vAlign w:val="center"/>
            <w:hideMark/>
          </w:tcPr>
          <w:p w14:paraId="6D59E62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CDF206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This Exhibit was originally filed in paper format. Accordingly, a hyperlink has not been provided.</w:t>
            </w:r>
          </w:p>
        </w:tc>
      </w:tr>
      <w:tr w:rsidR="000D0137" w:rsidRPr="000D0137" w14:paraId="0C763BDC" w14:textId="77777777" w:rsidTr="000D0137">
        <w:trPr>
          <w:jc w:val="center"/>
        </w:trPr>
        <w:tc>
          <w:tcPr>
            <w:tcW w:w="0" w:type="auto"/>
            <w:gridSpan w:val="3"/>
            <w:tcMar>
              <w:top w:w="30" w:type="dxa"/>
              <w:left w:w="20" w:type="dxa"/>
              <w:bottom w:w="30" w:type="dxa"/>
              <w:right w:w="20" w:type="dxa"/>
            </w:tcMar>
            <w:hideMark/>
          </w:tcPr>
          <w:p w14:paraId="66CD9A7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(1)</w:t>
            </w:r>
          </w:p>
        </w:tc>
        <w:tc>
          <w:tcPr>
            <w:tcW w:w="0" w:type="auto"/>
            <w:gridSpan w:val="3"/>
            <w:tcMar>
              <w:top w:w="0" w:type="dxa"/>
              <w:left w:w="20" w:type="dxa"/>
              <w:bottom w:w="0" w:type="dxa"/>
              <w:right w:w="20" w:type="dxa"/>
            </w:tcMar>
            <w:vAlign w:val="center"/>
            <w:hideMark/>
          </w:tcPr>
          <w:p w14:paraId="78AB3FF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CC1A8D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Certain instruments defining the rights of holders of long-term debt securities of the Registrant are omitted pursuant to Item601(b)(4)(iii) of Regulation S-K. The Company hereby undertakes to furnish to the SEC, upon request, copies of any such instruments.</w:t>
            </w:r>
          </w:p>
        </w:tc>
      </w:tr>
    </w:tbl>
    <w:p w14:paraId="2EE329E9"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(c)    Financial Statement Schedules: None.</w:t>
      </w:r>
    </w:p>
    <w:tbl>
      <w:tblPr>
        <w:tblW w:w="20584" w:type="dxa"/>
        <w:tblCellMar>
          <w:top w:w="15" w:type="dxa"/>
          <w:left w:w="15" w:type="dxa"/>
          <w:bottom w:w="15" w:type="dxa"/>
          <w:right w:w="15" w:type="dxa"/>
        </w:tblCellMar>
        <w:tblLook w:val="04A0" w:firstRow="1" w:lastRow="0" w:firstColumn="1" w:lastColumn="0" w:noHBand="0" w:noVBand="1"/>
      </w:tblPr>
      <w:tblGrid>
        <w:gridCol w:w="177"/>
        <w:gridCol w:w="2013"/>
        <w:gridCol w:w="36"/>
        <w:gridCol w:w="176"/>
        <w:gridCol w:w="18146"/>
        <w:gridCol w:w="36"/>
      </w:tblGrid>
      <w:tr w:rsidR="000D0137" w:rsidRPr="000D0137" w14:paraId="0263A4DC" w14:textId="77777777" w:rsidTr="000D0137">
        <w:tc>
          <w:tcPr>
            <w:tcW w:w="175" w:type="dxa"/>
            <w:vAlign w:val="center"/>
            <w:hideMark/>
          </w:tcPr>
          <w:p w14:paraId="5BCB91F4"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2002" w:type="dxa"/>
            <w:vAlign w:val="center"/>
            <w:hideMark/>
          </w:tcPr>
          <w:p w14:paraId="2BAB345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6203499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32A0B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8044" w:type="dxa"/>
            <w:vAlign w:val="center"/>
            <w:hideMark/>
          </w:tcPr>
          <w:p w14:paraId="6F0267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38DC2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2ECFFF2" w14:textId="77777777" w:rsidTr="000D0137">
        <w:tc>
          <w:tcPr>
            <w:tcW w:w="0" w:type="auto"/>
            <w:gridSpan w:val="3"/>
            <w:tcMar>
              <w:top w:w="30" w:type="dxa"/>
              <w:left w:w="20" w:type="dxa"/>
              <w:bottom w:w="30" w:type="dxa"/>
              <w:right w:w="20" w:type="dxa"/>
            </w:tcMar>
            <w:hideMark/>
          </w:tcPr>
          <w:p w14:paraId="43B83EB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ITEM 16.</w:t>
            </w:r>
          </w:p>
        </w:tc>
        <w:tc>
          <w:tcPr>
            <w:tcW w:w="0" w:type="auto"/>
            <w:gridSpan w:val="3"/>
            <w:tcMar>
              <w:top w:w="30" w:type="dxa"/>
              <w:left w:w="20" w:type="dxa"/>
              <w:bottom w:w="30" w:type="dxa"/>
              <w:right w:w="20" w:type="dxa"/>
            </w:tcMar>
            <w:hideMark/>
          </w:tcPr>
          <w:p w14:paraId="0E4B1EE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b/>
                <w:bCs/>
                <w:color w:val="000000"/>
                <w:kern w:val="0"/>
                <w:sz w:val="20"/>
                <w:szCs w:val="20"/>
                <w:u w:val="single"/>
              </w:rPr>
              <w:t>FORM 10-K SUMMARY</w:t>
            </w:r>
          </w:p>
        </w:tc>
      </w:tr>
    </w:tbl>
    <w:p w14:paraId="0923CF11"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DCB853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None.</w:t>
      </w:r>
    </w:p>
    <w:p w14:paraId="43C3224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85</w:t>
      </w:r>
    </w:p>
    <w:p w14:paraId="300671E1"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6E6FDC43">
          <v:rect id="_x0000_i1111" style="width:0;height:1.5pt" o:hralign="center" o:hrstd="t" o:hrnoshade="t" o:hr="t" fillcolor="black" stroked="f"/>
        </w:pict>
      </w:r>
    </w:p>
    <w:p w14:paraId="024BA32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2ABEBD8D"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b/>
          <w:bCs/>
          <w:color w:val="000000"/>
          <w:kern w:val="0"/>
          <w:sz w:val="20"/>
          <w:szCs w:val="20"/>
          <w:u w:val="single"/>
        </w:rPr>
        <w:t>SIGNATURES</w:t>
      </w:r>
    </w:p>
    <w:p w14:paraId="727A8E68"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Pursuant to the requirements of Section 13 or 15(d) of the Securities Exchange Act of 1934, the registrant has duly caused this report to be signed on its behalf by the undersigned, thereunto duly authorized.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5778"/>
        <w:gridCol w:w="36"/>
        <w:gridCol w:w="36"/>
        <w:gridCol w:w="171"/>
        <w:gridCol w:w="36"/>
        <w:gridCol w:w="178"/>
        <w:gridCol w:w="470"/>
        <w:gridCol w:w="36"/>
        <w:gridCol w:w="36"/>
        <w:gridCol w:w="171"/>
        <w:gridCol w:w="36"/>
        <w:gridCol w:w="177"/>
        <w:gridCol w:w="13239"/>
        <w:gridCol w:w="36"/>
      </w:tblGrid>
      <w:tr w:rsidR="000D0137" w:rsidRPr="000D0137" w14:paraId="1F99711E" w14:textId="77777777" w:rsidTr="000D0137">
        <w:tc>
          <w:tcPr>
            <w:tcW w:w="175" w:type="dxa"/>
            <w:vAlign w:val="center"/>
            <w:hideMark/>
          </w:tcPr>
          <w:p w14:paraId="62B627DC"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5720" w:type="dxa"/>
            <w:vAlign w:val="center"/>
            <w:hideMark/>
          </w:tcPr>
          <w:p w14:paraId="01241B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3961B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67BC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33B2619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5729B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3E8F4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65" w:type="dxa"/>
            <w:vAlign w:val="center"/>
            <w:hideMark/>
          </w:tcPr>
          <w:p w14:paraId="4AF8BF3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CCB6C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8C34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60C6EE4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B053E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99019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107" w:type="dxa"/>
            <w:vAlign w:val="center"/>
            <w:hideMark/>
          </w:tcPr>
          <w:p w14:paraId="5828F69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88225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7E32784" w14:textId="77777777" w:rsidTr="000D0137">
        <w:tc>
          <w:tcPr>
            <w:tcW w:w="0" w:type="auto"/>
            <w:gridSpan w:val="3"/>
            <w:tcMar>
              <w:top w:w="0" w:type="dxa"/>
              <w:left w:w="20" w:type="dxa"/>
              <w:bottom w:w="0" w:type="dxa"/>
              <w:right w:w="20" w:type="dxa"/>
            </w:tcMar>
            <w:vAlign w:val="center"/>
            <w:hideMark/>
          </w:tcPr>
          <w:p w14:paraId="5C9550C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747F98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9"/>
            <w:tcMar>
              <w:top w:w="30" w:type="dxa"/>
              <w:left w:w="20" w:type="dxa"/>
              <w:bottom w:w="30" w:type="dxa"/>
              <w:right w:w="20" w:type="dxa"/>
            </w:tcMar>
            <w:vAlign w:val="bottom"/>
            <w:hideMark/>
          </w:tcPr>
          <w:p w14:paraId="4F3D25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Walmart Inc.</w:t>
            </w:r>
          </w:p>
        </w:tc>
      </w:tr>
      <w:tr w:rsidR="000D0137" w:rsidRPr="000D0137" w14:paraId="27944C16" w14:textId="77777777" w:rsidTr="000D0137">
        <w:trPr>
          <w:trHeight w:val="280"/>
        </w:trPr>
        <w:tc>
          <w:tcPr>
            <w:tcW w:w="0" w:type="auto"/>
            <w:gridSpan w:val="3"/>
            <w:tcMar>
              <w:top w:w="0" w:type="dxa"/>
              <w:left w:w="20" w:type="dxa"/>
              <w:bottom w:w="0" w:type="dxa"/>
              <w:right w:w="20" w:type="dxa"/>
            </w:tcMar>
            <w:vAlign w:val="center"/>
            <w:hideMark/>
          </w:tcPr>
          <w:p w14:paraId="606FD9A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DFEC3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953C5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38205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3D312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3E91698" w14:textId="77777777" w:rsidTr="000D0137">
        <w:tc>
          <w:tcPr>
            <w:tcW w:w="0" w:type="auto"/>
            <w:gridSpan w:val="3"/>
            <w:tcMar>
              <w:top w:w="30" w:type="dxa"/>
              <w:left w:w="20" w:type="dxa"/>
              <w:bottom w:w="30" w:type="dxa"/>
              <w:right w:w="20" w:type="dxa"/>
            </w:tcMar>
            <w:vAlign w:val="bottom"/>
            <w:hideMark/>
          </w:tcPr>
          <w:p w14:paraId="7F37BF6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30" w:type="dxa"/>
              <w:left w:w="20" w:type="dxa"/>
              <w:bottom w:w="30" w:type="dxa"/>
              <w:right w:w="20" w:type="dxa"/>
            </w:tcMar>
            <w:vAlign w:val="bottom"/>
            <w:hideMark/>
          </w:tcPr>
          <w:p w14:paraId="18B7DE3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60D3C1C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36BD260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1168289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C. Douglas McMillon</w:t>
            </w:r>
          </w:p>
        </w:tc>
      </w:tr>
      <w:tr w:rsidR="000D0137" w:rsidRPr="000D0137" w14:paraId="3FFE0D09" w14:textId="77777777" w:rsidTr="000D0137">
        <w:tc>
          <w:tcPr>
            <w:tcW w:w="0" w:type="auto"/>
            <w:gridSpan w:val="3"/>
            <w:tcMar>
              <w:top w:w="0" w:type="dxa"/>
              <w:left w:w="20" w:type="dxa"/>
              <w:bottom w:w="0" w:type="dxa"/>
              <w:right w:w="20" w:type="dxa"/>
            </w:tcMar>
            <w:vAlign w:val="center"/>
            <w:hideMark/>
          </w:tcPr>
          <w:p w14:paraId="0014AFD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4AAB72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14412A2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2FB49F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D50CE1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 Douglas McMillon</w:t>
            </w:r>
          </w:p>
        </w:tc>
      </w:tr>
      <w:tr w:rsidR="000D0137" w:rsidRPr="000D0137" w14:paraId="66AB83CA" w14:textId="77777777" w:rsidTr="000D0137">
        <w:tc>
          <w:tcPr>
            <w:tcW w:w="0" w:type="auto"/>
            <w:gridSpan w:val="3"/>
            <w:tcMar>
              <w:top w:w="0" w:type="dxa"/>
              <w:left w:w="20" w:type="dxa"/>
              <w:bottom w:w="0" w:type="dxa"/>
              <w:right w:w="20" w:type="dxa"/>
            </w:tcMar>
            <w:vAlign w:val="center"/>
            <w:hideMark/>
          </w:tcPr>
          <w:p w14:paraId="1046E83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B47469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486B188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F996D9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4C0E965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President and Chief Executive Officer</w:t>
            </w:r>
          </w:p>
        </w:tc>
      </w:tr>
    </w:tbl>
    <w:p w14:paraId="5CEBCEF2" w14:textId="77777777" w:rsidR="000D0137" w:rsidRPr="000D0137" w:rsidRDefault="000D0137" w:rsidP="000D0137">
      <w:pPr>
        <w:widowControl/>
        <w:jc w:val="left"/>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Pursuant to the requirements of the Securities Exchange Act of 1934, this report has been signed below by the following persons on behalf of the registrant and in the capacities and on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5778"/>
        <w:gridCol w:w="36"/>
        <w:gridCol w:w="36"/>
        <w:gridCol w:w="171"/>
        <w:gridCol w:w="36"/>
        <w:gridCol w:w="178"/>
        <w:gridCol w:w="470"/>
        <w:gridCol w:w="36"/>
        <w:gridCol w:w="36"/>
        <w:gridCol w:w="171"/>
        <w:gridCol w:w="36"/>
        <w:gridCol w:w="177"/>
        <w:gridCol w:w="13239"/>
        <w:gridCol w:w="36"/>
      </w:tblGrid>
      <w:tr w:rsidR="000D0137" w:rsidRPr="000D0137" w14:paraId="5A709E29" w14:textId="77777777" w:rsidTr="000D0137">
        <w:tc>
          <w:tcPr>
            <w:tcW w:w="175" w:type="dxa"/>
            <w:vAlign w:val="center"/>
            <w:hideMark/>
          </w:tcPr>
          <w:p w14:paraId="5D6F0FB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5720" w:type="dxa"/>
            <w:vAlign w:val="center"/>
            <w:hideMark/>
          </w:tcPr>
          <w:p w14:paraId="08BA348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7EB5A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0AA2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24F5C2E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42D6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6369FB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65" w:type="dxa"/>
            <w:vAlign w:val="center"/>
            <w:hideMark/>
          </w:tcPr>
          <w:p w14:paraId="6899AF8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F0D2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C4578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0E5F23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EFFA9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B6CCE1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107" w:type="dxa"/>
            <w:vAlign w:val="center"/>
            <w:hideMark/>
          </w:tcPr>
          <w:p w14:paraId="182A34F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3F035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5953D40" w14:textId="77777777" w:rsidTr="000D0137">
        <w:trPr>
          <w:trHeight w:val="120"/>
        </w:trPr>
        <w:tc>
          <w:tcPr>
            <w:tcW w:w="0" w:type="auto"/>
            <w:gridSpan w:val="3"/>
            <w:tcMar>
              <w:top w:w="0" w:type="dxa"/>
              <w:left w:w="20" w:type="dxa"/>
              <w:bottom w:w="0" w:type="dxa"/>
              <w:right w:w="20" w:type="dxa"/>
            </w:tcMar>
            <w:vAlign w:val="center"/>
            <w:hideMark/>
          </w:tcPr>
          <w:p w14:paraId="2D707E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B2257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54BAE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91D90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3F971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8A4A6C8" w14:textId="77777777" w:rsidTr="000D0137">
        <w:tc>
          <w:tcPr>
            <w:tcW w:w="0" w:type="auto"/>
            <w:gridSpan w:val="3"/>
            <w:tcMar>
              <w:top w:w="30" w:type="dxa"/>
              <w:left w:w="20" w:type="dxa"/>
              <w:bottom w:w="30" w:type="dxa"/>
              <w:right w:w="20" w:type="dxa"/>
            </w:tcMar>
            <w:vAlign w:val="bottom"/>
            <w:hideMark/>
          </w:tcPr>
          <w:p w14:paraId="795BBB0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30" w:type="dxa"/>
              <w:left w:w="20" w:type="dxa"/>
              <w:bottom w:w="30" w:type="dxa"/>
              <w:right w:w="20" w:type="dxa"/>
            </w:tcMar>
            <w:vAlign w:val="bottom"/>
            <w:hideMark/>
          </w:tcPr>
          <w:p w14:paraId="4F23FD3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32B563C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73C1590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5B8140E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C. Douglas McMillon</w:t>
            </w:r>
          </w:p>
        </w:tc>
      </w:tr>
      <w:tr w:rsidR="000D0137" w:rsidRPr="000D0137" w14:paraId="50EC7F35" w14:textId="77777777" w:rsidTr="000D0137">
        <w:tc>
          <w:tcPr>
            <w:tcW w:w="0" w:type="auto"/>
            <w:gridSpan w:val="3"/>
            <w:tcMar>
              <w:top w:w="0" w:type="dxa"/>
              <w:left w:w="20" w:type="dxa"/>
              <w:bottom w:w="0" w:type="dxa"/>
              <w:right w:w="20" w:type="dxa"/>
            </w:tcMar>
            <w:vAlign w:val="center"/>
            <w:hideMark/>
          </w:tcPr>
          <w:p w14:paraId="2F9F029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2338D6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0EC4C93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E68152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A015A2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 Douglas McMillon</w:t>
            </w:r>
          </w:p>
        </w:tc>
      </w:tr>
      <w:tr w:rsidR="000D0137" w:rsidRPr="000D0137" w14:paraId="37A0E482" w14:textId="77777777" w:rsidTr="000D0137">
        <w:tc>
          <w:tcPr>
            <w:tcW w:w="0" w:type="auto"/>
            <w:gridSpan w:val="3"/>
            <w:tcMar>
              <w:top w:w="0" w:type="dxa"/>
              <w:left w:w="20" w:type="dxa"/>
              <w:bottom w:w="0" w:type="dxa"/>
              <w:right w:w="20" w:type="dxa"/>
            </w:tcMar>
            <w:vAlign w:val="center"/>
            <w:hideMark/>
          </w:tcPr>
          <w:p w14:paraId="1BD8E37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A9AB2C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4BC8793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4E0254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0602E1E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President and Chief Executive Officer and Director</w:t>
            </w:r>
          </w:p>
        </w:tc>
      </w:tr>
      <w:tr w:rsidR="000D0137" w:rsidRPr="000D0137" w14:paraId="2A68E9C5" w14:textId="77777777" w:rsidTr="000D0137">
        <w:tc>
          <w:tcPr>
            <w:tcW w:w="0" w:type="auto"/>
            <w:gridSpan w:val="3"/>
            <w:tcMar>
              <w:top w:w="0" w:type="dxa"/>
              <w:left w:w="20" w:type="dxa"/>
              <w:bottom w:w="0" w:type="dxa"/>
              <w:right w:w="20" w:type="dxa"/>
            </w:tcMar>
            <w:vAlign w:val="center"/>
            <w:hideMark/>
          </w:tcPr>
          <w:p w14:paraId="326B32A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583324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252D4A3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5856AE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7A625BC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(Principal Executive Officer)</w:t>
            </w:r>
          </w:p>
        </w:tc>
      </w:tr>
      <w:tr w:rsidR="000D0137" w:rsidRPr="000D0137" w14:paraId="3ACD573C" w14:textId="77777777" w:rsidTr="000D0137">
        <w:trPr>
          <w:trHeight w:val="160"/>
        </w:trPr>
        <w:tc>
          <w:tcPr>
            <w:tcW w:w="0" w:type="auto"/>
            <w:gridSpan w:val="3"/>
            <w:tcMar>
              <w:top w:w="0" w:type="dxa"/>
              <w:left w:w="20" w:type="dxa"/>
              <w:bottom w:w="0" w:type="dxa"/>
              <w:right w:w="20" w:type="dxa"/>
            </w:tcMar>
            <w:vAlign w:val="center"/>
            <w:hideMark/>
          </w:tcPr>
          <w:p w14:paraId="15DCEED4"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57C300B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6EFEAA0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B71D2F1" w14:textId="77777777" w:rsidTr="000D0137">
        <w:tc>
          <w:tcPr>
            <w:tcW w:w="0" w:type="auto"/>
            <w:gridSpan w:val="3"/>
            <w:tcMar>
              <w:top w:w="30" w:type="dxa"/>
              <w:left w:w="20" w:type="dxa"/>
              <w:bottom w:w="30" w:type="dxa"/>
              <w:right w:w="20" w:type="dxa"/>
            </w:tcMar>
            <w:vAlign w:val="bottom"/>
            <w:hideMark/>
          </w:tcPr>
          <w:p w14:paraId="729875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lastRenderedPageBreak/>
              <w:t>Date: March 17, 2023</w:t>
            </w:r>
          </w:p>
        </w:tc>
        <w:tc>
          <w:tcPr>
            <w:tcW w:w="0" w:type="auto"/>
            <w:gridSpan w:val="3"/>
            <w:tcMar>
              <w:top w:w="30" w:type="dxa"/>
              <w:left w:w="20" w:type="dxa"/>
              <w:bottom w:w="30" w:type="dxa"/>
              <w:right w:w="20" w:type="dxa"/>
            </w:tcMar>
            <w:vAlign w:val="bottom"/>
            <w:hideMark/>
          </w:tcPr>
          <w:p w14:paraId="5DDA243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14ACCA1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43D0D7D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3DF497D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Gregory B. Penner</w:t>
            </w:r>
          </w:p>
        </w:tc>
      </w:tr>
      <w:tr w:rsidR="000D0137" w:rsidRPr="000D0137" w14:paraId="5DB22DA6" w14:textId="77777777" w:rsidTr="000D0137">
        <w:tc>
          <w:tcPr>
            <w:tcW w:w="0" w:type="auto"/>
            <w:gridSpan w:val="3"/>
            <w:tcMar>
              <w:top w:w="0" w:type="dxa"/>
              <w:left w:w="20" w:type="dxa"/>
              <w:bottom w:w="0" w:type="dxa"/>
              <w:right w:w="20" w:type="dxa"/>
            </w:tcMar>
            <w:vAlign w:val="center"/>
            <w:hideMark/>
          </w:tcPr>
          <w:p w14:paraId="08B65E7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752B8E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1B8C15D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82E9B1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F01A8B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Gregory B. Penner</w:t>
            </w:r>
          </w:p>
        </w:tc>
      </w:tr>
      <w:tr w:rsidR="000D0137" w:rsidRPr="000D0137" w14:paraId="1B220AEA" w14:textId="77777777" w:rsidTr="000D0137">
        <w:tc>
          <w:tcPr>
            <w:tcW w:w="0" w:type="auto"/>
            <w:gridSpan w:val="3"/>
            <w:tcMar>
              <w:top w:w="0" w:type="dxa"/>
              <w:left w:w="20" w:type="dxa"/>
              <w:bottom w:w="0" w:type="dxa"/>
              <w:right w:w="20" w:type="dxa"/>
            </w:tcMar>
            <w:vAlign w:val="center"/>
            <w:hideMark/>
          </w:tcPr>
          <w:p w14:paraId="178E29D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3E83CE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F763AC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5BA70C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4C84BBB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Chairman of the Board and Director</w:t>
            </w:r>
          </w:p>
        </w:tc>
      </w:tr>
      <w:tr w:rsidR="000D0137" w:rsidRPr="000D0137" w14:paraId="6659A9F0" w14:textId="77777777" w:rsidTr="000D0137">
        <w:trPr>
          <w:trHeight w:val="160"/>
        </w:trPr>
        <w:tc>
          <w:tcPr>
            <w:tcW w:w="0" w:type="auto"/>
            <w:gridSpan w:val="3"/>
            <w:tcMar>
              <w:top w:w="0" w:type="dxa"/>
              <w:left w:w="20" w:type="dxa"/>
              <w:bottom w:w="0" w:type="dxa"/>
              <w:right w:w="20" w:type="dxa"/>
            </w:tcMar>
            <w:vAlign w:val="center"/>
            <w:hideMark/>
          </w:tcPr>
          <w:p w14:paraId="040965A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778DD62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175D037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079D962E" w14:textId="77777777" w:rsidTr="000D0137">
        <w:tc>
          <w:tcPr>
            <w:tcW w:w="0" w:type="auto"/>
            <w:gridSpan w:val="3"/>
            <w:tcMar>
              <w:top w:w="30" w:type="dxa"/>
              <w:left w:w="20" w:type="dxa"/>
              <w:bottom w:w="30" w:type="dxa"/>
              <w:right w:w="20" w:type="dxa"/>
            </w:tcMar>
            <w:vAlign w:val="bottom"/>
            <w:hideMark/>
          </w:tcPr>
          <w:p w14:paraId="18D95C9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30" w:type="dxa"/>
              <w:left w:w="20" w:type="dxa"/>
              <w:bottom w:w="30" w:type="dxa"/>
              <w:right w:w="20" w:type="dxa"/>
            </w:tcMar>
            <w:vAlign w:val="bottom"/>
            <w:hideMark/>
          </w:tcPr>
          <w:p w14:paraId="65C2D99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7F23290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02EB1A2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10577E8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John David Rainey</w:t>
            </w:r>
          </w:p>
        </w:tc>
      </w:tr>
      <w:tr w:rsidR="000D0137" w:rsidRPr="000D0137" w14:paraId="6CCCF6F4" w14:textId="77777777" w:rsidTr="000D0137">
        <w:tc>
          <w:tcPr>
            <w:tcW w:w="0" w:type="auto"/>
            <w:gridSpan w:val="3"/>
            <w:tcMar>
              <w:top w:w="0" w:type="dxa"/>
              <w:left w:w="20" w:type="dxa"/>
              <w:bottom w:w="0" w:type="dxa"/>
              <w:right w:w="20" w:type="dxa"/>
            </w:tcMar>
            <w:vAlign w:val="center"/>
            <w:hideMark/>
          </w:tcPr>
          <w:p w14:paraId="43970F5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5356CE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3D9EC48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EE5A81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B6E2D4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John David Rainey</w:t>
            </w:r>
          </w:p>
        </w:tc>
      </w:tr>
      <w:tr w:rsidR="000D0137" w:rsidRPr="000D0137" w14:paraId="21729F28" w14:textId="77777777" w:rsidTr="000D0137">
        <w:tc>
          <w:tcPr>
            <w:tcW w:w="0" w:type="auto"/>
            <w:gridSpan w:val="3"/>
            <w:tcMar>
              <w:top w:w="0" w:type="dxa"/>
              <w:left w:w="20" w:type="dxa"/>
              <w:bottom w:w="0" w:type="dxa"/>
              <w:right w:w="20" w:type="dxa"/>
            </w:tcMar>
            <w:vAlign w:val="center"/>
            <w:hideMark/>
          </w:tcPr>
          <w:p w14:paraId="0E2AE4E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E9B577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487848C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98BCEA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1382F16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Executive Vice President and Chief Financial Officer</w:t>
            </w:r>
          </w:p>
        </w:tc>
      </w:tr>
      <w:tr w:rsidR="000D0137" w:rsidRPr="000D0137" w14:paraId="3DF61363" w14:textId="77777777" w:rsidTr="000D0137">
        <w:tc>
          <w:tcPr>
            <w:tcW w:w="0" w:type="auto"/>
            <w:gridSpan w:val="3"/>
            <w:tcMar>
              <w:top w:w="0" w:type="dxa"/>
              <w:left w:w="20" w:type="dxa"/>
              <w:bottom w:w="0" w:type="dxa"/>
              <w:right w:w="20" w:type="dxa"/>
            </w:tcMar>
            <w:vAlign w:val="center"/>
            <w:hideMark/>
          </w:tcPr>
          <w:p w14:paraId="45508C9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E2F16A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8531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B5C48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F40A49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(Principal Financial Officer)</w:t>
            </w:r>
          </w:p>
        </w:tc>
      </w:tr>
      <w:tr w:rsidR="000D0137" w:rsidRPr="000D0137" w14:paraId="25EB4069" w14:textId="77777777" w:rsidTr="000D0137">
        <w:trPr>
          <w:trHeight w:val="160"/>
        </w:trPr>
        <w:tc>
          <w:tcPr>
            <w:tcW w:w="0" w:type="auto"/>
            <w:gridSpan w:val="3"/>
            <w:tcMar>
              <w:top w:w="0" w:type="dxa"/>
              <w:left w:w="20" w:type="dxa"/>
              <w:bottom w:w="0" w:type="dxa"/>
              <w:right w:w="20" w:type="dxa"/>
            </w:tcMar>
            <w:vAlign w:val="center"/>
            <w:hideMark/>
          </w:tcPr>
          <w:p w14:paraId="24528619"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6"/>
            <w:tcMar>
              <w:top w:w="0" w:type="dxa"/>
              <w:left w:w="20" w:type="dxa"/>
              <w:bottom w:w="0" w:type="dxa"/>
              <w:right w:w="20" w:type="dxa"/>
            </w:tcMar>
            <w:vAlign w:val="center"/>
            <w:hideMark/>
          </w:tcPr>
          <w:p w14:paraId="0CEF2B5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4E5ECCF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ADF293F" w14:textId="77777777" w:rsidTr="000D0137">
        <w:tc>
          <w:tcPr>
            <w:tcW w:w="0" w:type="auto"/>
            <w:gridSpan w:val="3"/>
            <w:tcMar>
              <w:top w:w="30" w:type="dxa"/>
              <w:left w:w="20" w:type="dxa"/>
              <w:bottom w:w="30" w:type="dxa"/>
              <w:right w:w="20" w:type="dxa"/>
            </w:tcMar>
            <w:vAlign w:val="bottom"/>
            <w:hideMark/>
          </w:tcPr>
          <w:p w14:paraId="4D12B39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30" w:type="dxa"/>
              <w:left w:w="20" w:type="dxa"/>
              <w:bottom w:w="30" w:type="dxa"/>
              <w:right w:w="20" w:type="dxa"/>
            </w:tcMar>
            <w:vAlign w:val="bottom"/>
            <w:hideMark/>
          </w:tcPr>
          <w:p w14:paraId="6180919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1C5DBFE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53987C7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1BEB3F1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David M. Chojnowski</w:t>
            </w:r>
          </w:p>
        </w:tc>
      </w:tr>
      <w:tr w:rsidR="000D0137" w:rsidRPr="000D0137" w14:paraId="0BAA284D" w14:textId="77777777" w:rsidTr="000D0137">
        <w:tc>
          <w:tcPr>
            <w:tcW w:w="0" w:type="auto"/>
            <w:gridSpan w:val="3"/>
            <w:tcMar>
              <w:top w:w="0" w:type="dxa"/>
              <w:left w:w="20" w:type="dxa"/>
              <w:bottom w:w="0" w:type="dxa"/>
              <w:right w:w="20" w:type="dxa"/>
            </w:tcMar>
            <w:vAlign w:val="center"/>
            <w:hideMark/>
          </w:tcPr>
          <w:p w14:paraId="4E3E26F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169736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057BF2B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F1AD28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30AAD6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David M. Chojnowski</w:t>
            </w:r>
          </w:p>
        </w:tc>
      </w:tr>
      <w:tr w:rsidR="000D0137" w:rsidRPr="000D0137" w14:paraId="5940FD6C" w14:textId="77777777" w:rsidTr="000D0137">
        <w:tc>
          <w:tcPr>
            <w:tcW w:w="0" w:type="auto"/>
            <w:gridSpan w:val="3"/>
            <w:tcMar>
              <w:top w:w="0" w:type="dxa"/>
              <w:left w:w="20" w:type="dxa"/>
              <w:bottom w:w="0" w:type="dxa"/>
              <w:right w:w="20" w:type="dxa"/>
            </w:tcMar>
            <w:vAlign w:val="center"/>
            <w:hideMark/>
          </w:tcPr>
          <w:p w14:paraId="19D8BF1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B27497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1D39527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B1D4D9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6E374438"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Senior Vice President and Controller</w:t>
            </w:r>
          </w:p>
        </w:tc>
      </w:tr>
      <w:tr w:rsidR="000D0137" w:rsidRPr="000D0137" w14:paraId="54F078A7" w14:textId="77777777" w:rsidTr="000D0137">
        <w:tc>
          <w:tcPr>
            <w:tcW w:w="0" w:type="auto"/>
            <w:gridSpan w:val="3"/>
            <w:tcMar>
              <w:top w:w="0" w:type="dxa"/>
              <w:left w:w="20" w:type="dxa"/>
              <w:bottom w:w="0" w:type="dxa"/>
              <w:right w:w="20" w:type="dxa"/>
            </w:tcMar>
            <w:vAlign w:val="center"/>
            <w:hideMark/>
          </w:tcPr>
          <w:p w14:paraId="2D46F36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5F5524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6116D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B5719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DD4BA0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(Principal Accounting Officer)</w:t>
            </w:r>
          </w:p>
        </w:tc>
      </w:tr>
    </w:tbl>
    <w:p w14:paraId="285172AA" w14:textId="77777777" w:rsidR="000D0137" w:rsidRPr="000D0137" w:rsidRDefault="000D0137" w:rsidP="000D0137">
      <w:pPr>
        <w:widowControl/>
        <w:jc w:val="center"/>
        <w:rPr>
          <w:rFonts w:ascii="微软雅黑" w:eastAsia="微软雅黑" w:hAnsi="微软雅黑" w:cs="宋体"/>
          <w:color w:val="000000"/>
          <w:kern w:val="0"/>
          <w:sz w:val="27"/>
          <w:szCs w:val="27"/>
        </w:rPr>
      </w:pPr>
      <w:r w:rsidRPr="000D0137">
        <w:rPr>
          <w:rFonts w:ascii="Times New Roman" w:eastAsia="微软雅黑" w:hAnsi="Times New Roman" w:cs="Times New Roman"/>
          <w:color w:val="000000"/>
          <w:kern w:val="0"/>
          <w:sz w:val="20"/>
          <w:szCs w:val="20"/>
        </w:rPr>
        <w:t>Signature Page to Walmart Inc.</w:t>
      </w:r>
    </w:p>
    <w:p w14:paraId="57A8AEF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Form 10-K for the Fiscal Year Ended January 31, 2023</w:t>
      </w:r>
    </w:p>
    <w:p w14:paraId="7D4DE178"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86</w:t>
      </w:r>
    </w:p>
    <w:p w14:paraId="2FCFB653" w14:textId="77777777" w:rsidR="000D0137" w:rsidRPr="000D0137" w:rsidRDefault="000D0137" w:rsidP="000D0137">
      <w:pPr>
        <w:widowControl/>
        <w:jc w:val="left"/>
        <w:rPr>
          <w:rFonts w:ascii="宋体" w:eastAsia="宋体" w:hAnsi="宋体" w:cs="宋体" w:hint="eastAsia"/>
          <w:kern w:val="0"/>
          <w:sz w:val="24"/>
          <w:szCs w:val="24"/>
        </w:rPr>
      </w:pPr>
      <w:r w:rsidRPr="000D0137">
        <w:rPr>
          <w:rFonts w:ascii="宋体" w:eastAsia="宋体" w:hAnsi="宋体" w:cs="宋体"/>
          <w:kern w:val="0"/>
          <w:sz w:val="24"/>
          <w:szCs w:val="24"/>
        </w:rPr>
        <w:pict w14:anchorId="5461EDA0">
          <v:rect id="_x0000_i1112" style="width:0;height:1.5pt" o:hralign="center" o:hrstd="t" o:hrnoshade="t" o:hr="t" fillcolor="black" stroked="f"/>
        </w:pict>
      </w:r>
    </w:p>
    <w:p w14:paraId="4E926033" w14:textId="77777777" w:rsidR="000D0137" w:rsidRPr="000D0137" w:rsidRDefault="000D0137" w:rsidP="000D0137">
      <w:pPr>
        <w:widowControl/>
        <w:jc w:val="left"/>
        <w:rPr>
          <w:rFonts w:ascii="微软雅黑" w:eastAsia="微软雅黑" w:hAnsi="微软雅黑" w:cs="宋体"/>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5778"/>
        <w:gridCol w:w="36"/>
        <w:gridCol w:w="36"/>
        <w:gridCol w:w="171"/>
        <w:gridCol w:w="36"/>
        <w:gridCol w:w="178"/>
        <w:gridCol w:w="470"/>
        <w:gridCol w:w="36"/>
        <w:gridCol w:w="36"/>
        <w:gridCol w:w="171"/>
        <w:gridCol w:w="36"/>
        <w:gridCol w:w="177"/>
        <w:gridCol w:w="13239"/>
        <w:gridCol w:w="36"/>
      </w:tblGrid>
      <w:tr w:rsidR="000D0137" w:rsidRPr="000D0137" w14:paraId="259CC44B" w14:textId="77777777" w:rsidTr="000D0137">
        <w:tc>
          <w:tcPr>
            <w:tcW w:w="175" w:type="dxa"/>
            <w:vAlign w:val="center"/>
            <w:hideMark/>
          </w:tcPr>
          <w:p w14:paraId="60815A65"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tc>
        <w:tc>
          <w:tcPr>
            <w:tcW w:w="5720" w:type="dxa"/>
            <w:vAlign w:val="center"/>
            <w:hideMark/>
          </w:tcPr>
          <w:p w14:paraId="5D75B4A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A11E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1AE8B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625D94E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257FF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8ABD7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465" w:type="dxa"/>
            <w:vAlign w:val="center"/>
            <w:hideMark/>
          </w:tcPr>
          <w:p w14:paraId="636D203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78DA4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59E36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5A74CC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C85B1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A5A7AC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13107" w:type="dxa"/>
            <w:vAlign w:val="center"/>
            <w:hideMark/>
          </w:tcPr>
          <w:p w14:paraId="1C2542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683A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90C583C" w14:textId="77777777" w:rsidTr="000D0137">
        <w:trPr>
          <w:trHeight w:val="280"/>
        </w:trPr>
        <w:tc>
          <w:tcPr>
            <w:tcW w:w="0" w:type="auto"/>
            <w:gridSpan w:val="3"/>
            <w:tcMar>
              <w:top w:w="0" w:type="dxa"/>
              <w:left w:w="20" w:type="dxa"/>
              <w:bottom w:w="0" w:type="dxa"/>
              <w:right w:w="20" w:type="dxa"/>
            </w:tcMar>
            <w:vAlign w:val="center"/>
            <w:hideMark/>
          </w:tcPr>
          <w:p w14:paraId="0A233A6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83598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0D818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2F05D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FEDA5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74C059C7" w14:textId="77777777" w:rsidTr="000D0137">
        <w:tc>
          <w:tcPr>
            <w:tcW w:w="0" w:type="auto"/>
            <w:gridSpan w:val="3"/>
            <w:tcMar>
              <w:top w:w="30" w:type="dxa"/>
              <w:left w:w="20" w:type="dxa"/>
              <w:bottom w:w="30" w:type="dxa"/>
              <w:right w:w="20" w:type="dxa"/>
            </w:tcMar>
            <w:vAlign w:val="bottom"/>
            <w:hideMark/>
          </w:tcPr>
          <w:p w14:paraId="29A1DAF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30" w:type="dxa"/>
              <w:left w:w="20" w:type="dxa"/>
              <w:bottom w:w="30" w:type="dxa"/>
              <w:right w:w="20" w:type="dxa"/>
            </w:tcMar>
            <w:vAlign w:val="bottom"/>
            <w:hideMark/>
          </w:tcPr>
          <w:p w14:paraId="41597E5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2151605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49E9F06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hideMark/>
          </w:tcPr>
          <w:p w14:paraId="2EB8707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Cesar Conde</w:t>
            </w:r>
          </w:p>
        </w:tc>
      </w:tr>
      <w:tr w:rsidR="000D0137" w:rsidRPr="000D0137" w14:paraId="015655B1" w14:textId="77777777" w:rsidTr="000D0137">
        <w:tc>
          <w:tcPr>
            <w:tcW w:w="0" w:type="auto"/>
            <w:gridSpan w:val="3"/>
            <w:tcMar>
              <w:top w:w="0" w:type="dxa"/>
              <w:left w:w="20" w:type="dxa"/>
              <w:bottom w:w="0" w:type="dxa"/>
              <w:right w:w="20" w:type="dxa"/>
            </w:tcMar>
            <w:vAlign w:val="center"/>
            <w:hideMark/>
          </w:tcPr>
          <w:p w14:paraId="1241167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608822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6F766D6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D501B0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hideMark/>
          </w:tcPr>
          <w:p w14:paraId="752AADB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Cesar Conde</w:t>
            </w:r>
          </w:p>
        </w:tc>
      </w:tr>
      <w:tr w:rsidR="000D0137" w:rsidRPr="000D0137" w14:paraId="3E6A9A6A" w14:textId="77777777" w:rsidTr="000D0137">
        <w:tc>
          <w:tcPr>
            <w:tcW w:w="0" w:type="auto"/>
            <w:gridSpan w:val="3"/>
            <w:tcMar>
              <w:top w:w="0" w:type="dxa"/>
              <w:left w:w="20" w:type="dxa"/>
              <w:bottom w:w="0" w:type="dxa"/>
              <w:right w:w="20" w:type="dxa"/>
            </w:tcMar>
            <w:vAlign w:val="center"/>
            <w:hideMark/>
          </w:tcPr>
          <w:p w14:paraId="68221A7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F5E967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6ABFE20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E4EC50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hideMark/>
          </w:tcPr>
          <w:p w14:paraId="0EE9E7B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Director</w:t>
            </w:r>
          </w:p>
        </w:tc>
      </w:tr>
      <w:tr w:rsidR="000D0137" w:rsidRPr="000D0137" w14:paraId="06B7C22E" w14:textId="77777777" w:rsidTr="000D0137">
        <w:trPr>
          <w:trHeight w:val="160"/>
        </w:trPr>
        <w:tc>
          <w:tcPr>
            <w:tcW w:w="0" w:type="auto"/>
            <w:gridSpan w:val="3"/>
            <w:tcMar>
              <w:top w:w="0" w:type="dxa"/>
              <w:left w:w="20" w:type="dxa"/>
              <w:bottom w:w="0" w:type="dxa"/>
              <w:right w:w="20" w:type="dxa"/>
            </w:tcMar>
            <w:vAlign w:val="center"/>
            <w:hideMark/>
          </w:tcPr>
          <w:p w14:paraId="1AB2ACE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3A0C0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0449D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91377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20A785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EC94830" w14:textId="77777777" w:rsidTr="000D0137">
        <w:tc>
          <w:tcPr>
            <w:tcW w:w="0" w:type="auto"/>
            <w:gridSpan w:val="3"/>
            <w:tcMar>
              <w:top w:w="30" w:type="dxa"/>
              <w:left w:w="20" w:type="dxa"/>
              <w:bottom w:w="30" w:type="dxa"/>
              <w:right w:w="20" w:type="dxa"/>
            </w:tcMar>
            <w:vAlign w:val="bottom"/>
            <w:hideMark/>
          </w:tcPr>
          <w:p w14:paraId="52A11C0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0" w:type="dxa"/>
              <w:left w:w="20" w:type="dxa"/>
              <w:bottom w:w="0" w:type="dxa"/>
              <w:right w:w="20" w:type="dxa"/>
            </w:tcMar>
            <w:vAlign w:val="center"/>
            <w:hideMark/>
          </w:tcPr>
          <w:p w14:paraId="09BC1C2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091743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3725211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673AD3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Timothy P. Flynn</w:t>
            </w:r>
          </w:p>
        </w:tc>
      </w:tr>
      <w:tr w:rsidR="000D0137" w:rsidRPr="000D0137" w14:paraId="1EBA60DA" w14:textId="77777777" w:rsidTr="000D0137">
        <w:tc>
          <w:tcPr>
            <w:tcW w:w="0" w:type="auto"/>
            <w:gridSpan w:val="3"/>
            <w:tcMar>
              <w:top w:w="0" w:type="dxa"/>
              <w:left w:w="20" w:type="dxa"/>
              <w:bottom w:w="0" w:type="dxa"/>
              <w:right w:w="20" w:type="dxa"/>
            </w:tcMar>
            <w:vAlign w:val="center"/>
            <w:hideMark/>
          </w:tcPr>
          <w:p w14:paraId="4AE3232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C8F84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E94C2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1A586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0BDDC5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Timothy P. Flynn</w:t>
            </w:r>
          </w:p>
        </w:tc>
      </w:tr>
      <w:tr w:rsidR="000D0137" w:rsidRPr="000D0137" w14:paraId="7280569A" w14:textId="77777777" w:rsidTr="000D0137">
        <w:tc>
          <w:tcPr>
            <w:tcW w:w="0" w:type="auto"/>
            <w:gridSpan w:val="3"/>
            <w:tcMar>
              <w:top w:w="0" w:type="dxa"/>
              <w:left w:w="20" w:type="dxa"/>
              <w:bottom w:w="0" w:type="dxa"/>
              <w:right w:w="20" w:type="dxa"/>
            </w:tcMar>
            <w:vAlign w:val="center"/>
            <w:hideMark/>
          </w:tcPr>
          <w:p w14:paraId="6F2258F8"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3BC10C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DBED9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37AC0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2CE618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Director</w:t>
            </w:r>
          </w:p>
        </w:tc>
      </w:tr>
      <w:tr w:rsidR="000D0137" w:rsidRPr="000D0137" w14:paraId="5CBDD652" w14:textId="77777777" w:rsidTr="000D0137">
        <w:trPr>
          <w:trHeight w:val="160"/>
        </w:trPr>
        <w:tc>
          <w:tcPr>
            <w:tcW w:w="0" w:type="auto"/>
            <w:gridSpan w:val="3"/>
            <w:tcMar>
              <w:top w:w="0" w:type="dxa"/>
              <w:left w:w="20" w:type="dxa"/>
              <w:bottom w:w="0" w:type="dxa"/>
              <w:right w:w="20" w:type="dxa"/>
            </w:tcMar>
            <w:vAlign w:val="center"/>
            <w:hideMark/>
          </w:tcPr>
          <w:p w14:paraId="4087430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022A7A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876CA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260A74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FE097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E3FA6E6" w14:textId="77777777" w:rsidTr="000D0137">
        <w:tc>
          <w:tcPr>
            <w:tcW w:w="0" w:type="auto"/>
            <w:gridSpan w:val="3"/>
            <w:tcMar>
              <w:top w:w="30" w:type="dxa"/>
              <w:left w:w="20" w:type="dxa"/>
              <w:bottom w:w="30" w:type="dxa"/>
              <w:right w:w="20" w:type="dxa"/>
            </w:tcMar>
            <w:vAlign w:val="bottom"/>
            <w:hideMark/>
          </w:tcPr>
          <w:p w14:paraId="79D3FBB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0" w:type="dxa"/>
              <w:left w:w="20" w:type="dxa"/>
              <w:bottom w:w="0" w:type="dxa"/>
              <w:right w:w="20" w:type="dxa"/>
            </w:tcMar>
            <w:vAlign w:val="center"/>
            <w:hideMark/>
          </w:tcPr>
          <w:p w14:paraId="546C022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E9B836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3F0C320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1E8E25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Sarah Friar</w:t>
            </w:r>
          </w:p>
        </w:tc>
      </w:tr>
      <w:tr w:rsidR="000D0137" w:rsidRPr="000D0137" w14:paraId="06C82149" w14:textId="77777777" w:rsidTr="000D0137">
        <w:tc>
          <w:tcPr>
            <w:tcW w:w="0" w:type="auto"/>
            <w:gridSpan w:val="3"/>
            <w:tcMar>
              <w:top w:w="0" w:type="dxa"/>
              <w:left w:w="20" w:type="dxa"/>
              <w:bottom w:w="0" w:type="dxa"/>
              <w:right w:w="20" w:type="dxa"/>
            </w:tcMar>
            <w:vAlign w:val="center"/>
            <w:hideMark/>
          </w:tcPr>
          <w:p w14:paraId="1AF2C57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E8DF5B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1944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65D19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027828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Sarah Friar</w:t>
            </w:r>
          </w:p>
        </w:tc>
      </w:tr>
      <w:tr w:rsidR="000D0137" w:rsidRPr="000D0137" w14:paraId="0AFABBC1" w14:textId="77777777" w:rsidTr="000D0137">
        <w:tc>
          <w:tcPr>
            <w:tcW w:w="0" w:type="auto"/>
            <w:gridSpan w:val="3"/>
            <w:tcMar>
              <w:top w:w="0" w:type="dxa"/>
              <w:left w:w="20" w:type="dxa"/>
              <w:bottom w:w="0" w:type="dxa"/>
              <w:right w:w="20" w:type="dxa"/>
            </w:tcMar>
            <w:vAlign w:val="center"/>
            <w:hideMark/>
          </w:tcPr>
          <w:p w14:paraId="46B19AA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685E1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2F9A8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48812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2900AC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Director</w:t>
            </w:r>
          </w:p>
        </w:tc>
      </w:tr>
      <w:tr w:rsidR="000D0137" w:rsidRPr="000D0137" w14:paraId="31062B47" w14:textId="77777777" w:rsidTr="000D0137">
        <w:trPr>
          <w:trHeight w:val="160"/>
        </w:trPr>
        <w:tc>
          <w:tcPr>
            <w:tcW w:w="0" w:type="auto"/>
            <w:gridSpan w:val="3"/>
            <w:tcMar>
              <w:top w:w="0" w:type="dxa"/>
              <w:left w:w="20" w:type="dxa"/>
              <w:bottom w:w="0" w:type="dxa"/>
              <w:right w:w="20" w:type="dxa"/>
            </w:tcMar>
            <w:vAlign w:val="center"/>
            <w:hideMark/>
          </w:tcPr>
          <w:p w14:paraId="5001A2D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9D0259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3FAAE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8C934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FB9EC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6B2CD1AE" w14:textId="77777777" w:rsidTr="000D0137">
        <w:tc>
          <w:tcPr>
            <w:tcW w:w="0" w:type="auto"/>
            <w:gridSpan w:val="3"/>
            <w:tcMar>
              <w:top w:w="30" w:type="dxa"/>
              <w:left w:w="20" w:type="dxa"/>
              <w:bottom w:w="30" w:type="dxa"/>
              <w:right w:w="20" w:type="dxa"/>
            </w:tcMar>
            <w:vAlign w:val="bottom"/>
            <w:hideMark/>
          </w:tcPr>
          <w:p w14:paraId="54B7227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0" w:type="dxa"/>
              <w:left w:w="20" w:type="dxa"/>
              <w:bottom w:w="0" w:type="dxa"/>
              <w:right w:w="20" w:type="dxa"/>
            </w:tcMar>
            <w:vAlign w:val="center"/>
            <w:hideMark/>
          </w:tcPr>
          <w:p w14:paraId="10B27A7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A0FE58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3EE5CA9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0997B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Carla A. Harris</w:t>
            </w:r>
          </w:p>
        </w:tc>
      </w:tr>
      <w:tr w:rsidR="000D0137" w:rsidRPr="000D0137" w14:paraId="069BCEAA" w14:textId="77777777" w:rsidTr="000D0137">
        <w:tc>
          <w:tcPr>
            <w:tcW w:w="0" w:type="auto"/>
            <w:gridSpan w:val="3"/>
            <w:tcMar>
              <w:top w:w="0" w:type="dxa"/>
              <w:left w:w="20" w:type="dxa"/>
              <w:bottom w:w="0" w:type="dxa"/>
              <w:right w:w="20" w:type="dxa"/>
            </w:tcMar>
            <w:vAlign w:val="center"/>
            <w:hideMark/>
          </w:tcPr>
          <w:p w14:paraId="3175001D"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09234C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FF5A6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3C36E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F12FDB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Carla A. Harris</w:t>
            </w:r>
          </w:p>
        </w:tc>
      </w:tr>
      <w:tr w:rsidR="000D0137" w:rsidRPr="000D0137" w14:paraId="6E900000" w14:textId="77777777" w:rsidTr="000D0137">
        <w:tc>
          <w:tcPr>
            <w:tcW w:w="0" w:type="auto"/>
            <w:gridSpan w:val="3"/>
            <w:tcMar>
              <w:top w:w="0" w:type="dxa"/>
              <w:left w:w="20" w:type="dxa"/>
              <w:bottom w:w="0" w:type="dxa"/>
              <w:right w:w="20" w:type="dxa"/>
            </w:tcMar>
            <w:vAlign w:val="center"/>
            <w:hideMark/>
          </w:tcPr>
          <w:p w14:paraId="2254154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EC1A74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3C12A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A3ACA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722D69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Director</w:t>
            </w:r>
          </w:p>
        </w:tc>
      </w:tr>
      <w:tr w:rsidR="000D0137" w:rsidRPr="000D0137" w14:paraId="6FC54F00" w14:textId="77777777" w:rsidTr="000D0137">
        <w:trPr>
          <w:trHeight w:val="160"/>
        </w:trPr>
        <w:tc>
          <w:tcPr>
            <w:tcW w:w="0" w:type="auto"/>
            <w:gridSpan w:val="3"/>
            <w:tcMar>
              <w:top w:w="0" w:type="dxa"/>
              <w:left w:w="20" w:type="dxa"/>
              <w:bottom w:w="0" w:type="dxa"/>
              <w:right w:w="20" w:type="dxa"/>
            </w:tcMar>
            <w:vAlign w:val="center"/>
            <w:hideMark/>
          </w:tcPr>
          <w:p w14:paraId="255CFE5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B95BFF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F182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1BDB7A"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BFBD1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8E52E19" w14:textId="77777777" w:rsidTr="000D0137">
        <w:tc>
          <w:tcPr>
            <w:tcW w:w="0" w:type="auto"/>
            <w:gridSpan w:val="3"/>
            <w:tcMar>
              <w:top w:w="30" w:type="dxa"/>
              <w:left w:w="20" w:type="dxa"/>
              <w:bottom w:w="30" w:type="dxa"/>
              <w:right w:w="20" w:type="dxa"/>
            </w:tcMar>
            <w:vAlign w:val="bottom"/>
            <w:hideMark/>
          </w:tcPr>
          <w:p w14:paraId="7F74AFC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0" w:type="dxa"/>
              <w:left w:w="20" w:type="dxa"/>
              <w:bottom w:w="0" w:type="dxa"/>
              <w:right w:w="20" w:type="dxa"/>
            </w:tcMar>
            <w:vAlign w:val="center"/>
            <w:hideMark/>
          </w:tcPr>
          <w:p w14:paraId="3A87699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7EA7DA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79E43C0C"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3E08F4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Thomas W. Horton</w:t>
            </w:r>
          </w:p>
        </w:tc>
      </w:tr>
      <w:tr w:rsidR="000D0137" w:rsidRPr="000D0137" w14:paraId="31EE1EE9" w14:textId="77777777" w:rsidTr="000D0137">
        <w:tc>
          <w:tcPr>
            <w:tcW w:w="0" w:type="auto"/>
            <w:gridSpan w:val="3"/>
            <w:tcMar>
              <w:top w:w="0" w:type="dxa"/>
              <w:left w:w="20" w:type="dxa"/>
              <w:bottom w:w="0" w:type="dxa"/>
              <w:right w:w="20" w:type="dxa"/>
            </w:tcMar>
            <w:vAlign w:val="center"/>
            <w:hideMark/>
          </w:tcPr>
          <w:p w14:paraId="2B263B5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4C0472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76CAB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4B6149"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5E01E0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Thomas W. Horton</w:t>
            </w:r>
          </w:p>
        </w:tc>
      </w:tr>
      <w:tr w:rsidR="000D0137" w:rsidRPr="000D0137" w14:paraId="1FD36453" w14:textId="77777777" w:rsidTr="000D0137">
        <w:tc>
          <w:tcPr>
            <w:tcW w:w="0" w:type="auto"/>
            <w:gridSpan w:val="3"/>
            <w:tcMar>
              <w:top w:w="0" w:type="dxa"/>
              <w:left w:w="20" w:type="dxa"/>
              <w:bottom w:w="0" w:type="dxa"/>
              <w:right w:w="20" w:type="dxa"/>
            </w:tcMar>
            <w:vAlign w:val="center"/>
            <w:hideMark/>
          </w:tcPr>
          <w:p w14:paraId="1724950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1770DB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55A780"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07D61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BADA65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Director</w:t>
            </w:r>
          </w:p>
        </w:tc>
      </w:tr>
      <w:tr w:rsidR="000D0137" w:rsidRPr="000D0137" w14:paraId="5BE32541" w14:textId="77777777" w:rsidTr="000D0137">
        <w:trPr>
          <w:trHeight w:val="160"/>
        </w:trPr>
        <w:tc>
          <w:tcPr>
            <w:tcW w:w="0" w:type="auto"/>
            <w:gridSpan w:val="3"/>
            <w:tcMar>
              <w:top w:w="0" w:type="dxa"/>
              <w:left w:w="20" w:type="dxa"/>
              <w:bottom w:w="0" w:type="dxa"/>
              <w:right w:w="20" w:type="dxa"/>
            </w:tcMar>
            <w:vAlign w:val="center"/>
            <w:hideMark/>
          </w:tcPr>
          <w:p w14:paraId="0BBC7C4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8F86524"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4CFC8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7FC65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E7E90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2EDAE9C0" w14:textId="77777777" w:rsidTr="000D0137">
        <w:tc>
          <w:tcPr>
            <w:tcW w:w="0" w:type="auto"/>
            <w:gridSpan w:val="3"/>
            <w:tcMar>
              <w:top w:w="30" w:type="dxa"/>
              <w:left w:w="20" w:type="dxa"/>
              <w:bottom w:w="30" w:type="dxa"/>
              <w:right w:w="20" w:type="dxa"/>
            </w:tcMar>
            <w:hideMark/>
          </w:tcPr>
          <w:p w14:paraId="3419108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0" w:type="dxa"/>
              <w:left w:w="20" w:type="dxa"/>
              <w:bottom w:w="0" w:type="dxa"/>
              <w:right w:w="20" w:type="dxa"/>
            </w:tcMar>
            <w:vAlign w:val="center"/>
            <w:hideMark/>
          </w:tcPr>
          <w:p w14:paraId="409C994F"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2B24C5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1D28250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821AC4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Marissa A. Mayer</w:t>
            </w:r>
          </w:p>
        </w:tc>
      </w:tr>
      <w:tr w:rsidR="000D0137" w:rsidRPr="000D0137" w14:paraId="0606C832" w14:textId="77777777" w:rsidTr="000D0137">
        <w:tc>
          <w:tcPr>
            <w:tcW w:w="0" w:type="auto"/>
            <w:gridSpan w:val="3"/>
            <w:tcMar>
              <w:top w:w="0" w:type="dxa"/>
              <w:left w:w="20" w:type="dxa"/>
              <w:bottom w:w="0" w:type="dxa"/>
              <w:right w:w="20" w:type="dxa"/>
            </w:tcMar>
            <w:vAlign w:val="center"/>
            <w:hideMark/>
          </w:tcPr>
          <w:p w14:paraId="1F4628F1"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19D763F"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CE40C6"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97EFB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6D49FE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Marissa A. Mayer</w:t>
            </w:r>
          </w:p>
        </w:tc>
      </w:tr>
      <w:tr w:rsidR="000D0137" w:rsidRPr="000D0137" w14:paraId="222578C5" w14:textId="77777777" w:rsidTr="000D0137">
        <w:tc>
          <w:tcPr>
            <w:tcW w:w="0" w:type="auto"/>
            <w:gridSpan w:val="3"/>
            <w:tcMar>
              <w:top w:w="0" w:type="dxa"/>
              <w:left w:w="20" w:type="dxa"/>
              <w:bottom w:w="0" w:type="dxa"/>
              <w:right w:w="20" w:type="dxa"/>
            </w:tcMar>
            <w:vAlign w:val="center"/>
            <w:hideMark/>
          </w:tcPr>
          <w:p w14:paraId="4D3ADBE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612765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53EB5B"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7901E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84A36D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Director</w:t>
            </w:r>
          </w:p>
        </w:tc>
      </w:tr>
      <w:tr w:rsidR="000D0137" w:rsidRPr="000D0137" w14:paraId="7DA7956A" w14:textId="77777777" w:rsidTr="000D0137">
        <w:trPr>
          <w:trHeight w:val="160"/>
        </w:trPr>
        <w:tc>
          <w:tcPr>
            <w:tcW w:w="0" w:type="auto"/>
            <w:gridSpan w:val="3"/>
            <w:tcMar>
              <w:top w:w="0" w:type="dxa"/>
              <w:left w:w="20" w:type="dxa"/>
              <w:bottom w:w="0" w:type="dxa"/>
              <w:right w:w="20" w:type="dxa"/>
            </w:tcMar>
            <w:vAlign w:val="center"/>
            <w:hideMark/>
          </w:tcPr>
          <w:p w14:paraId="1296E1A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15C87F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D8A1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AE75D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EB299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3E251DBD" w14:textId="77777777" w:rsidTr="000D0137">
        <w:tc>
          <w:tcPr>
            <w:tcW w:w="0" w:type="auto"/>
            <w:gridSpan w:val="3"/>
            <w:tcMar>
              <w:top w:w="30" w:type="dxa"/>
              <w:left w:w="20" w:type="dxa"/>
              <w:bottom w:w="30" w:type="dxa"/>
              <w:right w:w="20" w:type="dxa"/>
            </w:tcMar>
            <w:hideMark/>
          </w:tcPr>
          <w:p w14:paraId="211C049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0" w:type="dxa"/>
              <w:left w:w="20" w:type="dxa"/>
              <w:bottom w:w="0" w:type="dxa"/>
              <w:right w:w="20" w:type="dxa"/>
            </w:tcMar>
            <w:vAlign w:val="center"/>
            <w:hideMark/>
          </w:tcPr>
          <w:p w14:paraId="4AE9AD50"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AAAB5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0B7BAA7B"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247F8E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Randall L. Stephenson</w:t>
            </w:r>
          </w:p>
        </w:tc>
      </w:tr>
      <w:tr w:rsidR="000D0137" w:rsidRPr="000D0137" w14:paraId="26F0DB8C" w14:textId="77777777" w:rsidTr="000D0137">
        <w:tc>
          <w:tcPr>
            <w:tcW w:w="0" w:type="auto"/>
            <w:gridSpan w:val="3"/>
            <w:tcMar>
              <w:top w:w="0" w:type="dxa"/>
              <w:left w:w="20" w:type="dxa"/>
              <w:bottom w:w="0" w:type="dxa"/>
              <w:right w:w="20" w:type="dxa"/>
            </w:tcMar>
            <w:vAlign w:val="center"/>
            <w:hideMark/>
          </w:tcPr>
          <w:p w14:paraId="30F2A61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7DB0BB5"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5D1DE8"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51307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9BDF1C5"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Randall L. Stephenson</w:t>
            </w:r>
          </w:p>
        </w:tc>
      </w:tr>
      <w:tr w:rsidR="000D0137" w:rsidRPr="000D0137" w14:paraId="264F04EC" w14:textId="77777777" w:rsidTr="000D0137">
        <w:tc>
          <w:tcPr>
            <w:tcW w:w="0" w:type="auto"/>
            <w:gridSpan w:val="3"/>
            <w:tcMar>
              <w:top w:w="0" w:type="dxa"/>
              <w:left w:w="20" w:type="dxa"/>
              <w:bottom w:w="0" w:type="dxa"/>
              <w:right w:w="20" w:type="dxa"/>
            </w:tcMar>
            <w:vAlign w:val="center"/>
            <w:hideMark/>
          </w:tcPr>
          <w:p w14:paraId="0123608E"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53BE122"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389C03"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C5E90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E8A2F8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Director</w:t>
            </w:r>
          </w:p>
        </w:tc>
      </w:tr>
      <w:tr w:rsidR="000D0137" w:rsidRPr="000D0137" w14:paraId="0B64D4F8" w14:textId="77777777" w:rsidTr="000D0137">
        <w:trPr>
          <w:trHeight w:val="160"/>
        </w:trPr>
        <w:tc>
          <w:tcPr>
            <w:tcW w:w="0" w:type="auto"/>
            <w:gridSpan w:val="3"/>
            <w:tcMar>
              <w:top w:w="0" w:type="dxa"/>
              <w:left w:w="20" w:type="dxa"/>
              <w:bottom w:w="0" w:type="dxa"/>
              <w:right w:w="20" w:type="dxa"/>
            </w:tcMar>
            <w:vAlign w:val="center"/>
            <w:hideMark/>
          </w:tcPr>
          <w:p w14:paraId="407C9D43"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A9F0C7"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86C92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E096B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03D73C"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783181D" w14:textId="77777777" w:rsidTr="000D0137">
        <w:tc>
          <w:tcPr>
            <w:tcW w:w="0" w:type="auto"/>
            <w:gridSpan w:val="3"/>
            <w:tcMar>
              <w:top w:w="30" w:type="dxa"/>
              <w:left w:w="20" w:type="dxa"/>
              <w:bottom w:w="30" w:type="dxa"/>
              <w:right w:w="20" w:type="dxa"/>
            </w:tcMar>
            <w:vAlign w:val="bottom"/>
            <w:hideMark/>
          </w:tcPr>
          <w:p w14:paraId="364ADC1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30" w:type="dxa"/>
              <w:left w:w="20" w:type="dxa"/>
              <w:bottom w:w="30" w:type="dxa"/>
              <w:right w:w="20" w:type="dxa"/>
            </w:tcMar>
            <w:vAlign w:val="bottom"/>
            <w:hideMark/>
          </w:tcPr>
          <w:p w14:paraId="70EAA4A7"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74BB7CAC"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57AAC2C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4D00171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S. Robson Walton</w:t>
            </w:r>
          </w:p>
        </w:tc>
      </w:tr>
      <w:tr w:rsidR="000D0137" w:rsidRPr="000D0137" w14:paraId="5F94E4A3" w14:textId="77777777" w:rsidTr="000D0137">
        <w:tc>
          <w:tcPr>
            <w:tcW w:w="0" w:type="auto"/>
            <w:gridSpan w:val="3"/>
            <w:tcMar>
              <w:top w:w="0" w:type="dxa"/>
              <w:left w:w="20" w:type="dxa"/>
              <w:bottom w:w="0" w:type="dxa"/>
              <w:right w:w="20" w:type="dxa"/>
            </w:tcMar>
            <w:vAlign w:val="center"/>
            <w:hideMark/>
          </w:tcPr>
          <w:p w14:paraId="1B40D7F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1A9165D"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6ECBB12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757BD9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C115274"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Robson Walton</w:t>
            </w:r>
          </w:p>
        </w:tc>
      </w:tr>
      <w:tr w:rsidR="000D0137" w:rsidRPr="000D0137" w14:paraId="42918906" w14:textId="77777777" w:rsidTr="000D0137">
        <w:tc>
          <w:tcPr>
            <w:tcW w:w="0" w:type="auto"/>
            <w:gridSpan w:val="3"/>
            <w:tcMar>
              <w:top w:w="0" w:type="dxa"/>
              <w:left w:w="20" w:type="dxa"/>
              <w:bottom w:w="0" w:type="dxa"/>
              <w:right w:w="20" w:type="dxa"/>
            </w:tcMar>
            <w:vAlign w:val="center"/>
            <w:hideMark/>
          </w:tcPr>
          <w:p w14:paraId="6E14196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41F7C9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16FC074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DAFCE69"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3C8E850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Director</w:t>
            </w:r>
          </w:p>
        </w:tc>
      </w:tr>
      <w:tr w:rsidR="000D0137" w:rsidRPr="000D0137" w14:paraId="0D656966" w14:textId="77777777" w:rsidTr="000D0137">
        <w:trPr>
          <w:trHeight w:val="160"/>
        </w:trPr>
        <w:tc>
          <w:tcPr>
            <w:tcW w:w="0" w:type="auto"/>
            <w:gridSpan w:val="3"/>
            <w:tcMar>
              <w:top w:w="0" w:type="dxa"/>
              <w:left w:w="20" w:type="dxa"/>
              <w:bottom w:w="0" w:type="dxa"/>
              <w:right w:w="20" w:type="dxa"/>
            </w:tcMar>
            <w:vAlign w:val="center"/>
            <w:hideMark/>
          </w:tcPr>
          <w:p w14:paraId="64428936"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796DB3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65D8AE"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36480D"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770771" w14:textId="77777777" w:rsidR="000D0137" w:rsidRPr="000D0137" w:rsidRDefault="000D0137" w:rsidP="000D0137">
            <w:pPr>
              <w:widowControl/>
              <w:spacing w:after="100"/>
              <w:jc w:val="left"/>
              <w:rPr>
                <w:rFonts w:ascii="Times New Roman" w:eastAsia="Times New Roman" w:hAnsi="Times New Roman" w:cs="Times New Roman"/>
                <w:kern w:val="0"/>
                <w:sz w:val="20"/>
                <w:szCs w:val="20"/>
              </w:rPr>
            </w:pPr>
          </w:p>
        </w:tc>
      </w:tr>
      <w:tr w:rsidR="000D0137" w:rsidRPr="000D0137" w14:paraId="1098E5D8" w14:textId="77777777" w:rsidTr="000D0137">
        <w:tc>
          <w:tcPr>
            <w:tcW w:w="0" w:type="auto"/>
            <w:gridSpan w:val="3"/>
            <w:tcMar>
              <w:top w:w="30" w:type="dxa"/>
              <w:left w:w="20" w:type="dxa"/>
              <w:bottom w:w="30" w:type="dxa"/>
              <w:right w:w="20" w:type="dxa"/>
            </w:tcMar>
            <w:vAlign w:val="bottom"/>
            <w:hideMark/>
          </w:tcPr>
          <w:p w14:paraId="06891E6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Date: March 17, 2023</w:t>
            </w:r>
          </w:p>
        </w:tc>
        <w:tc>
          <w:tcPr>
            <w:tcW w:w="0" w:type="auto"/>
            <w:gridSpan w:val="3"/>
            <w:tcMar>
              <w:top w:w="30" w:type="dxa"/>
              <w:left w:w="20" w:type="dxa"/>
              <w:bottom w:w="30" w:type="dxa"/>
              <w:right w:w="20" w:type="dxa"/>
            </w:tcMar>
            <w:vAlign w:val="bottom"/>
            <w:hideMark/>
          </w:tcPr>
          <w:p w14:paraId="555F7582"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4A2BE93F"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119FFABE"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4163113B"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 Steuart L. Walton</w:t>
            </w:r>
          </w:p>
        </w:tc>
      </w:tr>
      <w:tr w:rsidR="000D0137" w:rsidRPr="000D0137" w14:paraId="3F2DD693" w14:textId="77777777" w:rsidTr="000D0137">
        <w:tc>
          <w:tcPr>
            <w:tcW w:w="0" w:type="auto"/>
            <w:gridSpan w:val="3"/>
            <w:tcMar>
              <w:top w:w="0" w:type="dxa"/>
              <w:left w:w="20" w:type="dxa"/>
              <w:bottom w:w="0" w:type="dxa"/>
              <w:right w:w="20" w:type="dxa"/>
            </w:tcMar>
            <w:vAlign w:val="center"/>
            <w:hideMark/>
          </w:tcPr>
          <w:p w14:paraId="54B6480A"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FF686C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5F9DE772"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7C4E831"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80C693A"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Steuart L. Walton</w:t>
            </w:r>
          </w:p>
        </w:tc>
      </w:tr>
      <w:tr w:rsidR="000D0137" w:rsidRPr="000D0137" w14:paraId="1C16D5B4" w14:textId="77777777" w:rsidTr="000D0137">
        <w:tc>
          <w:tcPr>
            <w:tcW w:w="0" w:type="auto"/>
            <w:gridSpan w:val="3"/>
            <w:tcMar>
              <w:top w:w="0" w:type="dxa"/>
              <w:left w:w="20" w:type="dxa"/>
              <w:bottom w:w="0" w:type="dxa"/>
              <w:right w:w="20" w:type="dxa"/>
            </w:tcMar>
            <w:vAlign w:val="center"/>
            <w:hideMark/>
          </w:tcPr>
          <w:p w14:paraId="5C8D8C95"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D571F66"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525C5BC7" w14:textId="77777777" w:rsidR="000D0137" w:rsidRPr="000D0137" w:rsidRDefault="000D0137" w:rsidP="000D013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C39C553"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0F53C770" w14:textId="77777777" w:rsidR="000D0137" w:rsidRPr="000D0137" w:rsidRDefault="000D0137" w:rsidP="000D0137">
            <w:pPr>
              <w:widowControl/>
              <w:spacing w:after="100"/>
              <w:jc w:val="left"/>
              <w:rPr>
                <w:rFonts w:ascii="宋体" w:eastAsia="宋体" w:hAnsi="宋体" w:cs="宋体"/>
                <w:kern w:val="0"/>
                <w:sz w:val="24"/>
                <w:szCs w:val="24"/>
              </w:rPr>
            </w:pPr>
            <w:r w:rsidRPr="000D0137">
              <w:rPr>
                <w:rFonts w:ascii="Times New Roman" w:eastAsia="宋体" w:hAnsi="Times New Roman" w:cs="Times New Roman"/>
                <w:color w:val="000000"/>
                <w:kern w:val="0"/>
                <w:sz w:val="20"/>
                <w:szCs w:val="20"/>
              </w:rPr>
              <w:t>Director</w:t>
            </w:r>
          </w:p>
        </w:tc>
      </w:tr>
    </w:tbl>
    <w:p w14:paraId="33110ED7" w14:textId="77777777" w:rsidR="000D0137" w:rsidRPr="000D0137" w:rsidRDefault="000D0137" w:rsidP="000D0137">
      <w:pPr>
        <w:widowControl/>
        <w:jc w:val="left"/>
        <w:rPr>
          <w:rFonts w:ascii="微软雅黑" w:eastAsia="微软雅黑" w:hAnsi="微软雅黑" w:cs="宋体"/>
          <w:color w:val="000000"/>
          <w:kern w:val="0"/>
          <w:sz w:val="27"/>
          <w:szCs w:val="27"/>
        </w:rPr>
      </w:pPr>
    </w:p>
    <w:p w14:paraId="30732DA4"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Signature Page to Walmart Inc.</w:t>
      </w:r>
    </w:p>
    <w:p w14:paraId="4DAAB6C2"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Form 10-K for the Fiscal Year Ended January 31, 2023</w:t>
      </w:r>
    </w:p>
    <w:p w14:paraId="29320393" w14:textId="77777777" w:rsidR="000D0137" w:rsidRPr="000D0137" w:rsidRDefault="000D0137" w:rsidP="000D0137">
      <w:pPr>
        <w:widowControl/>
        <w:jc w:val="left"/>
        <w:rPr>
          <w:rFonts w:ascii="微软雅黑" w:eastAsia="微软雅黑" w:hAnsi="微软雅黑" w:cs="宋体" w:hint="eastAsia"/>
          <w:color w:val="000000"/>
          <w:kern w:val="0"/>
          <w:sz w:val="27"/>
          <w:szCs w:val="27"/>
        </w:rPr>
      </w:pPr>
    </w:p>
    <w:p w14:paraId="7EBFE2BC" w14:textId="77777777" w:rsidR="000D0137" w:rsidRPr="000D0137" w:rsidRDefault="000D0137" w:rsidP="000D0137">
      <w:pPr>
        <w:widowControl/>
        <w:jc w:val="center"/>
        <w:rPr>
          <w:rFonts w:ascii="微软雅黑" w:eastAsia="微软雅黑" w:hAnsi="微软雅黑" w:cs="宋体" w:hint="eastAsia"/>
          <w:color w:val="000000"/>
          <w:kern w:val="0"/>
          <w:sz w:val="27"/>
          <w:szCs w:val="27"/>
        </w:rPr>
      </w:pPr>
      <w:r w:rsidRPr="000D0137">
        <w:rPr>
          <w:rFonts w:ascii="Times New Roman" w:eastAsia="微软雅黑" w:hAnsi="Times New Roman" w:cs="Times New Roman"/>
          <w:color w:val="000000"/>
          <w:kern w:val="0"/>
          <w:sz w:val="20"/>
          <w:szCs w:val="20"/>
        </w:rPr>
        <w:t>87</w:t>
      </w:r>
    </w:p>
    <w:p w14:paraId="5B54243E" w14:textId="77777777" w:rsidR="00D821B2" w:rsidRPr="000D0137" w:rsidRDefault="00D821B2" w:rsidP="000D0137"/>
    <w:sectPr w:rsidR="00D821B2" w:rsidRPr="000D01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7D"/>
    <w:rsid w:val="000D0137"/>
    <w:rsid w:val="0054067D"/>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CCC8"/>
  <w15:chartTrackingRefBased/>
  <w15:docId w15:val="{927AB747-D790-4005-A96D-2389A686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D013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D0137"/>
    <w:rPr>
      <w:color w:val="0000FF"/>
      <w:u w:val="single"/>
    </w:rPr>
  </w:style>
  <w:style w:type="character" w:styleId="a4">
    <w:name w:val="FollowedHyperlink"/>
    <w:basedOn w:val="a0"/>
    <w:uiPriority w:val="99"/>
    <w:semiHidden/>
    <w:unhideWhenUsed/>
    <w:rsid w:val="000D013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62424">
      <w:bodyDiv w:val="1"/>
      <w:marLeft w:val="0"/>
      <w:marRight w:val="0"/>
      <w:marTop w:val="0"/>
      <w:marBottom w:val="0"/>
      <w:divBdr>
        <w:top w:val="none" w:sz="0" w:space="0" w:color="auto"/>
        <w:left w:val="none" w:sz="0" w:space="0" w:color="auto"/>
        <w:bottom w:val="none" w:sz="0" w:space="0" w:color="auto"/>
        <w:right w:val="none" w:sz="0" w:space="0" w:color="auto"/>
      </w:divBdr>
      <w:divsChild>
        <w:div w:id="65616803">
          <w:marLeft w:val="0"/>
          <w:marRight w:val="0"/>
          <w:marTop w:val="0"/>
          <w:marBottom w:val="120"/>
          <w:divBdr>
            <w:top w:val="none" w:sz="0" w:space="0" w:color="auto"/>
            <w:left w:val="none" w:sz="0" w:space="0" w:color="auto"/>
            <w:bottom w:val="none" w:sz="0" w:space="0" w:color="auto"/>
            <w:right w:val="none" w:sz="0" w:space="0" w:color="auto"/>
          </w:divBdr>
        </w:div>
        <w:div w:id="2054647886">
          <w:marLeft w:val="0"/>
          <w:marRight w:val="0"/>
          <w:marTop w:val="0"/>
          <w:marBottom w:val="120"/>
          <w:divBdr>
            <w:top w:val="none" w:sz="0" w:space="0" w:color="auto"/>
            <w:left w:val="none" w:sz="0" w:space="0" w:color="auto"/>
            <w:bottom w:val="none" w:sz="0" w:space="0" w:color="auto"/>
            <w:right w:val="none" w:sz="0" w:space="0" w:color="auto"/>
          </w:divBdr>
        </w:div>
        <w:div w:id="2135053938">
          <w:marLeft w:val="0"/>
          <w:marRight w:val="0"/>
          <w:marTop w:val="100"/>
          <w:marBottom w:val="0"/>
          <w:divBdr>
            <w:top w:val="none" w:sz="0" w:space="0" w:color="auto"/>
            <w:left w:val="none" w:sz="0" w:space="0" w:color="auto"/>
            <w:bottom w:val="none" w:sz="0" w:space="0" w:color="auto"/>
            <w:right w:val="none" w:sz="0" w:space="0" w:color="auto"/>
          </w:divBdr>
        </w:div>
        <w:div w:id="1566794552">
          <w:marLeft w:val="0"/>
          <w:marRight w:val="0"/>
          <w:marTop w:val="100"/>
          <w:marBottom w:val="0"/>
          <w:divBdr>
            <w:top w:val="none" w:sz="0" w:space="0" w:color="auto"/>
            <w:left w:val="none" w:sz="0" w:space="0" w:color="auto"/>
            <w:bottom w:val="none" w:sz="0" w:space="0" w:color="auto"/>
            <w:right w:val="none" w:sz="0" w:space="0" w:color="auto"/>
          </w:divBdr>
        </w:div>
        <w:div w:id="33115895">
          <w:marLeft w:val="0"/>
          <w:marRight w:val="0"/>
          <w:marTop w:val="80"/>
          <w:marBottom w:val="0"/>
          <w:divBdr>
            <w:top w:val="none" w:sz="0" w:space="0" w:color="auto"/>
            <w:left w:val="none" w:sz="0" w:space="0" w:color="auto"/>
            <w:bottom w:val="none" w:sz="0" w:space="0" w:color="auto"/>
            <w:right w:val="none" w:sz="0" w:space="0" w:color="auto"/>
          </w:divBdr>
        </w:div>
        <w:div w:id="115681222">
          <w:marLeft w:val="0"/>
          <w:marRight w:val="0"/>
          <w:marTop w:val="0"/>
          <w:marBottom w:val="120"/>
          <w:divBdr>
            <w:top w:val="none" w:sz="0" w:space="0" w:color="auto"/>
            <w:left w:val="none" w:sz="0" w:space="0" w:color="auto"/>
            <w:bottom w:val="none" w:sz="0" w:space="0" w:color="auto"/>
            <w:right w:val="none" w:sz="0" w:space="0" w:color="auto"/>
          </w:divBdr>
        </w:div>
        <w:div w:id="648510517">
          <w:marLeft w:val="0"/>
          <w:marRight w:val="0"/>
          <w:marTop w:val="100"/>
          <w:marBottom w:val="0"/>
          <w:divBdr>
            <w:top w:val="none" w:sz="0" w:space="0" w:color="auto"/>
            <w:left w:val="none" w:sz="0" w:space="0" w:color="auto"/>
            <w:bottom w:val="none" w:sz="0" w:space="0" w:color="auto"/>
            <w:right w:val="none" w:sz="0" w:space="0" w:color="auto"/>
          </w:divBdr>
          <w:divsChild>
            <w:div w:id="1528517715">
              <w:marLeft w:val="0"/>
              <w:marRight w:val="0"/>
              <w:marTop w:val="0"/>
              <w:marBottom w:val="20"/>
              <w:divBdr>
                <w:top w:val="none" w:sz="0" w:space="0" w:color="auto"/>
                <w:left w:val="none" w:sz="0" w:space="0" w:color="auto"/>
                <w:bottom w:val="none" w:sz="0" w:space="0" w:color="auto"/>
                <w:right w:val="none" w:sz="0" w:space="0" w:color="auto"/>
              </w:divBdr>
            </w:div>
          </w:divsChild>
        </w:div>
        <w:div w:id="924340020">
          <w:marLeft w:val="0"/>
          <w:marRight w:val="0"/>
          <w:marTop w:val="80"/>
          <w:marBottom w:val="0"/>
          <w:divBdr>
            <w:top w:val="none" w:sz="0" w:space="0" w:color="auto"/>
            <w:left w:val="none" w:sz="0" w:space="0" w:color="auto"/>
            <w:bottom w:val="none" w:sz="0" w:space="0" w:color="auto"/>
            <w:right w:val="none" w:sz="0" w:space="0" w:color="auto"/>
          </w:divBdr>
        </w:div>
        <w:div w:id="810248650">
          <w:marLeft w:val="0"/>
          <w:marRight w:val="0"/>
          <w:marTop w:val="180"/>
          <w:marBottom w:val="0"/>
          <w:divBdr>
            <w:top w:val="none" w:sz="0" w:space="0" w:color="auto"/>
            <w:left w:val="none" w:sz="0" w:space="0" w:color="auto"/>
            <w:bottom w:val="none" w:sz="0" w:space="0" w:color="auto"/>
            <w:right w:val="none" w:sz="0" w:space="0" w:color="auto"/>
          </w:divBdr>
        </w:div>
        <w:div w:id="940994210">
          <w:marLeft w:val="0"/>
          <w:marRight w:val="0"/>
          <w:marTop w:val="100"/>
          <w:marBottom w:val="0"/>
          <w:divBdr>
            <w:top w:val="none" w:sz="0" w:space="0" w:color="auto"/>
            <w:left w:val="none" w:sz="0" w:space="0" w:color="auto"/>
            <w:bottom w:val="none" w:sz="0" w:space="0" w:color="auto"/>
            <w:right w:val="none" w:sz="0" w:space="0" w:color="auto"/>
          </w:divBdr>
        </w:div>
        <w:div w:id="1876650536">
          <w:marLeft w:val="0"/>
          <w:marRight w:val="0"/>
          <w:marTop w:val="80"/>
          <w:marBottom w:val="0"/>
          <w:divBdr>
            <w:top w:val="none" w:sz="0" w:space="0" w:color="auto"/>
            <w:left w:val="none" w:sz="0" w:space="0" w:color="auto"/>
            <w:bottom w:val="none" w:sz="0" w:space="0" w:color="auto"/>
            <w:right w:val="none" w:sz="0" w:space="0" w:color="auto"/>
          </w:divBdr>
        </w:div>
        <w:div w:id="717389430">
          <w:marLeft w:val="0"/>
          <w:marRight w:val="0"/>
          <w:marTop w:val="0"/>
          <w:marBottom w:val="120"/>
          <w:divBdr>
            <w:top w:val="none" w:sz="0" w:space="0" w:color="auto"/>
            <w:left w:val="none" w:sz="0" w:space="0" w:color="auto"/>
            <w:bottom w:val="none" w:sz="0" w:space="0" w:color="auto"/>
            <w:right w:val="none" w:sz="0" w:space="0" w:color="auto"/>
          </w:divBdr>
        </w:div>
        <w:div w:id="877856507">
          <w:marLeft w:val="0"/>
          <w:marRight w:val="0"/>
          <w:marTop w:val="180"/>
          <w:marBottom w:val="0"/>
          <w:divBdr>
            <w:top w:val="none" w:sz="0" w:space="0" w:color="auto"/>
            <w:left w:val="none" w:sz="0" w:space="0" w:color="auto"/>
            <w:bottom w:val="none" w:sz="0" w:space="0" w:color="auto"/>
            <w:right w:val="none" w:sz="0" w:space="0" w:color="auto"/>
          </w:divBdr>
        </w:div>
        <w:div w:id="1404373652">
          <w:marLeft w:val="0"/>
          <w:marRight w:val="0"/>
          <w:marTop w:val="60"/>
          <w:marBottom w:val="0"/>
          <w:divBdr>
            <w:top w:val="none" w:sz="0" w:space="0" w:color="auto"/>
            <w:left w:val="none" w:sz="0" w:space="0" w:color="auto"/>
            <w:bottom w:val="none" w:sz="0" w:space="0" w:color="auto"/>
            <w:right w:val="none" w:sz="0" w:space="0" w:color="auto"/>
          </w:divBdr>
        </w:div>
        <w:div w:id="1501964605">
          <w:marLeft w:val="0"/>
          <w:marRight w:val="0"/>
          <w:marTop w:val="180"/>
          <w:marBottom w:val="0"/>
          <w:divBdr>
            <w:top w:val="none" w:sz="0" w:space="0" w:color="auto"/>
            <w:left w:val="none" w:sz="0" w:space="0" w:color="auto"/>
            <w:bottom w:val="none" w:sz="0" w:space="0" w:color="auto"/>
            <w:right w:val="none" w:sz="0" w:space="0" w:color="auto"/>
          </w:divBdr>
        </w:div>
        <w:div w:id="656805388">
          <w:marLeft w:val="0"/>
          <w:marRight w:val="0"/>
          <w:marTop w:val="60"/>
          <w:marBottom w:val="0"/>
          <w:divBdr>
            <w:top w:val="none" w:sz="0" w:space="0" w:color="auto"/>
            <w:left w:val="none" w:sz="0" w:space="0" w:color="auto"/>
            <w:bottom w:val="none" w:sz="0" w:space="0" w:color="auto"/>
            <w:right w:val="none" w:sz="0" w:space="0" w:color="auto"/>
          </w:divBdr>
        </w:div>
        <w:div w:id="1410032852">
          <w:marLeft w:val="0"/>
          <w:marRight w:val="0"/>
          <w:marTop w:val="0"/>
          <w:marBottom w:val="0"/>
          <w:divBdr>
            <w:top w:val="none" w:sz="0" w:space="0" w:color="auto"/>
            <w:left w:val="none" w:sz="0" w:space="0" w:color="auto"/>
            <w:bottom w:val="none" w:sz="0" w:space="0" w:color="auto"/>
            <w:right w:val="none" w:sz="0" w:space="0" w:color="auto"/>
          </w:divBdr>
          <w:divsChild>
            <w:div w:id="1047990552">
              <w:marLeft w:val="0"/>
              <w:marRight w:val="0"/>
              <w:marTop w:val="0"/>
              <w:marBottom w:val="0"/>
              <w:divBdr>
                <w:top w:val="none" w:sz="0" w:space="0" w:color="auto"/>
                <w:left w:val="none" w:sz="0" w:space="0" w:color="auto"/>
                <w:bottom w:val="none" w:sz="0" w:space="0" w:color="auto"/>
                <w:right w:val="none" w:sz="0" w:space="0" w:color="auto"/>
              </w:divBdr>
              <w:divsChild>
                <w:div w:id="18086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5025">
          <w:marLeft w:val="0"/>
          <w:marRight w:val="0"/>
          <w:marTop w:val="0"/>
          <w:marBottom w:val="0"/>
          <w:divBdr>
            <w:top w:val="none" w:sz="0" w:space="0" w:color="auto"/>
            <w:left w:val="none" w:sz="0" w:space="0" w:color="auto"/>
            <w:bottom w:val="none" w:sz="0" w:space="0" w:color="auto"/>
            <w:right w:val="none" w:sz="0" w:space="0" w:color="auto"/>
          </w:divBdr>
          <w:divsChild>
            <w:div w:id="1179656626">
              <w:marLeft w:val="0"/>
              <w:marRight w:val="0"/>
              <w:marTop w:val="0"/>
              <w:marBottom w:val="0"/>
              <w:divBdr>
                <w:top w:val="none" w:sz="0" w:space="0" w:color="auto"/>
                <w:left w:val="none" w:sz="0" w:space="0" w:color="auto"/>
                <w:bottom w:val="none" w:sz="0" w:space="0" w:color="auto"/>
                <w:right w:val="none" w:sz="0" w:space="0" w:color="auto"/>
              </w:divBdr>
            </w:div>
          </w:divsChild>
        </w:div>
        <w:div w:id="1249729966">
          <w:marLeft w:val="0"/>
          <w:marRight w:val="0"/>
          <w:marTop w:val="0"/>
          <w:marBottom w:val="0"/>
          <w:divBdr>
            <w:top w:val="none" w:sz="0" w:space="0" w:color="auto"/>
            <w:left w:val="none" w:sz="0" w:space="0" w:color="auto"/>
            <w:bottom w:val="none" w:sz="0" w:space="0" w:color="auto"/>
            <w:right w:val="none" w:sz="0" w:space="0" w:color="auto"/>
          </w:divBdr>
        </w:div>
        <w:div w:id="2048211972">
          <w:marLeft w:val="0"/>
          <w:marRight w:val="0"/>
          <w:marTop w:val="60"/>
          <w:marBottom w:val="0"/>
          <w:divBdr>
            <w:top w:val="none" w:sz="0" w:space="0" w:color="auto"/>
            <w:left w:val="none" w:sz="0" w:space="0" w:color="auto"/>
            <w:bottom w:val="none" w:sz="0" w:space="0" w:color="auto"/>
            <w:right w:val="none" w:sz="0" w:space="0" w:color="auto"/>
          </w:divBdr>
        </w:div>
        <w:div w:id="1888491488">
          <w:marLeft w:val="0"/>
          <w:marRight w:val="0"/>
          <w:marTop w:val="180"/>
          <w:marBottom w:val="0"/>
          <w:divBdr>
            <w:top w:val="none" w:sz="0" w:space="0" w:color="auto"/>
            <w:left w:val="none" w:sz="0" w:space="0" w:color="auto"/>
            <w:bottom w:val="none" w:sz="0" w:space="0" w:color="auto"/>
            <w:right w:val="none" w:sz="0" w:space="0" w:color="auto"/>
          </w:divBdr>
        </w:div>
        <w:div w:id="1858418720">
          <w:marLeft w:val="0"/>
          <w:marRight w:val="0"/>
          <w:marTop w:val="60"/>
          <w:marBottom w:val="0"/>
          <w:divBdr>
            <w:top w:val="none" w:sz="0" w:space="0" w:color="auto"/>
            <w:left w:val="none" w:sz="0" w:space="0" w:color="auto"/>
            <w:bottom w:val="none" w:sz="0" w:space="0" w:color="auto"/>
            <w:right w:val="none" w:sz="0" w:space="0" w:color="auto"/>
          </w:divBdr>
        </w:div>
        <w:div w:id="786201913">
          <w:marLeft w:val="0"/>
          <w:marRight w:val="0"/>
          <w:marTop w:val="180"/>
          <w:marBottom w:val="0"/>
          <w:divBdr>
            <w:top w:val="none" w:sz="0" w:space="0" w:color="auto"/>
            <w:left w:val="none" w:sz="0" w:space="0" w:color="auto"/>
            <w:bottom w:val="none" w:sz="0" w:space="0" w:color="auto"/>
            <w:right w:val="none" w:sz="0" w:space="0" w:color="auto"/>
          </w:divBdr>
        </w:div>
        <w:div w:id="398358582">
          <w:marLeft w:val="0"/>
          <w:marRight w:val="0"/>
          <w:marTop w:val="100"/>
          <w:marBottom w:val="0"/>
          <w:divBdr>
            <w:top w:val="none" w:sz="0" w:space="0" w:color="auto"/>
            <w:left w:val="none" w:sz="0" w:space="0" w:color="auto"/>
            <w:bottom w:val="none" w:sz="0" w:space="0" w:color="auto"/>
            <w:right w:val="none" w:sz="0" w:space="0" w:color="auto"/>
          </w:divBdr>
        </w:div>
        <w:div w:id="1471633691">
          <w:marLeft w:val="0"/>
          <w:marRight w:val="0"/>
          <w:marTop w:val="0"/>
          <w:marBottom w:val="0"/>
          <w:divBdr>
            <w:top w:val="none" w:sz="0" w:space="0" w:color="auto"/>
            <w:left w:val="none" w:sz="0" w:space="0" w:color="auto"/>
            <w:bottom w:val="none" w:sz="0" w:space="0" w:color="auto"/>
            <w:right w:val="none" w:sz="0" w:space="0" w:color="auto"/>
          </w:divBdr>
        </w:div>
        <w:div w:id="225729095">
          <w:marLeft w:val="0"/>
          <w:marRight w:val="0"/>
          <w:marTop w:val="0"/>
          <w:marBottom w:val="0"/>
          <w:divBdr>
            <w:top w:val="none" w:sz="0" w:space="0" w:color="auto"/>
            <w:left w:val="none" w:sz="0" w:space="0" w:color="auto"/>
            <w:bottom w:val="none" w:sz="0" w:space="0" w:color="auto"/>
            <w:right w:val="none" w:sz="0" w:space="0" w:color="auto"/>
          </w:divBdr>
        </w:div>
        <w:div w:id="1720320174">
          <w:marLeft w:val="0"/>
          <w:marRight w:val="0"/>
          <w:marTop w:val="0"/>
          <w:marBottom w:val="0"/>
          <w:divBdr>
            <w:top w:val="none" w:sz="0" w:space="0" w:color="auto"/>
            <w:left w:val="none" w:sz="0" w:space="0" w:color="auto"/>
            <w:bottom w:val="none" w:sz="0" w:space="0" w:color="auto"/>
            <w:right w:val="none" w:sz="0" w:space="0" w:color="auto"/>
          </w:divBdr>
        </w:div>
        <w:div w:id="323440440">
          <w:marLeft w:val="0"/>
          <w:marRight w:val="0"/>
          <w:marTop w:val="0"/>
          <w:marBottom w:val="0"/>
          <w:divBdr>
            <w:top w:val="none" w:sz="0" w:space="0" w:color="auto"/>
            <w:left w:val="none" w:sz="0" w:space="0" w:color="auto"/>
            <w:bottom w:val="none" w:sz="0" w:space="0" w:color="auto"/>
            <w:right w:val="none" w:sz="0" w:space="0" w:color="auto"/>
          </w:divBdr>
        </w:div>
        <w:div w:id="878935623">
          <w:marLeft w:val="0"/>
          <w:marRight w:val="0"/>
          <w:marTop w:val="0"/>
          <w:marBottom w:val="0"/>
          <w:divBdr>
            <w:top w:val="none" w:sz="0" w:space="0" w:color="auto"/>
            <w:left w:val="none" w:sz="0" w:space="0" w:color="auto"/>
            <w:bottom w:val="none" w:sz="0" w:space="0" w:color="auto"/>
            <w:right w:val="none" w:sz="0" w:space="0" w:color="auto"/>
          </w:divBdr>
        </w:div>
        <w:div w:id="522860369">
          <w:marLeft w:val="0"/>
          <w:marRight w:val="0"/>
          <w:marTop w:val="0"/>
          <w:marBottom w:val="0"/>
          <w:divBdr>
            <w:top w:val="none" w:sz="0" w:space="0" w:color="auto"/>
            <w:left w:val="none" w:sz="0" w:space="0" w:color="auto"/>
            <w:bottom w:val="none" w:sz="0" w:space="0" w:color="auto"/>
            <w:right w:val="none" w:sz="0" w:space="0" w:color="auto"/>
          </w:divBdr>
        </w:div>
        <w:div w:id="949161224">
          <w:marLeft w:val="0"/>
          <w:marRight w:val="0"/>
          <w:marTop w:val="0"/>
          <w:marBottom w:val="0"/>
          <w:divBdr>
            <w:top w:val="none" w:sz="0" w:space="0" w:color="auto"/>
            <w:left w:val="none" w:sz="0" w:space="0" w:color="auto"/>
            <w:bottom w:val="none" w:sz="0" w:space="0" w:color="auto"/>
            <w:right w:val="none" w:sz="0" w:space="0" w:color="auto"/>
          </w:divBdr>
        </w:div>
        <w:div w:id="1850362376">
          <w:marLeft w:val="0"/>
          <w:marRight w:val="0"/>
          <w:marTop w:val="0"/>
          <w:marBottom w:val="0"/>
          <w:divBdr>
            <w:top w:val="none" w:sz="0" w:space="0" w:color="auto"/>
            <w:left w:val="none" w:sz="0" w:space="0" w:color="auto"/>
            <w:bottom w:val="none" w:sz="0" w:space="0" w:color="auto"/>
            <w:right w:val="none" w:sz="0" w:space="0" w:color="auto"/>
          </w:divBdr>
        </w:div>
        <w:div w:id="1038965800">
          <w:marLeft w:val="0"/>
          <w:marRight w:val="0"/>
          <w:marTop w:val="0"/>
          <w:marBottom w:val="0"/>
          <w:divBdr>
            <w:top w:val="none" w:sz="0" w:space="0" w:color="auto"/>
            <w:left w:val="none" w:sz="0" w:space="0" w:color="auto"/>
            <w:bottom w:val="none" w:sz="0" w:space="0" w:color="auto"/>
            <w:right w:val="none" w:sz="0" w:space="0" w:color="auto"/>
          </w:divBdr>
        </w:div>
        <w:div w:id="2114589121">
          <w:marLeft w:val="0"/>
          <w:marRight w:val="0"/>
          <w:marTop w:val="60"/>
          <w:marBottom w:val="0"/>
          <w:divBdr>
            <w:top w:val="none" w:sz="0" w:space="0" w:color="auto"/>
            <w:left w:val="none" w:sz="0" w:space="0" w:color="auto"/>
            <w:bottom w:val="none" w:sz="0" w:space="0" w:color="auto"/>
            <w:right w:val="none" w:sz="0" w:space="0" w:color="auto"/>
          </w:divBdr>
        </w:div>
        <w:div w:id="426075526">
          <w:marLeft w:val="0"/>
          <w:marRight w:val="0"/>
          <w:marTop w:val="180"/>
          <w:marBottom w:val="0"/>
          <w:divBdr>
            <w:top w:val="none" w:sz="0" w:space="0" w:color="auto"/>
            <w:left w:val="none" w:sz="0" w:space="0" w:color="auto"/>
            <w:bottom w:val="none" w:sz="0" w:space="0" w:color="auto"/>
            <w:right w:val="none" w:sz="0" w:space="0" w:color="auto"/>
          </w:divBdr>
        </w:div>
        <w:div w:id="1953436143">
          <w:marLeft w:val="0"/>
          <w:marRight w:val="0"/>
          <w:marTop w:val="180"/>
          <w:marBottom w:val="0"/>
          <w:divBdr>
            <w:top w:val="none" w:sz="0" w:space="0" w:color="auto"/>
            <w:left w:val="none" w:sz="0" w:space="0" w:color="auto"/>
            <w:bottom w:val="none" w:sz="0" w:space="0" w:color="auto"/>
            <w:right w:val="none" w:sz="0" w:space="0" w:color="auto"/>
          </w:divBdr>
        </w:div>
        <w:div w:id="261425861">
          <w:marLeft w:val="0"/>
          <w:marRight w:val="0"/>
          <w:marTop w:val="180"/>
          <w:marBottom w:val="0"/>
          <w:divBdr>
            <w:top w:val="none" w:sz="0" w:space="0" w:color="auto"/>
            <w:left w:val="none" w:sz="0" w:space="0" w:color="auto"/>
            <w:bottom w:val="none" w:sz="0" w:space="0" w:color="auto"/>
            <w:right w:val="none" w:sz="0" w:space="0" w:color="auto"/>
          </w:divBdr>
        </w:div>
        <w:div w:id="1768190516">
          <w:marLeft w:val="0"/>
          <w:marRight w:val="0"/>
          <w:marTop w:val="100"/>
          <w:marBottom w:val="0"/>
          <w:divBdr>
            <w:top w:val="none" w:sz="0" w:space="0" w:color="auto"/>
            <w:left w:val="none" w:sz="0" w:space="0" w:color="auto"/>
            <w:bottom w:val="none" w:sz="0" w:space="0" w:color="auto"/>
            <w:right w:val="none" w:sz="0" w:space="0" w:color="auto"/>
          </w:divBdr>
        </w:div>
        <w:div w:id="1537154647">
          <w:marLeft w:val="0"/>
          <w:marRight w:val="0"/>
          <w:marTop w:val="0"/>
          <w:marBottom w:val="0"/>
          <w:divBdr>
            <w:top w:val="none" w:sz="0" w:space="0" w:color="auto"/>
            <w:left w:val="none" w:sz="0" w:space="0" w:color="auto"/>
            <w:bottom w:val="none" w:sz="0" w:space="0" w:color="auto"/>
            <w:right w:val="none" w:sz="0" w:space="0" w:color="auto"/>
          </w:divBdr>
        </w:div>
        <w:div w:id="445779094">
          <w:marLeft w:val="0"/>
          <w:marRight w:val="0"/>
          <w:marTop w:val="0"/>
          <w:marBottom w:val="0"/>
          <w:divBdr>
            <w:top w:val="none" w:sz="0" w:space="0" w:color="auto"/>
            <w:left w:val="none" w:sz="0" w:space="0" w:color="auto"/>
            <w:bottom w:val="none" w:sz="0" w:space="0" w:color="auto"/>
            <w:right w:val="none" w:sz="0" w:space="0" w:color="auto"/>
          </w:divBdr>
          <w:divsChild>
            <w:div w:id="1663193174">
              <w:marLeft w:val="0"/>
              <w:marRight w:val="0"/>
              <w:marTop w:val="0"/>
              <w:marBottom w:val="0"/>
              <w:divBdr>
                <w:top w:val="none" w:sz="0" w:space="0" w:color="auto"/>
                <w:left w:val="none" w:sz="0" w:space="0" w:color="auto"/>
                <w:bottom w:val="none" w:sz="0" w:space="0" w:color="auto"/>
                <w:right w:val="none" w:sz="0" w:space="0" w:color="auto"/>
              </w:divBdr>
              <w:divsChild>
                <w:div w:id="18747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4476">
          <w:marLeft w:val="0"/>
          <w:marRight w:val="0"/>
          <w:marTop w:val="0"/>
          <w:marBottom w:val="0"/>
          <w:divBdr>
            <w:top w:val="none" w:sz="0" w:space="0" w:color="auto"/>
            <w:left w:val="none" w:sz="0" w:space="0" w:color="auto"/>
            <w:bottom w:val="none" w:sz="0" w:space="0" w:color="auto"/>
            <w:right w:val="none" w:sz="0" w:space="0" w:color="auto"/>
          </w:divBdr>
          <w:divsChild>
            <w:div w:id="1542939154">
              <w:marLeft w:val="0"/>
              <w:marRight w:val="0"/>
              <w:marTop w:val="0"/>
              <w:marBottom w:val="0"/>
              <w:divBdr>
                <w:top w:val="none" w:sz="0" w:space="0" w:color="auto"/>
                <w:left w:val="none" w:sz="0" w:space="0" w:color="auto"/>
                <w:bottom w:val="none" w:sz="0" w:space="0" w:color="auto"/>
                <w:right w:val="none" w:sz="0" w:space="0" w:color="auto"/>
              </w:divBdr>
            </w:div>
          </w:divsChild>
        </w:div>
        <w:div w:id="309948758">
          <w:marLeft w:val="0"/>
          <w:marRight w:val="0"/>
          <w:marTop w:val="100"/>
          <w:marBottom w:val="0"/>
          <w:divBdr>
            <w:top w:val="none" w:sz="0" w:space="0" w:color="auto"/>
            <w:left w:val="none" w:sz="0" w:space="0" w:color="auto"/>
            <w:bottom w:val="none" w:sz="0" w:space="0" w:color="auto"/>
            <w:right w:val="none" w:sz="0" w:space="0" w:color="auto"/>
          </w:divBdr>
          <w:divsChild>
            <w:div w:id="489447220">
              <w:marLeft w:val="0"/>
              <w:marRight w:val="0"/>
              <w:marTop w:val="0"/>
              <w:marBottom w:val="0"/>
              <w:divBdr>
                <w:top w:val="none" w:sz="0" w:space="0" w:color="auto"/>
                <w:left w:val="none" w:sz="0" w:space="0" w:color="auto"/>
                <w:bottom w:val="none" w:sz="0" w:space="0" w:color="auto"/>
                <w:right w:val="none" w:sz="0" w:space="0" w:color="auto"/>
              </w:divBdr>
            </w:div>
            <w:div w:id="2071148164">
              <w:marLeft w:val="0"/>
              <w:marRight w:val="0"/>
              <w:marTop w:val="0"/>
              <w:marBottom w:val="0"/>
              <w:divBdr>
                <w:top w:val="none" w:sz="0" w:space="0" w:color="auto"/>
                <w:left w:val="none" w:sz="0" w:space="0" w:color="auto"/>
                <w:bottom w:val="none" w:sz="0" w:space="0" w:color="auto"/>
                <w:right w:val="none" w:sz="0" w:space="0" w:color="auto"/>
              </w:divBdr>
            </w:div>
            <w:div w:id="278489874">
              <w:marLeft w:val="0"/>
              <w:marRight w:val="0"/>
              <w:marTop w:val="0"/>
              <w:marBottom w:val="0"/>
              <w:divBdr>
                <w:top w:val="none" w:sz="0" w:space="0" w:color="auto"/>
                <w:left w:val="none" w:sz="0" w:space="0" w:color="auto"/>
                <w:bottom w:val="none" w:sz="0" w:space="0" w:color="auto"/>
                <w:right w:val="none" w:sz="0" w:space="0" w:color="auto"/>
              </w:divBdr>
            </w:div>
            <w:div w:id="818884828">
              <w:marLeft w:val="0"/>
              <w:marRight w:val="0"/>
              <w:marTop w:val="0"/>
              <w:marBottom w:val="0"/>
              <w:divBdr>
                <w:top w:val="none" w:sz="0" w:space="0" w:color="auto"/>
                <w:left w:val="none" w:sz="0" w:space="0" w:color="auto"/>
                <w:bottom w:val="none" w:sz="0" w:space="0" w:color="auto"/>
                <w:right w:val="none" w:sz="0" w:space="0" w:color="auto"/>
              </w:divBdr>
            </w:div>
            <w:div w:id="256519322">
              <w:marLeft w:val="0"/>
              <w:marRight w:val="0"/>
              <w:marTop w:val="0"/>
              <w:marBottom w:val="0"/>
              <w:divBdr>
                <w:top w:val="none" w:sz="0" w:space="0" w:color="auto"/>
                <w:left w:val="none" w:sz="0" w:space="0" w:color="auto"/>
                <w:bottom w:val="none" w:sz="0" w:space="0" w:color="auto"/>
                <w:right w:val="none" w:sz="0" w:space="0" w:color="auto"/>
              </w:divBdr>
            </w:div>
            <w:div w:id="450827080">
              <w:marLeft w:val="0"/>
              <w:marRight w:val="0"/>
              <w:marTop w:val="0"/>
              <w:marBottom w:val="0"/>
              <w:divBdr>
                <w:top w:val="none" w:sz="0" w:space="0" w:color="auto"/>
                <w:left w:val="none" w:sz="0" w:space="0" w:color="auto"/>
                <w:bottom w:val="none" w:sz="0" w:space="0" w:color="auto"/>
                <w:right w:val="none" w:sz="0" w:space="0" w:color="auto"/>
              </w:divBdr>
            </w:div>
            <w:div w:id="906499870">
              <w:marLeft w:val="0"/>
              <w:marRight w:val="0"/>
              <w:marTop w:val="0"/>
              <w:marBottom w:val="0"/>
              <w:divBdr>
                <w:top w:val="none" w:sz="0" w:space="0" w:color="auto"/>
                <w:left w:val="none" w:sz="0" w:space="0" w:color="auto"/>
                <w:bottom w:val="none" w:sz="0" w:space="0" w:color="auto"/>
                <w:right w:val="none" w:sz="0" w:space="0" w:color="auto"/>
              </w:divBdr>
            </w:div>
            <w:div w:id="1975863817">
              <w:marLeft w:val="0"/>
              <w:marRight w:val="0"/>
              <w:marTop w:val="0"/>
              <w:marBottom w:val="0"/>
              <w:divBdr>
                <w:top w:val="none" w:sz="0" w:space="0" w:color="auto"/>
                <w:left w:val="none" w:sz="0" w:space="0" w:color="auto"/>
                <w:bottom w:val="none" w:sz="0" w:space="0" w:color="auto"/>
                <w:right w:val="none" w:sz="0" w:space="0" w:color="auto"/>
              </w:divBdr>
            </w:div>
            <w:div w:id="1422683373">
              <w:marLeft w:val="0"/>
              <w:marRight w:val="0"/>
              <w:marTop w:val="0"/>
              <w:marBottom w:val="0"/>
              <w:divBdr>
                <w:top w:val="none" w:sz="0" w:space="0" w:color="auto"/>
                <w:left w:val="none" w:sz="0" w:space="0" w:color="auto"/>
                <w:bottom w:val="none" w:sz="0" w:space="0" w:color="auto"/>
                <w:right w:val="none" w:sz="0" w:space="0" w:color="auto"/>
              </w:divBdr>
            </w:div>
            <w:div w:id="1730032585">
              <w:marLeft w:val="0"/>
              <w:marRight w:val="0"/>
              <w:marTop w:val="0"/>
              <w:marBottom w:val="0"/>
              <w:divBdr>
                <w:top w:val="none" w:sz="0" w:space="0" w:color="auto"/>
                <w:left w:val="none" w:sz="0" w:space="0" w:color="auto"/>
                <w:bottom w:val="none" w:sz="0" w:space="0" w:color="auto"/>
                <w:right w:val="none" w:sz="0" w:space="0" w:color="auto"/>
              </w:divBdr>
            </w:div>
            <w:div w:id="1127896631">
              <w:marLeft w:val="0"/>
              <w:marRight w:val="0"/>
              <w:marTop w:val="0"/>
              <w:marBottom w:val="0"/>
              <w:divBdr>
                <w:top w:val="none" w:sz="0" w:space="0" w:color="auto"/>
                <w:left w:val="none" w:sz="0" w:space="0" w:color="auto"/>
                <w:bottom w:val="none" w:sz="0" w:space="0" w:color="auto"/>
                <w:right w:val="none" w:sz="0" w:space="0" w:color="auto"/>
              </w:divBdr>
            </w:div>
            <w:div w:id="186718874">
              <w:marLeft w:val="0"/>
              <w:marRight w:val="0"/>
              <w:marTop w:val="0"/>
              <w:marBottom w:val="0"/>
              <w:divBdr>
                <w:top w:val="none" w:sz="0" w:space="0" w:color="auto"/>
                <w:left w:val="none" w:sz="0" w:space="0" w:color="auto"/>
                <w:bottom w:val="none" w:sz="0" w:space="0" w:color="auto"/>
                <w:right w:val="none" w:sz="0" w:space="0" w:color="auto"/>
              </w:divBdr>
            </w:div>
            <w:div w:id="515198729">
              <w:marLeft w:val="0"/>
              <w:marRight w:val="0"/>
              <w:marTop w:val="0"/>
              <w:marBottom w:val="0"/>
              <w:divBdr>
                <w:top w:val="none" w:sz="0" w:space="0" w:color="auto"/>
                <w:left w:val="none" w:sz="0" w:space="0" w:color="auto"/>
                <w:bottom w:val="none" w:sz="0" w:space="0" w:color="auto"/>
                <w:right w:val="none" w:sz="0" w:space="0" w:color="auto"/>
              </w:divBdr>
            </w:div>
            <w:div w:id="1040056808">
              <w:marLeft w:val="0"/>
              <w:marRight w:val="0"/>
              <w:marTop w:val="0"/>
              <w:marBottom w:val="0"/>
              <w:divBdr>
                <w:top w:val="none" w:sz="0" w:space="0" w:color="auto"/>
                <w:left w:val="none" w:sz="0" w:space="0" w:color="auto"/>
                <w:bottom w:val="none" w:sz="0" w:space="0" w:color="auto"/>
                <w:right w:val="none" w:sz="0" w:space="0" w:color="auto"/>
              </w:divBdr>
            </w:div>
            <w:div w:id="536162772">
              <w:marLeft w:val="0"/>
              <w:marRight w:val="0"/>
              <w:marTop w:val="0"/>
              <w:marBottom w:val="0"/>
              <w:divBdr>
                <w:top w:val="none" w:sz="0" w:space="0" w:color="auto"/>
                <w:left w:val="none" w:sz="0" w:space="0" w:color="auto"/>
                <w:bottom w:val="none" w:sz="0" w:space="0" w:color="auto"/>
                <w:right w:val="none" w:sz="0" w:space="0" w:color="auto"/>
              </w:divBdr>
            </w:div>
            <w:div w:id="803236695">
              <w:marLeft w:val="0"/>
              <w:marRight w:val="0"/>
              <w:marTop w:val="0"/>
              <w:marBottom w:val="0"/>
              <w:divBdr>
                <w:top w:val="none" w:sz="0" w:space="0" w:color="auto"/>
                <w:left w:val="none" w:sz="0" w:space="0" w:color="auto"/>
                <w:bottom w:val="none" w:sz="0" w:space="0" w:color="auto"/>
                <w:right w:val="none" w:sz="0" w:space="0" w:color="auto"/>
              </w:divBdr>
            </w:div>
            <w:div w:id="155614700">
              <w:marLeft w:val="0"/>
              <w:marRight w:val="0"/>
              <w:marTop w:val="0"/>
              <w:marBottom w:val="0"/>
              <w:divBdr>
                <w:top w:val="none" w:sz="0" w:space="0" w:color="auto"/>
                <w:left w:val="none" w:sz="0" w:space="0" w:color="auto"/>
                <w:bottom w:val="none" w:sz="0" w:space="0" w:color="auto"/>
                <w:right w:val="none" w:sz="0" w:space="0" w:color="auto"/>
              </w:divBdr>
            </w:div>
            <w:div w:id="1912304874">
              <w:marLeft w:val="0"/>
              <w:marRight w:val="0"/>
              <w:marTop w:val="0"/>
              <w:marBottom w:val="0"/>
              <w:divBdr>
                <w:top w:val="none" w:sz="0" w:space="0" w:color="auto"/>
                <w:left w:val="none" w:sz="0" w:space="0" w:color="auto"/>
                <w:bottom w:val="none" w:sz="0" w:space="0" w:color="auto"/>
                <w:right w:val="none" w:sz="0" w:space="0" w:color="auto"/>
              </w:divBdr>
            </w:div>
            <w:div w:id="1900508875">
              <w:marLeft w:val="0"/>
              <w:marRight w:val="0"/>
              <w:marTop w:val="0"/>
              <w:marBottom w:val="0"/>
              <w:divBdr>
                <w:top w:val="none" w:sz="0" w:space="0" w:color="auto"/>
                <w:left w:val="none" w:sz="0" w:space="0" w:color="auto"/>
                <w:bottom w:val="none" w:sz="0" w:space="0" w:color="auto"/>
                <w:right w:val="none" w:sz="0" w:space="0" w:color="auto"/>
              </w:divBdr>
            </w:div>
            <w:div w:id="69157656">
              <w:marLeft w:val="0"/>
              <w:marRight w:val="0"/>
              <w:marTop w:val="0"/>
              <w:marBottom w:val="0"/>
              <w:divBdr>
                <w:top w:val="none" w:sz="0" w:space="0" w:color="auto"/>
                <w:left w:val="none" w:sz="0" w:space="0" w:color="auto"/>
                <w:bottom w:val="none" w:sz="0" w:space="0" w:color="auto"/>
                <w:right w:val="none" w:sz="0" w:space="0" w:color="auto"/>
              </w:divBdr>
            </w:div>
            <w:div w:id="304046575">
              <w:marLeft w:val="0"/>
              <w:marRight w:val="0"/>
              <w:marTop w:val="0"/>
              <w:marBottom w:val="0"/>
              <w:divBdr>
                <w:top w:val="none" w:sz="0" w:space="0" w:color="auto"/>
                <w:left w:val="none" w:sz="0" w:space="0" w:color="auto"/>
                <w:bottom w:val="none" w:sz="0" w:space="0" w:color="auto"/>
                <w:right w:val="none" w:sz="0" w:space="0" w:color="auto"/>
              </w:divBdr>
            </w:div>
            <w:div w:id="912204322">
              <w:marLeft w:val="0"/>
              <w:marRight w:val="0"/>
              <w:marTop w:val="0"/>
              <w:marBottom w:val="0"/>
              <w:divBdr>
                <w:top w:val="none" w:sz="0" w:space="0" w:color="auto"/>
                <w:left w:val="none" w:sz="0" w:space="0" w:color="auto"/>
                <w:bottom w:val="none" w:sz="0" w:space="0" w:color="auto"/>
                <w:right w:val="none" w:sz="0" w:space="0" w:color="auto"/>
              </w:divBdr>
            </w:div>
            <w:div w:id="333459163">
              <w:marLeft w:val="0"/>
              <w:marRight w:val="0"/>
              <w:marTop w:val="0"/>
              <w:marBottom w:val="0"/>
              <w:divBdr>
                <w:top w:val="none" w:sz="0" w:space="0" w:color="auto"/>
                <w:left w:val="none" w:sz="0" w:space="0" w:color="auto"/>
                <w:bottom w:val="none" w:sz="0" w:space="0" w:color="auto"/>
                <w:right w:val="none" w:sz="0" w:space="0" w:color="auto"/>
              </w:divBdr>
            </w:div>
            <w:div w:id="599677280">
              <w:marLeft w:val="0"/>
              <w:marRight w:val="0"/>
              <w:marTop w:val="0"/>
              <w:marBottom w:val="0"/>
              <w:divBdr>
                <w:top w:val="none" w:sz="0" w:space="0" w:color="auto"/>
                <w:left w:val="none" w:sz="0" w:space="0" w:color="auto"/>
                <w:bottom w:val="none" w:sz="0" w:space="0" w:color="auto"/>
                <w:right w:val="none" w:sz="0" w:space="0" w:color="auto"/>
              </w:divBdr>
            </w:div>
            <w:div w:id="1266235542">
              <w:marLeft w:val="0"/>
              <w:marRight w:val="0"/>
              <w:marTop w:val="0"/>
              <w:marBottom w:val="0"/>
              <w:divBdr>
                <w:top w:val="none" w:sz="0" w:space="0" w:color="auto"/>
                <w:left w:val="none" w:sz="0" w:space="0" w:color="auto"/>
                <w:bottom w:val="none" w:sz="0" w:space="0" w:color="auto"/>
                <w:right w:val="none" w:sz="0" w:space="0" w:color="auto"/>
              </w:divBdr>
            </w:div>
            <w:div w:id="1973829625">
              <w:marLeft w:val="0"/>
              <w:marRight w:val="0"/>
              <w:marTop w:val="0"/>
              <w:marBottom w:val="0"/>
              <w:divBdr>
                <w:top w:val="none" w:sz="0" w:space="0" w:color="auto"/>
                <w:left w:val="none" w:sz="0" w:space="0" w:color="auto"/>
                <w:bottom w:val="none" w:sz="0" w:space="0" w:color="auto"/>
                <w:right w:val="none" w:sz="0" w:space="0" w:color="auto"/>
              </w:divBdr>
            </w:div>
            <w:div w:id="1320646016">
              <w:marLeft w:val="0"/>
              <w:marRight w:val="0"/>
              <w:marTop w:val="0"/>
              <w:marBottom w:val="0"/>
              <w:divBdr>
                <w:top w:val="none" w:sz="0" w:space="0" w:color="auto"/>
                <w:left w:val="none" w:sz="0" w:space="0" w:color="auto"/>
                <w:bottom w:val="none" w:sz="0" w:space="0" w:color="auto"/>
                <w:right w:val="none" w:sz="0" w:space="0" w:color="auto"/>
              </w:divBdr>
            </w:div>
            <w:div w:id="1609000194">
              <w:marLeft w:val="0"/>
              <w:marRight w:val="0"/>
              <w:marTop w:val="0"/>
              <w:marBottom w:val="0"/>
              <w:divBdr>
                <w:top w:val="none" w:sz="0" w:space="0" w:color="auto"/>
                <w:left w:val="none" w:sz="0" w:space="0" w:color="auto"/>
                <w:bottom w:val="none" w:sz="0" w:space="0" w:color="auto"/>
                <w:right w:val="none" w:sz="0" w:space="0" w:color="auto"/>
              </w:divBdr>
            </w:div>
            <w:div w:id="883100430">
              <w:marLeft w:val="0"/>
              <w:marRight w:val="0"/>
              <w:marTop w:val="0"/>
              <w:marBottom w:val="0"/>
              <w:divBdr>
                <w:top w:val="none" w:sz="0" w:space="0" w:color="auto"/>
                <w:left w:val="none" w:sz="0" w:space="0" w:color="auto"/>
                <w:bottom w:val="none" w:sz="0" w:space="0" w:color="auto"/>
                <w:right w:val="none" w:sz="0" w:space="0" w:color="auto"/>
              </w:divBdr>
            </w:div>
            <w:div w:id="731780044">
              <w:marLeft w:val="0"/>
              <w:marRight w:val="0"/>
              <w:marTop w:val="0"/>
              <w:marBottom w:val="0"/>
              <w:divBdr>
                <w:top w:val="none" w:sz="0" w:space="0" w:color="auto"/>
                <w:left w:val="none" w:sz="0" w:space="0" w:color="auto"/>
                <w:bottom w:val="none" w:sz="0" w:space="0" w:color="auto"/>
                <w:right w:val="none" w:sz="0" w:space="0" w:color="auto"/>
              </w:divBdr>
            </w:div>
            <w:div w:id="2024630221">
              <w:marLeft w:val="0"/>
              <w:marRight w:val="0"/>
              <w:marTop w:val="0"/>
              <w:marBottom w:val="0"/>
              <w:divBdr>
                <w:top w:val="none" w:sz="0" w:space="0" w:color="auto"/>
                <w:left w:val="none" w:sz="0" w:space="0" w:color="auto"/>
                <w:bottom w:val="none" w:sz="0" w:space="0" w:color="auto"/>
                <w:right w:val="none" w:sz="0" w:space="0" w:color="auto"/>
              </w:divBdr>
            </w:div>
            <w:div w:id="1278020745">
              <w:marLeft w:val="0"/>
              <w:marRight w:val="0"/>
              <w:marTop w:val="0"/>
              <w:marBottom w:val="0"/>
              <w:divBdr>
                <w:top w:val="none" w:sz="0" w:space="0" w:color="auto"/>
                <w:left w:val="none" w:sz="0" w:space="0" w:color="auto"/>
                <w:bottom w:val="none" w:sz="0" w:space="0" w:color="auto"/>
                <w:right w:val="none" w:sz="0" w:space="0" w:color="auto"/>
              </w:divBdr>
            </w:div>
            <w:div w:id="1946377830">
              <w:marLeft w:val="0"/>
              <w:marRight w:val="0"/>
              <w:marTop w:val="0"/>
              <w:marBottom w:val="0"/>
              <w:divBdr>
                <w:top w:val="none" w:sz="0" w:space="0" w:color="auto"/>
                <w:left w:val="none" w:sz="0" w:space="0" w:color="auto"/>
                <w:bottom w:val="none" w:sz="0" w:space="0" w:color="auto"/>
                <w:right w:val="none" w:sz="0" w:space="0" w:color="auto"/>
              </w:divBdr>
            </w:div>
            <w:div w:id="620456210">
              <w:marLeft w:val="0"/>
              <w:marRight w:val="0"/>
              <w:marTop w:val="0"/>
              <w:marBottom w:val="0"/>
              <w:divBdr>
                <w:top w:val="none" w:sz="0" w:space="0" w:color="auto"/>
                <w:left w:val="none" w:sz="0" w:space="0" w:color="auto"/>
                <w:bottom w:val="none" w:sz="0" w:space="0" w:color="auto"/>
                <w:right w:val="none" w:sz="0" w:space="0" w:color="auto"/>
              </w:divBdr>
            </w:div>
            <w:div w:id="76051857">
              <w:marLeft w:val="0"/>
              <w:marRight w:val="0"/>
              <w:marTop w:val="0"/>
              <w:marBottom w:val="0"/>
              <w:divBdr>
                <w:top w:val="none" w:sz="0" w:space="0" w:color="auto"/>
                <w:left w:val="none" w:sz="0" w:space="0" w:color="auto"/>
                <w:bottom w:val="none" w:sz="0" w:space="0" w:color="auto"/>
                <w:right w:val="none" w:sz="0" w:space="0" w:color="auto"/>
              </w:divBdr>
            </w:div>
            <w:div w:id="1864588841">
              <w:marLeft w:val="0"/>
              <w:marRight w:val="0"/>
              <w:marTop w:val="0"/>
              <w:marBottom w:val="0"/>
              <w:divBdr>
                <w:top w:val="none" w:sz="0" w:space="0" w:color="auto"/>
                <w:left w:val="none" w:sz="0" w:space="0" w:color="auto"/>
                <w:bottom w:val="none" w:sz="0" w:space="0" w:color="auto"/>
                <w:right w:val="none" w:sz="0" w:space="0" w:color="auto"/>
              </w:divBdr>
            </w:div>
            <w:div w:id="1804345609">
              <w:marLeft w:val="0"/>
              <w:marRight w:val="0"/>
              <w:marTop w:val="0"/>
              <w:marBottom w:val="0"/>
              <w:divBdr>
                <w:top w:val="none" w:sz="0" w:space="0" w:color="auto"/>
                <w:left w:val="none" w:sz="0" w:space="0" w:color="auto"/>
                <w:bottom w:val="none" w:sz="0" w:space="0" w:color="auto"/>
                <w:right w:val="none" w:sz="0" w:space="0" w:color="auto"/>
              </w:divBdr>
            </w:div>
            <w:div w:id="1933514833">
              <w:marLeft w:val="0"/>
              <w:marRight w:val="0"/>
              <w:marTop w:val="0"/>
              <w:marBottom w:val="0"/>
              <w:divBdr>
                <w:top w:val="none" w:sz="0" w:space="0" w:color="auto"/>
                <w:left w:val="none" w:sz="0" w:space="0" w:color="auto"/>
                <w:bottom w:val="none" w:sz="0" w:space="0" w:color="auto"/>
                <w:right w:val="none" w:sz="0" w:space="0" w:color="auto"/>
              </w:divBdr>
            </w:div>
            <w:div w:id="1714620857">
              <w:marLeft w:val="0"/>
              <w:marRight w:val="0"/>
              <w:marTop w:val="0"/>
              <w:marBottom w:val="0"/>
              <w:divBdr>
                <w:top w:val="none" w:sz="0" w:space="0" w:color="auto"/>
                <w:left w:val="none" w:sz="0" w:space="0" w:color="auto"/>
                <w:bottom w:val="none" w:sz="0" w:space="0" w:color="auto"/>
                <w:right w:val="none" w:sz="0" w:space="0" w:color="auto"/>
              </w:divBdr>
            </w:div>
            <w:div w:id="185288902">
              <w:marLeft w:val="0"/>
              <w:marRight w:val="0"/>
              <w:marTop w:val="0"/>
              <w:marBottom w:val="0"/>
              <w:divBdr>
                <w:top w:val="none" w:sz="0" w:space="0" w:color="auto"/>
                <w:left w:val="none" w:sz="0" w:space="0" w:color="auto"/>
                <w:bottom w:val="none" w:sz="0" w:space="0" w:color="auto"/>
                <w:right w:val="none" w:sz="0" w:space="0" w:color="auto"/>
              </w:divBdr>
            </w:div>
            <w:div w:id="2098204540">
              <w:marLeft w:val="0"/>
              <w:marRight w:val="0"/>
              <w:marTop w:val="0"/>
              <w:marBottom w:val="0"/>
              <w:divBdr>
                <w:top w:val="none" w:sz="0" w:space="0" w:color="auto"/>
                <w:left w:val="none" w:sz="0" w:space="0" w:color="auto"/>
                <w:bottom w:val="none" w:sz="0" w:space="0" w:color="auto"/>
                <w:right w:val="none" w:sz="0" w:space="0" w:color="auto"/>
              </w:divBdr>
            </w:div>
            <w:div w:id="400371337">
              <w:marLeft w:val="0"/>
              <w:marRight w:val="0"/>
              <w:marTop w:val="0"/>
              <w:marBottom w:val="0"/>
              <w:divBdr>
                <w:top w:val="none" w:sz="0" w:space="0" w:color="auto"/>
                <w:left w:val="none" w:sz="0" w:space="0" w:color="auto"/>
                <w:bottom w:val="none" w:sz="0" w:space="0" w:color="auto"/>
                <w:right w:val="none" w:sz="0" w:space="0" w:color="auto"/>
              </w:divBdr>
            </w:div>
            <w:div w:id="1423641125">
              <w:marLeft w:val="0"/>
              <w:marRight w:val="0"/>
              <w:marTop w:val="0"/>
              <w:marBottom w:val="0"/>
              <w:divBdr>
                <w:top w:val="none" w:sz="0" w:space="0" w:color="auto"/>
                <w:left w:val="none" w:sz="0" w:space="0" w:color="auto"/>
                <w:bottom w:val="none" w:sz="0" w:space="0" w:color="auto"/>
                <w:right w:val="none" w:sz="0" w:space="0" w:color="auto"/>
              </w:divBdr>
            </w:div>
            <w:div w:id="958268074">
              <w:marLeft w:val="0"/>
              <w:marRight w:val="0"/>
              <w:marTop w:val="0"/>
              <w:marBottom w:val="0"/>
              <w:divBdr>
                <w:top w:val="none" w:sz="0" w:space="0" w:color="auto"/>
                <w:left w:val="none" w:sz="0" w:space="0" w:color="auto"/>
                <w:bottom w:val="none" w:sz="0" w:space="0" w:color="auto"/>
                <w:right w:val="none" w:sz="0" w:space="0" w:color="auto"/>
              </w:divBdr>
            </w:div>
            <w:div w:id="1195848956">
              <w:marLeft w:val="0"/>
              <w:marRight w:val="0"/>
              <w:marTop w:val="0"/>
              <w:marBottom w:val="0"/>
              <w:divBdr>
                <w:top w:val="none" w:sz="0" w:space="0" w:color="auto"/>
                <w:left w:val="none" w:sz="0" w:space="0" w:color="auto"/>
                <w:bottom w:val="none" w:sz="0" w:space="0" w:color="auto"/>
                <w:right w:val="none" w:sz="0" w:space="0" w:color="auto"/>
              </w:divBdr>
            </w:div>
            <w:div w:id="1207985971">
              <w:marLeft w:val="0"/>
              <w:marRight w:val="0"/>
              <w:marTop w:val="0"/>
              <w:marBottom w:val="0"/>
              <w:divBdr>
                <w:top w:val="none" w:sz="0" w:space="0" w:color="auto"/>
                <w:left w:val="none" w:sz="0" w:space="0" w:color="auto"/>
                <w:bottom w:val="none" w:sz="0" w:space="0" w:color="auto"/>
                <w:right w:val="none" w:sz="0" w:space="0" w:color="auto"/>
              </w:divBdr>
            </w:div>
            <w:div w:id="752967189">
              <w:marLeft w:val="0"/>
              <w:marRight w:val="0"/>
              <w:marTop w:val="0"/>
              <w:marBottom w:val="0"/>
              <w:divBdr>
                <w:top w:val="none" w:sz="0" w:space="0" w:color="auto"/>
                <w:left w:val="none" w:sz="0" w:space="0" w:color="auto"/>
                <w:bottom w:val="none" w:sz="0" w:space="0" w:color="auto"/>
                <w:right w:val="none" w:sz="0" w:space="0" w:color="auto"/>
              </w:divBdr>
            </w:div>
            <w:div w:id="1844004266">
              <w:marLeft w:val="0"/>
              <w:marRight w:val="0"/>
              <w:marTop w:val="0"/>
              <w:marBottom w:val="0"/>
              <w:divBdr>
                <w:top w:val="none" w:sz="0" w:space="0" w:color="auto"/>
                <w:left w:val="none" w:sz="0" w:space="0" w:color="auto"/>
                <w:bottom w:val="none" w:sz="0" w:space="0" w:color="auto"/>
                <w:right w:val="none" w:sz="0" w:space="0" w:color="auto"/>
              </w:divBdr>
            </w:div>
            <w:div w:id="420219920">
              <w:marLeft w:val="0"/>
              <w:marRight w:val="0"/>
              <w:marTop w:val="0"/>
              <w:marBottom w:val="0"/>
              <w:divBdr>
                <w:top w:val="none" w:sz="0" w:space="0" w:color="auto"/>
                <w:left w:val="none" w:sz="0" w:space="0" w:color="auto"/>
                <w:bottom w:val="none" w:sz="0" w:space="0" w:color="auto"/>
                <w:right w:val="none" w:sz="0" w:space="0" w:color="auto"/>
              </w:divBdr>
            </w:div>
          </w:divsChild>
        </w:div>
        <w:div w:id="111285848">
          <w:marLeft w:val="0"/>
          <w:marRight w:val="0"/>
          <w:marTop w:val="0"/>
          <w:marBottom w:val="0"/>
          <w:divBdr>
            <w:top w:val="none" w:sz="0" w:space="0" w:color="auto"/>
            <w:left w:val="none" w:sz="0" w:space="0" w:color="auto"/>
            <w:bottom w:val="none" w:sz="0" w:space="0" w:color="auto"/>
            <w:right w:val="none" w:sz="0" w:space="0" w:color="auto"/>
          </w:divBdr>
          <w:divsChild>
            <w:div w:id="1509251178">
              <w:marLeft w:val="0"/>
              <w:marRight w:val="0"/>
              <w:marTop w:val="0"/>
              <w:marBottom w:val="0"/>
              <w:divBdr>
                <w:top w:val="none" w:sz="0" w:space="0" w:color="auto"/>
                <w:left w:val="none" w:sz="0" w:space="0" w:color="auto"/>
                <w:bottom w:val="none" w:sz="0" w:space="0" w:color="auto"/>
                <w:right w:val="none" w:sz="0" w:space="0" w:color="auto"/>
              </w:divBdr>
              <w:divsChild>
                <w:div w:id="1616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7013">
          <w:marLeft w:val="0"/>
          <w:marRight w:val="0"/>
          <w:marTop w:val="0"/>
          <w:marBottom w:val="0"/>
          <w:divBdr>
            <w:top w:val="none" w:sz="0" w:space="0" w:color="auto"/>
            <w:left w:val="none" w:sz="0" w:space="0" w:color="auto"/>
            <w:bottom w:val="none" w:sz="0" w:space="0" w:color="auto"/>
            <w:right w:val="none" w:sz="0" w:space="0" w:color="auto"/>
          </w:divBdr>
          <w:divsChild>
            <w:div w:id="982154166">
              <w:marLeft w:val="0"/>
              <w:marRight w:val="0"/>
              <w:marTop w:val="0"/>
              <w:marBottom w:val="0"/>
              <w:divBdr>
                <w:top w:val="none" w:sz="0" w:space="0" w:color="auto"/>
                <w:left w:val="none" w:sz="0" w:space="0" w:color="auto"/>
                <w:bottom w:val="none" w:sz="0" w:space="0" w:color="auto"/>
                <w:right w:val="none" w:sz="0" w:space="0" w:color="auto"/>
              </w:divBdr>
            </w:div>
          </w:divsChild>
        </w:div>
        <w:div w:id="133068715">
          <w:marLeft w:val="0"/>
          <w:marRight w:val="0"/>
          <w:marTop w:val="0"/>
          <w:marBottom w:val="180"/>
          <w:divBdr>
            <w:top w:val="none" w:sz="0" w:space="0" w:color="auto"/>
            <w:left w:val="none" w:sz="0" w:space="0" w:color="auto"/>
            <w:bottom w:val="none" w:sz="0" w:space="0" w:color="auto"/>
            <w:right w:val="none" w:sz="0" w:space="0" w:color="auto"/>
          </w:divBdr>
        </w:div>
        <w:div w:id="2044793090">
          <w:marLeft w:val="0"/>
          <w:marRight w:val="0"/>
          <w:marTop w:val="0"/>
          <w:marBottom w:val="0"/>
          <w:divBdr>
            <w:top w:val="none" w:sz="0" w:space="0" w:color="auto"/>
            <w:left w:val="none" w:sz="0" w:space="0" w:color="auto"/>
            <w:bottom w:val="none" w:sz="0" w:space="0" w:color="auto"/>
            <w:right w:val="none" w:sz="0" w:space="0" w:color="auto"/>
          </w:divBdr>
        </w:div>
        <w:div w:id="342126953">
          <w:marLeft w:val="0"/>
          <w:marRight w:val="0"/>
          <w:marTop w:val="280"/>
          <w:marBottom w:val="0"/>
          <w:divBdr>
            <w:top w:val="none" w:sz="0" w:space="0" w:color="auto"/>
            <w:left w:val="none" w:sz="0" w:space="0" w:color="auto"/>
            <w:bottom w:val="none" w:sz="0" w:space="0" w:color="auto"/>
            <w:right w:val="none" w:sz="0" w:space="0" w:color="auto"/>
          </w:divBdr>
        </w:div>
        <w:div w:id="1677879097">
          <w:marLeft w:val="0"/>
          <w:marRight w:val="0"/>
          <w:marTop w:val="100"/>
          <w:marBottom w:val="0"/>
          <w:divBdr>
            <w:top w:val="none" w:sz="0" w:space="0" w:color="auto"/>
            <w:left w:val="none" w:sz="0" w:space="0" w:color="auto"/>
            <w:bottom w:val="none" w:sz="0" w:space="0" w:color="auto"/>
            <w:right w:val="none" w:sz="0" w:space="0" w:color="auto"/>
          </w:divBdr>
        </w:div>
        <w:div w:id="767846371">
          <w:marLeft w:val="0"/>
          <w:marRight w:val="0"/>
          <w:marTop w:val="100"/>
          <w:marBottom w:val="0"/>
          <w:divBdr>
            <w:top w:val="none" w:sz="0" w:space="0" w:color="auto"/>
            <w:left w:val="none" w:sz="0" w:space="0" w:color="auto"/>
            <w:bottom w:val="none" w:sz="0" w:space="0" w:color="auto"/>
            <w:right w:val="none" w:sz="0" w:space="0" w:color="auto"/>
          </w:divBdr>
        </w:div>
        <w:div w:id="59525247">
          <w:marLeft w:val="0"/>
          <w:marRight w:val="0"/>
          <w:marTop w:val="180"/>
          <w:marBottom w:val="0"/>
          <w:divBdr>
            <w:top w:val="none" w:sz="0" w:space="0" w:color="auto"/>
            <w:left w:val="none" w:sz="0" w:space="0" w:color="auto"/>
            <w:bottom w:val="none" w:sz="0" w:space="0" w:color="auto"/>
            <w:right w:val="none" w:sz="0" w:space="0" w:color="auto"/>
          </w:divBdr>
        </w:div>
        <w:div w:id="1050543629">
          <w:marLeft w:val="0"/>
          <w:marRight w:val="0"/>
          <w:marTop w:val="60"/>
          <w:marBottom w:val="0"/>
          <w:divBdr>
            <w:top w:val="none" w:sz="0" w:space="0" w:color="auto"/>
            <w:left w:val="none" w:sz="0" w:space="0" w:color="auto"/>
            <w:bottom w:val="none" w:sz="0" w:space="0" w:color="auto"/>
            <w:right w:val="none" w:sz="0" w:space="0" w:color="auto"/>
          </w:divBdr>
        </w:div>
        <w:div w:id="513231981">
          <w:marLeft w:val="0"/>
          <w:marRight w:val="0"/>
          <w:marTop w:val="120"/>
          <w:marBottom w:val="0"/>
          <w:divBdr>
            <w:top w:val="none" w:sz="0" w:space="0" w:color="auto"/>
            <w:left w:val="none" w:sz="0" w:space="0" w:color="auto"/>
            <w:bottom w:val="none" w:sz="0" w:space="0" w:color="auto"/>
            <w:right w:val="none" w:sz="0" w:space="0" w:color="auto"/>
          </w:divBdr>
        </w:div>
        <w:div w:id="364018629">
          <w:marLeft w:val="0"/>
          <w:marRight w:val="0"/>
          <w:marTop w:val="0"/>
          <w:marBottom w:val="0"/>
          <w:divBdr>
            <w:top w:val="none" w:sz="0" w:space="0" w:color="auto"/>
            <w:left w:val="none" w:sz="0" w:space="0" w:color="auto"/>
            <w:bottom w:val="none" w:sz="0" w:space="0" w:color="auto"/>
            <w:right w:val="none" w:sz="0" w:space="0" w:color="auto"/>
          </w:divBdr>
        </w:div>
        <w:div w:id="1802533526">
          <w:marLeft w:val="0"/>
          <w:marRight w:val="0"/>
          <w:marTop w:val="0"/>
          <w:marBottom w:val="0"/>
          <w:divBdr>
            <w:top w:val="none" w:sz="0" w:space="0" w:color="auto"/>
            <w:left w:val="none" w:sz="0" w:space="0" w:color="auto"/>
            <w:bottom w:val="none" w:sz="0" w:space="0" w:color="auto"/>
            <w:right w:val="none" w:sz="0" w:space="0" w:color="auto"/>
          </w:divBdr>
        </w:div>
        <w:div w:id="31854866">
          <w:marLeft w:val="0"/>
          <w:marRight w:val="0"/>
          <w:marTop w:val="0"/>
          <w:marBottom w:val="0"/>
          <w:divBdr>
            <w:top w:val="none" w:sz="0" w:space="0" w:color="auto"/>
            <w:left w:val="none" w:sz="0" w:space="0" w:color="auto"/>
            <w:bottom w:val="none" w:sz="0" w:space="0" w:color="auto"/>
            <w:right w:val="none" w:sz="0" w:space="0" w:color="auto"/>
          </w:divBdr>
        </w:div>
        <w:div w:id="1617251167">
          <w:marLeft w:val="0"/>
          <w:marRight w:val="0"/>
          <w:marTop w:val="0"/>
          <w:marBottom w:val="0"/>
          <w:divBdr>
            <w:top w:val="none" w:sz="0" w:space="0" w:color="auto"/>
            <w:left w:val="none" w:sz="0" w:space="0" w:color="auto"/>
            <w:bottom w:val="none" w:sz="0" w:space="0" w:color="auto"/>
            <w:right w:val="none" w:sz="0" w:space="0" w:color="auto"/>
          </w:divBdr>
        </w:div>
        <w:div w:id="249437030">
          <w:marLeft w:val="0"/>
          <w:marRight w:val="0"/>
          <w:marTop w:val="0"/>
          <w:marBottom w:val="0"/>
          <w:divBdr>
            <w:top w:val="none" w:sz="0" w:space="0" w:color="auto"/>
            <w:left w:val="none" w:sz="0" w:space="0" w:color="auto"/>
            <w:bottom w:val="none" w:sz="0" w:space="0" w:color="auto"/>
            <w:right w:val="none" w:sz="0" w:space="0" w:color="auto"/>
          </w:divBdr>
        </w:div>
        <w:div w:id="617684905">
          <w:marLeft w:val="0"/>
          <w:marRight w:val="0"/>
          <w:marTop w:val="0"/>
          <w:marBottom w:val="0"/>
          <w:divBdr>
            <w:top w:val="none" w:sz="0" w:space="0" w:color="auto"/>
            <w:left w:val="none" w:sz="0" w:space="0" w:color="auto"/>
            <w:bottom w:val="none" w:sz="0" w:space="0" w:color="auto"/>
            <w:right w:val="none" w:sz="0" w:space="0" w:color="auto"/>
          </w:divBdr>
        </w:div>
        <w:div w:id="941062251">
          <w:marLeft w:val="0"/>
          <w:marRight w:val="0"/>
          <w:marTop w:val="0"/>
          <w:marBottom w:val="0"/>
          <w:divBdr>
            <w:top w:val="none" w:sz="0" w:space="0" w:color="auto"/>
            <w:left w:val="none" w:sz="0" w:space="0" w:color="auto"/>
            <w:bottom w:val="none" w:sz="0" w:space="0" w:color="auto"/>
            <w:right w:val="none" w:sz="0" w:space="0" w:color="auto"/>
          </w:divBdr>
        </w:div>
        <w:div w:id="1545484929">
          <w:marLeft w:val="0"/>
          <w:marRight w:val="0"/>
          <w:marTop w:val="0"/>
          <w:marBottom w:val="0"/>
          <w:divBdr>
            <w:top w:val="none" w:sz="0" w:space="0" w:color="auto"/>
            <w:left w:val="none" w:sz="0" w:space="0" w:color="auto"/>
            <w:bottom w:val="none" w:sz="0" w:space="0" w:color="auto"/>
            <w:right w:val="none" w:sz="0" w:space="0" w:color="auto"/>
          </w:divBdr>
        </w:div>
        <w:div w:id="254290031">
          <w:marLeft w:val="0"/>
          <w:marRight w:val="0"/>
          <w:marTop w:val="0"/>
          <w:marBottom w:val="0"/>
          <w:divBdr>
            <w:top w:val="none" w:sz="0" w:space="0" w:color="auto"/>
            <w:left w:val="none" w:sz="0" w:space="0" w:color="auto"/>
            <w:bottom w:val="none" w:sz="0" w:space="0" w:color="auto"/>
            <w:right w:val="none" w:sz="0" w:space="0" w:color="auto"/>
          </w:divBdr>
        </w:div>
        <w:div w:id="1235121843">
          <w:marLeft w:val="0"/>
          <w:marRight w:val="0"/>
          <w:marTop w:val="0"/>
          <w:marBottom w:val="0"/>
          <w:divBdr>
            <w:top w:val="none" w:sz="0" w:space="0" w:color="auto"/>
            <w:left w:val="none" w:sz="0" w:space="0" w:color="auto"/>
            <w:bottom w:val="none" w:sz="0" w:space="0" w:color="auto"/>
            <w:right w:val="none" w:sz="0" w:space="0" w:color="auto"/>
          </w:divBdr>
        </w:div>
        <w:div w:id="1244874116">
          <w:marLeft w:val="0"/>
          <w:marRight w:val="0"/>
          <w:marTop w:val="0"/>
          <w:marBottom w:val="0"/>
          <w:divBdr>
            <w:top w:val="none" w:sz="0" w:space="0" w:color="auto"/>
            <w:left w:val="none" w:sz="0" w:space="0" w:color="auto"/>
            <w:bottom w:val="none" w:sz="0" w:space="0" w:color="auto"/>
            <w:right w:val="none" w:sz="0" w:space="0" w:color="auto"/>
          </w:divBdr>
        </w:div>
        <w:div w:id="1672491728">
          <w:marLeft w:val="0"/>
          <w:marRight w:val="0"/>
          <w:marTop w:val="0"/>
          <w:marBottom w:val="0"/>
          <w:divBdr>
            <w:top w:val="none" w:sz="0" w:space="0" w:color="auto"/>
            <w:left w:val="none" w:sz="0" w:space="0" w:color="auto"/>
            <w:bottom w:val="none" w:sz="0" w:space="0" w:color="auto"/>
            <w:right w:val="none" w:sz="0" w:space="0" w:color="auto"/>
          </w:divBdr>
        </w:div>
        <w:div w:id="2000574503">
          <w:marLeft w:val="0"/>
          <w:marRight w:val="0"/>
          <w:marTop w:val="0"/>
          <w:marBottom w:val="0"/>
          <w:divBdr>
            <w:top w:val="none" w:sz="0" w:space="0" w:color="auto"/>
            <w:left w:val="none" w:sz="0" w:space="0" w:color="auto"/>
            <w:bottom w:val="none" w:sz="0" w:space="0" w:color="auto"/>
            <w:right w:val="none" w:sz="0" w:space="0" w:color="auto"/>
          </w:divBdr>
          <w:divsChild>
            <w:div w:id="2084792544">
              <w:marLeft w:val="0"/>
              <w:marRight w:val="0"/>
              <w:marTop w:val="0"/>
              <w:marBottom w:val="0"/>
              <w:divBdr>
                <w:top w:val="none" w:sz="0" w:space="0" w:color="auto"/>
                <w:left w:val="none" w:sz="0" w:space="0" w:color="auto"/>
                <w:bottom w:val="none" w:sz="0" w:space="0" w:color="auto"/>
                <w:right w:val="none" w:sz="0" w:space="0" w:color="auto"/>
              </w:divBdr>
            </w:div>
          </w:divsChild>
        </w:div>
        <w:div w:id="1719629304">
          <w:marLeft w:val="0"/>
          <w:marRight w:val="0"/>
          <w:marTop w:val="0"/>
          <w:marBottom w:val="0"/>
          <w:divBdr>
            <w:top w:val="none" w:sz="0" w:space="0" w:color="auto"/>
            <w:left w:val="none" w:sz="0" w:space="0" w:color="auto"/>
            <w:bottom w:val="none" w:sz="0" w:space="0" w:color="auto"/>
            <w:right w:val="none" w:sz="0" w:space="0" w:color="auto"/>
          </w:divBdr>
          <w:divsChild>
            <w:div w:id="1908026721">
              <w:marLeft w:val="0"/>
              <w:marRight w:val="0"/>
              <w:marTop w:val="0"/>
              <w:marBottom w:val="0"/>
              <w:divBdr>
                <w:top w:val="none" w:sz="0" w:space="0" w:color="auto"/>
                <w:left w:val="none" w:sz="0" w:space="0" w:color="auto"/>
                <w:bottom w:val="none" w:sz="0" w:space="0" w:color="auto"/>
                <w:right w:val="none" w:sz="0" w:space="0" w:color="auto"/>
              </w:divBdr>
            </w:div>
          </w:divsChild>
        </w:div>
        <w:div w:id="1306159134">
          <w:marLeft w:val="0"/>
          <w:marRight w:val="0"/>
          <w:marTop w:val="0"/>
          <w:marBottom w:val="0"/>
          <w:divBdr>
            <w:top w:val="none" w:sz="0" w:space="0" w:color="auto"/>
            <w:left w:val="none" w:sz="0" w:space="0" w:color="auto"/>
            <w:bottom w:val="none" w:sz="0" w:space="0" w:color="auto"/>
            <w:right w:val="none" w:sz="0" w:space="0" w:color="auto"/>
          </w:divBdr>
        </w:div>
        <w:div w:id="2052262492">
          <w:marLeft w:val="0"/>
          <w:marRight w:val="0"/>
          <w:marTop w:val="0"/>
          <w:marBottom w:val="0"/>
          <w:divBdr>
            <w:top w:val="none" w:sz="0" w:space="0" w:color="auto"/>
            <w:left w:val="none" w:sz="0" w:space="0" w:color="auto"/>
            <w:bottom w:val="none" w:sz="0" w:space="0" w:color="auto"/>
            <w:right w:val="none" w:sz="0" w:space="0" w:color="auto"/>
          </w:divBdr>
        </w:div>
        <w:div w:id="2092265203">
          <w:marLeft w:val="0"/>
          <w:marRight w:val="0"/>
          <w:marTop w:val="0"/>
          <w:marBottom w:val="0"/>
          <w:divBdr>
            <w:top w:val="none" w:sz="0" w:space="0" w:color="auto"/>
            <w:left w:val="none" w:sz="0" w:space="0" w:color="auto"/>
            <w:bottom w:val="none" w:sz="0" w:space="0" w:color="auto"/>
            <w:right w:val="none" w:sz="0" w:space="0" w:color="auto"/>
          </w:divBdr>
        </w:div>
        <w:div w:id="433211268">
          <w:marLeft w:val="0"/>
          <w:marRight w:val="0"/>
          <w:marTop w:val="100"/>
          <w:marBottom w:val="0"/>
          <w:divBdr>
            <w:top w:val="none" w:sz="0" w:space="0" w:color="auto"/>
            <w:left w:val="none" w:sz="0" w:space="0" w:color="auto"/>
            <w:bottom w:val="none" w:sz="0" w:space="0" w:color="auto"/>
            <w:right w:val="none" w:sz="0" w:space="0" w:color="auto"/>
          </w:divBdr>
        </w:div>
        <w:div w:id="508645527">
          <w:marLeft w:val="0"/>
          <w:marRight w:val="0"/>
          <w:marTop w:val="100"/>
          <w:marBottom w:val="0"/>
          <w:divBdr>
            <w:top w:val="none" w:sz="0" w:space="0" w:color="auto"/>
            <w:left w:val="none" w:sz="0" w:space="0" w:color="auto"/>
            <w:bottom w:val="none" w:sz="0" w:space="0" w:color="auto"/>
            <w:right w:val="none" w:sz="0" w:space="0" w:color="auto"/>
          </w:divBdr>
        </w:div>
        <w:div w:id="1700666478">
          <w:marLeft w:val="0"/>
          <w:marRight w:val="0"/>
          <w:marTop w:val="0"/>
          <w:marBottom w:val="0"/>
          <w:divBdr>
            <w:top w:val="none" w:sz="0" w:space="0" w:color="auto"/>
            <w:left w:val="none" w:sz="0" w:space="0" w:color="auto"/>
            <w:bottom w:val="none" w:sz="0" w:space="0" w:color="auto"/>
            <w:right w:val="none" w:sz="0" w:space="0" w:color="auto"/>
          </w:divBdr>
          <w:divsChild>
            <w:div w:id="1177188603">
              <w:marLeft w:val="0"/>
              <w:marRight w:val="0"/>
              <w:marTop w:val="0"/>
              <w:marBottom w:val="0"/>
              <w:divBdr>
                <w:top w:val="none" w:sz="0" w:space="0" w:color="auto"/>
                <w:left w:val="none" w:sz="0" w:space="0" w:color="auto"/>
                <w:bottom w:val="none" w:sz="0" w:space="0" w:color="auto"/>
                <w:right w:val="none" w:sz="0" w:space="0" w:color="auto"/>
              </w:divBdr>
            </w:div>
          </w:divsChild>
        </w:div>
        <w:div w:id="28262561">
          <w:marLeft w:val="0"/>
          <w:marRight w:val="0"/>
          <w:marTop w:val="0"/>
          <w:marBottom w:val="0"/>
          <w:divBdr>
            <w:top w:val="none" w:sz="0" w:space="0" w:color="auto"/>
            <w:left w:val="none" w:sz="0" w:space="0" w:color="auto"/>
            <w:bottom w:val="none" w:sz="0" w:space="0" w:color="auto"/>
            <w:right w:val="none" w:sz="0" w:space="0" w:color="auto"/>
          </w:divBdr>
          <w:divsChild>
            <w:div w:id="792139237">
              <w:marLeft w:val="0"/>
              <w:marRight w:val="0"/>
              <w:marTop w:val="0"/>
              <w:marBottom w:val="0"/>
              <w:divBdr>
                <w:top w:val="none" w:sz="0" w:space="0" w:color="auto"/>
                <w:left w:val="none" w:sz="0" w:space="0" w:color="auto"/>
                <w:bottom w:val="none" w:sz="0" w:space="0" w:color="auto"/>
                <w:right w:val="none" w:sz="0" w:space="0" w:color="auto"/>
              </w:divBdr>
            </w:div>
          </w:divsChild>
        </w:div>
        <w:div w:id="1836722587">
          <w:marLeft w:val="0"/>
          <w:marRight w:val="0"/>
          <w:marTop w:val="240"/>
          <w:marBottom w:val="0"/>
          <w:divBdr>
            <w:top w:val="none" w:sz="0" w:space="0" w:color="auto"/>
            <w:left w:val="none" w:sz="0" w:space="0" w:color="auto"/>
            <w:bottom w:val="none" w:sz="0" w:space="0" w:color="auto"/>
            <w:right w:val="none" w:sz="0" w:space="0" w:color="auto"/>
          </w:divBdr>
        </w:div>
        <w:div w:id="565528815">
          <w:marLeft w:val="0"/>
          <w:marRight w:val="0"/>
          <w:marTop w:val="0"/>
          <w:marBottom w:val="0"/>
          <w:divBdr>
            <w:top w:val="none" w:sz="0" w:space="0" w:color="auto"/>
            <w:left w:val="none" w:sz="0" w:space="0" w:color="auto"/>
            <w:bottom w:val="none" w:sz="0" w:space="0" w:color="auto"/>
            <w:right w:val="none" w:sz="0" w:space="0" w:color="auto"/>
          </w:divBdr>
        </w:div>
        <w:div w:id="236088716">
          <w:marLeft w:val="0"/>
          <w:marRight w:val="0"/>
          <w:marTop w:val="100"/>
          <w:marBottom w:val="0"/>
          <w:divBdr>
            <w:top w:val="none" w:sz="0" w:space="0" w:color="auto"/>
            <w:left w:val="none" w:sz="0" w:space="0" w:color="auto"/>
            <w:bottom w:val="none" w:sz="0" w:space="0" w:color="auto"/>
            <w:right w:val="none" w:sz="0" w:space="0" w:color="auto"/>
          </w:divBdr>
        </w:div>
        <w:div w:id="783112250">
          <w:marLeft w:val="0"/>
          <w:marRight w:val="0"/>
          <w:marTop w:val="100"/>
          <w:marBottom w:val="0"/>
          <w:divBdr>
            <w:top w:val="none" w:sz="0" w:space="0" w:color="auto"/>
            <w:left w:val="none" w:sz="0" w:space="0" w:color="auto"/>
            <w:bottom w:val="none" w:sz="0" w:space="0" w:color="auto"/>
            <w:right w:val="none" w:sz="0" w:space="0" w:color="auto"/>
          </w:divBdr>
        </w:div>
        <w:div w:id="974486811">
          <w:marLeft w:val="0"/>
          <w:marRight w:val="0"/>
          <w:marTop w:val="100"/>
          <w:marBottom w:val="0"/>
          <w:divBdr>
            <w:top w:val="none" w:sz="0" w:space="0" w:color="auto"/>
            <w:left w:val="none" w:sz="0" w:space="0" w:color="auto"/>
            <w:bottom w:val="none" w:sz="0" w:space="0" w:color="auto"/>
            <w:right w:val="none" w:sz="0" w:space="0" w:color="auto"/>
          </w:divBdr>
        </w:div>
        <w:div w:id="515120472">
          <w:marLeft w:val="0"/>
          <w:marRight w:val="0"/>
          <w:marTop w:val="100"/>
          <w:marBottom w:val="0"/>
          <w:divBdr>
            <w:top w:val="none" w:sz="0" w:space="0" w:color="auto"/>
            <w:left w:val="none" w:sz="0" w:space="0" w:color="auto"/>
            <w:bottom w:val="none" w:sz="0" w:space="0" w:color="auto"/>
            <w:right w:val="none" w:sz="0" w:space="0" w:color="auto"/>
          </w:divBdr>
        </w:div>
        <w:div w:id="1336155332">
          <w:marLeft w:val="0"/>
          <w:marRight w:val="0"/>
          <w:marTop w:val="180"/>
          <w:marBottom w:val="0"/>
          <w:divBdr>
            <w:top w:val="none" w:sz="0" w:space="0" w:color="auto"/>
            <w:left w:val="none" w:sz="0" w:space="0" w:color="auto"/>
            <w:bottom w:val="none" w:sz="0" w:space="0" w:color="auto"/>
            <w:right w:val="none" w:sz="0" w:space="0" w:color="auto"/>
          </w:divBdr>
        </w:div>
        <w:div w:id="588974697">
          <w:marLeft w:val="0"/>
          <w:marRight w:val="0"/>
          <w:marTop w:val="180"/>
          <w:marBottom w:val="0"/>
          <w:divBdr>
            <w:top w:val="none" w:sz="0" w:space="0" w:color="auto"/>
            <w:left w:val="none" w:sz="0" w:space="0" w:color="auto"/>
            <w:bottom w:val="none" w:sz="0" w:space="0" w:color="auto"/>
            <w:right w:val="none" w:sz="0" w:space="0" w:color="auto"/>
          </w:divBdr>
        </w:div>
        <w:div w:id="1798835948">
          <w:marLeft w:val="0"/>
          <w:marRight w:val="0"/>
          <w:marTop w:val="100"/>
          <w:marBottom w:val="0"/>
          <w:divBdr>
            <w:top w:val="none" w:sz="0" w:space="0" w:color="auto"/>
            <w:left w:val="none" w:sz="0" w:space="0" w:color="auto"/>
            <w:bottom w:val="none" w:sz="0" w:space="0" w:color="auto"/>
            <w:right w:val="none" w:sz="0" w:space="0" w:color="auto"/>
          </w:divBdr>
        </w:div>
        <w:div w:id="32972367">
          <w:marLeft w:val="0"/>
          <w:marRight w:val="0"/>
          <w:marTop w:val="100"/>
          <w:marBottom w:val="0"/>
          <w:divBdr>
            <w:top w:val="none" w:sz="0" w:space="0" w:color="auto"/>
            <w:left w:val="none" w:sz="0" w:space="0" w:color="auto"/>
            <w:bottom w:val="none" w:sz="0" w:space="0" w:color="auto"/>
            <w:right w:val="none" w:sz="0" w:space="0" w:color="auto"/>
          </w:divBdr>
        </w:div>
        <w:div w:id="879588019">
          <w:marLeft w:val="0"/>
          <w:marRight w:val="0"/>
          <w:marTop w:val="0"/>
          <w:marBottom w:val="0"/>
          <w:divBdr>
            <w:top w:val="none" w:sz="0" w:space="0" w:color="auto"/>
            <w:left w:val="none" w:sz="0" w:space="0" w:color="auto"/>
            <w:bottom w:val="none" w:sz="0" w:space="0" w:color="auto"/>
            <w:right w:val="none" w:sz="0" w:space="0" w:color="auto"/>
          </w:divBdr>
          <w:divsChild>
            <w:div w:id="1488938753">
              <w:marLeft w:val="0"/>
              <w:marRight w:val="0"/>
              <w:marTop w:val="0"/>
              <w:marBottom w:val="0"/>
              <w:divBdr>
                <w:top w:val="none" w:sz="0" w:space="0" w:color="auto"/>
                <w:left w:val="none" w:sz="0" w:space="0" w:color="auto"/>
                <w:bottom w:val="none" w:sz="0" w:space="0" w:color="auto"/>
                <w:right w:val="none" w:sz="0" w:space="0" w:color="auto"/>
              </w:divBdr>
            </w:div>
          </w:divsChild>
        </w:div>
        <w:div w:id="1245645654">
          <w:marLeft w:val="0"/>
          <w:marRight w:val="0"/>
          <w:marTop w:val="0"/>
          <w:marBottom w:val="0"/>
          <w:divBdr>
            <w:top w:val="none" w:sz="0" w:space="0" w:color="auto"/>
            <w:left w:val="none" w:sz="0" w:space="0" w:color="auto"/>
            <w:bottom w:val="none" w:sz="0" w:space="0" w:color="auto"/>
            <w:right w:val="none" w:sz="0" w:space="0" w:color="auto"/>
          </w:divBdr>
          <w:divsChild>
            <w:div w:id="1554540263">
              <w:marLeft w:val="0"/>
              <w:marRight w:val="0"/>
              <w:marTop w:val="0"/>
              <w:marBottom w:val="0"/>
              <w:divBdr>
                <w:top w:val="none" w:sz="0" w:space="0" w:color="auto"/>
                <w:left w:val="none" w:sz="0" w:space="0" w:color="auto"/>
                <w:bottom w:val="none" w:sz="0" w:space="0" w:color="auto"/>
                <w:right w:val="none" w:sz="0" w:space="0" w:color="auto"/>
              </w:divBdr>
            </w:div>
          </w:divsChild>
        </w:div>
        <w:div w:id="1654870301">
          <w:marLeft w:val="0"/>
          <w:marRight w:val="0"/>
          <w:marTop w:val="100"/>
          <w:marBottom w:val="0"/>
          <w:divBdr>
            <w:top w:val="none" w:sz="0" w:space="0" w:color="auto"/>
            <w:left w:val="none" w:sz="0" w:space="0" w:color="auto"/>
            <w:bottom w:val="none" w:sz="0" w:space="0" w:color="auto"/>
            <w:right w:val="none" w:sz="0" w:space="0" w:color="auto"/>
          </w:divBdr>
        </w:div>
        <w:div w:id="1988589504">
          <w:marLeft w:val="0"/>
          <w:marRight w:val="0"/>
          <w:marTop w:val="100"/>
          <w:marBottom w:val="0"/>
          <w:divBdr>
            <w:top w:val="none" w:sz="0" w:space="0" w:color="auto"/>
            <w:left w:val="none" w:sz="0" w:space="0" w:color="auto"/>
            <w:bottom w:val="none" w:sz="0" w:space="0" w:color="auto"/>
            <w:right w:val="none" w:sz="0" w:space="0" w:color="auto"/>
          </w:divBdr>
        </w:div>
        <w:div w:id="645473208">
          <w:marLeft w:val="0"/>
          <w:marRight w:val="0"/>
          <w:marTop w:val="180"/>
          <w:marBottom w:val="0"/>
          <w:divBdr>
            <w:top w:val="none" w:sz="0" w:space="0" w:color="auto"/>
            <w:left w:val="none" w:sz="0" w:space="0" w:color="auto"/>
            <w:bottom w:val="none" w:sz="0" w:space="0" w:color="auto"/>
            <w:right w:val="none" w:sz="0" w:space="0" w:color="auto"/>
          </w:divBdr>
        </w:div>
        <w:div w:id="1262952238">
          <w:marLeft w:val="0"/>
          <w:marRight w:val="0"/>
          <w:marTop w:val="100"/>
          <w:marBottom w:val="0"/>
          <w:divBdr>
            <w:top w:val="none" w:sz="0" w:space="0" w:color="auto"/>
            <w:left w:val="none" w:sz="0" w:space="0" w:color="auto"/>
            <w:bottom w:val="none" w:sz="0" w:space="0" w:color="auto"/>
            <w:right w:val="none" w:sz="0" w:space="0" w:color="auto"/>
          </w:divBdr>
        </w:div>
        <w:div w:id="840318926">
          <w:marLeft w:val="0"/>
          <w:marRight w:val="0"/>
          <w:marTop w:val="180"/>
          <w:marBottom w:val="0"/>
          <w:divBdr>
            <w:top w:val="none" w:sz="0" w:space="0" w:color="auto"/>
            <w:left w:val="none" w:sz="0" w:space="0" w:color="auto"/>
            <w:bottom w:val="none" w:sz="0" w:space="0" w:color="auto"/>
            <w:right w:val="none" w:sz="0" w:space="0" w:color="auto"/>
          </w:divBdr>
        </w:div>
        <w:div w:id="621575854">
          <w:marLeft w:val="0"/>
          <w:marRight w:val="0"/>
          <w:marTop w:val="100"/>
          <w:marBottom w:val="0"/>
          <w:divBdr>
            <w:top w:val="none" w:sz="0" w:space="0" w:color="auto"/>
            <w:left w:val="none" w:sz="0" w:space="0" w:color="auto"/>
            <w:bottom w:val="none" w:sz="0" w:space="0" w:color="auto"/>
            <w:right w:val="none" w:sz="0" w:space="0" w:color="auto"/>
          </w:divBdr>
          <w:divsChild>
            <w:div w:id="1499152006">
              <w:marLeft w:val="0"/>
              <w:marRight w:val="0"/>
              <w:marTop w:val="0"/>
              <w:marBottom w:val="0"/>
              <w:divBdr>
                <w:top w:val="none" w:sz="0" w:space="0" w:color="auto"/>
                <w:left w:val="none" w:sz="0" w:space="0" w:color="auto"/>
                <w:bottom w:val="none" w:sz="0" w:space="0" w:color="auto"/>
                <w:right w:val="none" w:sz="0" w:space="0" w:color="auto"/>
              </w:divBdr>
            </w:div>
          </w:divsChild>
        </w:div>
        <w:div w:id="2100985181">
          <w:marLeft w:val="0"/>
          <w:marRight w:val="0"/>
          <w:marTop w:val="0"/>
          <w:marBottom w:val="0"/>
          <w:divBdr>
            <w:top w:val="none" w:sz="0" w:space="0" w:color="auto"/>
            <w:left w:val="none" w:sz="0" w:space="0" w:color="auto"/>
            <w:bottom w:val="none" w:sz="0" w:space="0" w:color="auto"/>
            <w:right w:val="none" w:sz="0" w:space="0" w:color="auto"/>
          </w:divBdr>
        </w:div>
        <w:div w:id="1993757816">
          <w:marLeft w:val="0"/>
          <w:marRight w:val="0"/>
          <w:marTop w:val="180"/>
          <w:marBottom w:val="60"/>
          <w:divBdr>
            <w:top w:val="none" w:sz="0" w:space="0" w:color="auto"/>
            <w:left w:val="none" w:sz="0" w:space="0" w:color="auto"/>
            <w:bottom w:val="none" w:sz="0" w:space="0" w:color="auto"/>
            <w:right w:val="none" w:sz="0" w:space="0" w:color="auto"/>
          </w:divBdr>
        </w:div>
        <w:div w:id="597569007">
          <w:marLeft w:val="0"/>
          <w:marRight w:val="0"/>
          <w:marTop w:val="60"/>
          <w:marBottom w:val="0"/>
          <w:divBdr>
            <w:top w:val="none" w:sz="0" w:space="0" w:color="auto"/>
            <w:left w:val="none" w:sz="0" w:space="0" w:color="auto"/>
            <w:bottom w:val="none" w:sz="0" w:space="0" w:color="auto"/>
            <w:right w:val="none" w:sz="0" w:space="0" w:color="auto"/>
          </w:divBdr>
        </w:div>
        <w:div w:id="776019570">
          <w:marLeft w:val="0"/>
          <w:marRight w:val="0"/>
          <w:marTop w:val="60"/>
          <w:marBottom w:val="0"/>
          <w:divBdr>
            <w:top w:val="none" w:sz="0" w:space="0" w:color="auto"/>
            <w:left w:val="none" w:sz="0" w:space="0" w:color="auto"/>
            <w:bottom w:val="none" w:sz="0" w:space="0" w:color="auto"/>
            <w:right w:val="none" w:sz="0" w:space="0" w:color="auto"/>
          </w:divBdr>
        </w:div>
        <w:div w:id="2132896311">
          <w:marLeft w:val="0"/>
          <w:marRight w:val="0"/>
          <w:marTop w:val="0"/>
          <w:marBottom w:val="0"/>
          <w:divBdr>
            <w:top w:val="none" w:sz="0" w:space="0" w:color="auto"/>
            <w:left w:val="none" w:sz="0" w:space="0" w:color="auto"/>
            <w:bottom w:val="none" w:sz="0" w:space="0" w:color="auto"/>
            <w:right w:val="none" w:sz="0" w:space="0" w:color="auto"/>
          </w:divBdr>
        </w:div>
        <w:div w:id="1586106141">
          <w:marLeft w:val="0"/>
          <w:marRight w:val="0"/>
          <w:marTop w:val="0"/>
          <w:marBottom w:val="0"/>
          <w:divBdr>
            <w:top w:val="none" w:sz="0" w:space="0" w:color="auto"/>
            <w:left w:val="none" w:sz="0" w:space="0" w:color="auto"/>
            <w:bottom w:val="none" w:sz="0" w:space="0" w:color="auto"/>
            <w:right w:val="none" w:sz="0" w:space="0" w:color="auto"/>
          </w:divBdr>
        </w:div>
        <w:div w:id="1548950082">
          <w:marLeft w:val="0"/>
          <w:marRight w:val="0"/>
          <w:marTop w:val="0"/>
          <w:marBottom w:val="0"/>
          <w:divBdr>
            <w:top w:val="none" w:sz="0" w:space="0" w:color="auto"/>
            <w:left w:val="none" w:sz="0" w:space="0" w:color="auto"/>
            <w:bottom w:val="none" w:sz="0" w:space="0" w:color="auto"/>
            <w:right w:val="none" w:sz="0" w:space="0" w:color="auto"/>
          </w:divBdr>
        </w:div>
        <w:div w:id="1558665028">
          <w:marLeft w:val="0"/>
          <w:marRight w:val="0"/>
          <w:marTop w:val="0"/>
          <w:marBottom w:val="0"/>
          <w:divBdr>
            <w:top w:val="none" w:sz="0" w:space="0" w:color="auto"/>
            <w:left w:val="none" w:sz="0" w:space="0" w:color="auto"/>
            <w:bottom w:val="none" w:sz="0" w:space="0" w:color="auto"/>
            <w:right w:val="none" w:sz="0" w:space="0" w:color="auto"/>
          </w:divBdr>
        </w:div>
        <w:div w:id="12651779">
          <w:marLeft w:val="0"/>
          <w:marRight w:val="0"/>
          <w:marTop w:val="60"/>
          <w:marBottom w:val="0"/>
          <w:divBdr>
            <w:top w:val="none" w:sz="0" w:space="0" w:color="auto"/>
            <w:left w:val="none" w:sz="0" w:space="0" w:color="auto"/>
            <w:bottom w:val="none" w:sz="0" w:space="0" w:color="auto"/>
            <w:right w:val="none" w:sz="0" w:space="0" w:color="auto"/>
          </w:divBdr>
        </w:div>
        <w:div w:id="1113019374">
          <w:marLeft w:val="0"/>
          <w:marRight w:val="0"/>
          <w:marTop w:val="100"/>
          <w:marBottom w:val="0"/>
          <w:divBdr>
            <w:top w:val="none" w:sz="0" w:space="0" w:color="auto"/>
            <w:left w:val="none" w:sz="0" w:space="0" w:color="auto"/>
            <w:bottom w:val="none" w:sz="0" w:space="0" w:color="auto"/>
            <w:right w:val="none" w:sz="0" w:space="0" w:color="auto"/>
          </w:divBdr>
        </w:div>
        <w:div w:id="7565452">
          <w:marLeft w:val="0"/>
          <w:marRight w:val="0"/>
          <w:marTop w:val="0"/>
          <w:marBottom w:val="0"/>
          <w:divBdr>
            <w:top w:val="none" w:sz="0" w:space="0" w:color="auto"/>
            <w:left w:val="none" w:sz="0" w:space="0" w:color="auto"/>
            <w:bottom w:val="none" w:sz="0" w:space="0" w:color="auto"/>
            <w:right w:val="none" w:sz="0" w:space="0" w:color="auto"/>
          </w:divBdr>
          <w:divsChild>
            <w:div w:id="1826428993">
              <w:marLeft w:val="0"/>
              <w:marRight w:val="0"/>
              <w:marTop w:val="0"/>
              <w:marBottom w:val="0"/>
              <w:divBdr>
                <w:top w:val="none" w:sz="0" w:space="0" w:color="auto"/>
                <w:left w:val="none" w:sz="0" w:space="0" w:color="auto"/>
                <w:bottom w:val="none" w:sz="0" w:space="0" w:color="auto"/>
                <w:right w:val="none" w:sz="0" w:space="0" w:color="auto"/>
              </w:divBdr>
            </w:div>
          </w:divsChild>
        </w:div>
        <w:div w:id="865097371">
          <w:marLeft w:val="0"/>
          <w:marRight w:val="0"/>
          <w:marTop w:val="0"/>
          <w:marBottom w:val="0"/>
          <w:divBdr>
            <w:top w:val="none" w:sz="0" w:space="0" w:color="auto"/>
            <w:left w:val="none" w:sz="0" w:space="0" w:color="auto"/>
            <w:bottom w:val="none" w:sz="0" w:space="0" w:color="auto"/>
            <w:right w:val="none" w:sz="0" w:space="0" w:color="auto"/>
          </w:divBdr>
          <w:divsChild>
            <w:div w:id="1534726557">
              <w:marLeft w:val="0"/>
              <w:marRight w:val="0"/>
              <w:marTop w:val="0"/>
              <w:marBottom w:val="0"/>
              <w:divBdr>
                <w:top w:val="none" w:sz="0" w:space="0" w:color="auto"/>
                <w:left w:val="none" w:sz="0" w:space="0" w:color="auto"/>
                <w:bottom w:val="none" w:sz="0" w:space="0" w:color="auto"/>
                <w:right w:val="none" w:sz="0" w:space="0" w:color="auto"/>
              </w:divBdr>
            </w:div>
          </w:divsChild>
        </w:div>
        <w:div w:id="743255916">
          <w:marLeft w:val="0"/>
          <w:marRight w:val="0"/>
          <w:marTop w:val="100"/>
          <w:marBottom w:val="0"/>
          <w:divBdr>
            <w:top w:val="none" w:sz="0" w:space="0" w:color="auto"/>
            <w:left w:val="none" w:sz="0" w:space="0" w:color="auto"/>
            <w:bottom w:val="none" w:sz="0" w:space="0" w:color="auto"/>
            <w:right w:val="none" w:sz="0" w:space="0" w:color="auto"/>
          </w:divBdr>
        </w:div>
        <w:div w:id="1796673979">
          <w:marLeft w:val="0"/>
          <w:marRight w:val="0"/>
          <w:marTop w:val="180"/>
          <w:marBottom w:val="0"/>
          <w:divBdr>
            <w:top w:val="none" w:sz="0" w:space="0" w:color="auto"/>
            <w:left w:val="none" w:sz="0" w:space="0" w:color="auto"/>
            <w:bottom w:val="none" w:sz="0" w:space="0" w:color="auto"/>
            <w:right w:val="none" w:sz="0" w:space="0" w:color="auto"/>
          </w:divBdr>
        </w:div>
        <w:div w:id="1238318794">
          <w:marLeft w:val="0"/>
          <w:marRight w:val="0"/>
          <w:marTop w:val="180"/>
          <w:marBottom w:val="0"/>
          <w:divBdr>
            <w:top w:val="none" w:sz="0" w:space="0" w:color="auto"/>
            <w:left w:val="none" w:sz="0" w:space="0" w:color="auto"/>
            <w:bottom w:val="none" w:sz="0" w:space="0" w:color="auto"/>
            <w:right w:val="none" w:sz="0" w:space="0" w:color="auto"/>
          </w:divBdr>
        </w:div>
        <w:div w:id="1591621235">
          <w:marLeft w:val="0"/>
          <w:marRight w:val="0"/>
          <w:marTop w:val="180"/>
          <w:marBottom w:val="0"/>
          <w:divBdr>
            <w:top w:val="none" w:sz="0" w:space="0" w:color="auto"/>
            <w:left w:val="none" w:sz="0" w:space="0" w:color="auto"/>
            <w:bottom w:val="none" w:sz="0" w:space="0" w:color="auto"/>
            <w:right w:val="none" w:sz="0" w:space="0" w:color="auto"/>
          </w:divBdr>
        </w:div>
        <w:div w:id="1749230180">
          <w:marLeft w:val="0"/>
          <w:marRight w:val="0"/>
          <w:marTop w:val="180"/>
          <w:marBottom w:val="0"/>
          <w:divBdr>
            <w:top w:val="none" w:sz="0" w:space="0" w:color="auto"/>
            <w:left w:val="none" w:sz="0" w:space="0" w:color="auto"/>
            <w:bottom w:val="none" w:sz="0" w:space="0" w:color="auto"/>
            <w:right w:val="none" w:sz="0" w:space="0" w:color="auto"/>
          </w:divBdr>
        </w:div>
        <w:div w:id="1583760659">
          <w:marLeft w:val="0"/>
          <w:marRight w:val="0"/>
          <w:marTop w:val="100"/>
          <w:marBottom w:val="0"/>
          <w:divBdr>
            <w:top w:val="none" w:sz="0" w:space="0" w:color="auto"/>
            <w:left w:val="none" w:sz="0" w:space="0" w:color="auto"/>
            <w:bottom w:val="none" w:sz="0" w:space="0" w:color="auto"/>
            <w:right w:val="none" w:sz="0" w:space="0" w:color="auto"/>
          </w:divBdr>
        </w:div>
        <w:div w:id="128792800">
          <w:marLeft w:val="0"/>
          <w:marRight w:val="0"/>
          <w:marTop w:val="60"/>
          <w:marBottom w:val="0"/>
          <w:divBdr>
            <w:top w:val="none" w:sz="0" w:space="0" w:color="auto"/>
            <w:left w:val="none" w:sz="0" w:space="0" w:color="auto"/>
            <w:bottom w:val="none" w:sz="0" w:space="0" w:color="auto"/>
            <w:right w:val="none" w:sz="0" w:space="0" w:color="auto"/>
          </w:divBdr>
        </w:div>
        <w:div w:id="161505041">
          <w:marLeft w:val="0"/>
          <w:marRight w:val="0"/>
          <w:marTop w:val="60"/>
          <w:marBottom w:val="0"/>
          <w:divBdr>
            <w:top w:val="none" w:sz="0" w:space="0" w:color="auto"/>
            <w:left w:val="none" w:sz="0" w:space="0" w:color="auto"/>
            <w:bottom w:val="none" w:sz="0" w:space="0" w:color="auto"/>
            <w:right w:val="none" w:sz="0" w:space="0" w:color="auto"/>
          </w:divBdr>
        </w:div>
        <w:div w:id="768281393">
          <w:marLeft w:val="0"/>
          <w:marRight w:val="0"/>
          <w:marTop w:val="60"/>
          <w:marBottom w:val="0"/>
          <w:divBdr>
            <w:top w:val="none" w:sz="0" w:space="0" w:color="auto"/>
            <w:left w:val="none" w:sz="0" w:space="0" w:color="auto"/>
            <w:bottom w:val="none" w:sz="0" w:space="0" w:color="auto"/>
            <w:right w:val="none" w:sz="0" w:space="0" w:color="auto"/>
          </w:divBdr>
        </w:div>
        <w:div w:id="1637686748">
          <w:marLeft w:val="0"/>
          <w:marRight w:val="0"/>
          <w:marTop w:val="60"/>
          <w:marBottom w:val="0"/>
          <w:divBdr>
            <w:top w:val="none" w:sz="0" w:space="0" w:color="auto"/>
            <w:left w:val="none" w:sz="0" w:space="0" w:color="auto"/>
            <w:bottom w:val="none" w:sz="0" w:space="0" w:color="auto"/>
            <w:right w:val="none" w:sz="0" w:space="0" w:color="auto"/>
          </w:divBdr>
        </w:div>
        <w:div w:id="2134859839">
          <w:marLeft w:val="0"/>
          <w:marRight w:val="0"/>
          <w:marTop w:val="180"/>
          <w:marBottom w:val="0"/>
          <w:divBdr>
            <w:top w:val="none" w:sz="0" w:space="0" w:color="auto"/>
            <w:left w:val="none" w:sz="0" w:space="0" w:color="auto"/>
            <w:bottom w:val="none" w:sz="0" w:space="0" w:color="auto"/>
            <w:right w:val="none" w:sz="0" w:space="0" w:color="auto"/>
          </w:divBdr>
        </w:div>
        <w:div w:id="681199560">
          <w:marLeft w:val="0"/>
          <w:marRight w:val="0"/>
          <w:marTop w:val="0"/>
          <w:marBottom w:val="0"/>
          <w:divBdr>
            <w:top w:val="none" w:sz="0" w:space="0" w:color="auto"/>
            <w:left w:val="none" w:sz="0" w:space="0" w:color="auto"/>
            <w:bottom w:val="none" w:sz="0" w:space="0" w:color="auto"/>
            <w:right w:val="none" w:sz="0" w:space="0" w:color="auto"/>
          </w:divBdr>
          <w:divsChild>
            <w:div w:id="58553530">
              <w:marLeft w:val="0"/>
              <w:marRight w:val="0"/>
              <w:marTop w:val="0"/>
              <w:marBottom w:val="0"/>
              <w:divBdr>
                <w:top w:val="none" w:sz="0" w:space="0" w:color="auto"/>
                <w:left w:val="none" w:sz="0" w:space="0" w:color="auto"/>
                <w:bottom w:val="none" w:sz="0" w:space="0" w:color="auto"/>
                <w:right w:val="none" w:sz="0" w:space="0" w:color="auto"/>
              </w:divBdr>
            </w:div>
          </w:divsChild>
        </w:div>
        <w:div w:id="2103523973">
          <w:marLeft w:val="0"/>
          <w:marRight w:val="0"/>
          <w:marTop w:val="0"/>
          <w:marBottom w:val="0"/>
          <w:divBdr>
            <w:top w:val="none" w:sz="0" w:space="0" w:color="auto"/>
            <w:left w:val="none" w:sz="0" w:space="0" w:color="auto"/>
            <w:bottom w:val="none" w:sz="0" w:space="0" w:color="auto"/>
            <w:right w:val="none" w:sz="0" w:space="0" w:color="auto"/>
          </w:divBdr>
          <w:divsChild>
            <w:div w:id="1389375271">
              <w:marLeft w:val="0"/>
              <w:marRight w:val="0"/>
              <w:marTop w:val="0"/>
              <w:marBottom w:val="0"/>
              <w:divBdr>
                <w:top w:val="none" w:sz="0" w:space="0" w:color="auto"/>
                <w:left w:val="none" w:sz="0" w:space="0" w:color="auto"/>
                <w:bottom w:val="none" w:sz="0" w:space="0" w:color="auto"/>
                <w:right w:val="none" w:sz="0" w:space="0" w:color="auto"/>
              </w:divBdr>
            </w:div>
          </w:divsChild>
        </w:div>
        <w:div w:id="542984961">
          <w:marLeft w:val="0"/>
          <w:marRight w:val="0"/>
          <w:marTop w:val="180"/>
          <w:marBottom w:val="0"/>
          <w:divBdr>
            <w:top w:val="none" w:sz="0" w:space="0" w:color="auto"/>
            <w:left w:val="none" w:sz="0" w:space="0" w:color="auto"/>
            <w:bottom w:val="none" w:sz="0" w:space="0" w:color="auto"/>
            <w:right w:val="none" w:sz="0" w:space="0" w:color="auto"/>
          </w:divBdr>
        </w:div>
        <w:div w:id="2069181146">
          <w:marLeft w:val="0"/>
          <w:marRight w:val="0"/>
          <w:marTop w:val="100"/>
          <w:marBottom w:val="0"/>
          <w:divBdr>
            <w:top w:val="none" w:sz="0" w:space="0" w:color="auto"/>
            <w:left w:val="none" w:sz="0" w:space="0" w:color="auto"/>
            <w:bottom w:val="none" w:sz="0" w:space="0" w:color="auto"/>
            <w:right w:val="none" w:sz="0" w:space="0" w:color="auto"/>
          </w:divBdr>
        </w:div>
        <w:div w:id="1983928396">
          <w:marLeft w:val="0"/>
          <w:marRight w:val="0"/>
          <w:marTop w:val="100"/>
          <w:marBottom w:val="0"/>
          <w:divBdr>
            <w:top w:val="none" w:sz="0" w:space="0" w:color="auto"/>
            <w:left w:val="none" w:sz="0" w:space="0" w:color="auto"/>
            <w:bottom w:val="none" w:sz="0" w:space="0" w:color="auto"/>
            <w:right w:val="none" w:sz="0" w:space="0" w:color="auto"/>
          </w:divBdr>
        </w:div>
        <w:div w:id="2002855846">
          <w:marLeft w:val="0"/>
          <w:marRight w:val="0"/>
          <w:marTop w:val="100"/>
          <w:marBottom w:val="0"/>
          <w:divBdr>
            <w:top w:val="none" w:sz="0" w:space="0" w:color="auto"/>
            <w:left w:val="none" w:sz="0" w:space="0" w:color="auto"/>
            <w:bottom w:val="none" w:sz="0" w:space="0" w:color="auto"/>
            <w:right w:val="none" w:sz="0" w:space="0" w:color="auto"/>
          </w:divBdr>
        </w:div>
        <w:div w:id="498228191">
          <w:marLeft w:val="0"/>
          <w:marRight w:val="0"/>
          <w:marTop w:val="60"/>
          <w:marBottom w:val="0"/>
          <w:divBdr>
            <w:top w:val="none" w:sz="0" w:space="0" w:color="auto"/>
            <w:left w:val="none" w:sz="0" w:space="0" w:color="auto"/>
            <w:bottom w:val="none" w:sz="0" w:space="0" w:color="auto"/>
            <w:right w:val="none" w:sz="0" w:space="0" w:color="auto"/>
          </w:divBdr>
        </w:div>
        <w:div w:id="445083736">
          <w:marLeft w:val="0"/>
          <w:marRight w:val="0"/>
          <w:marTop w:val="60"/>
          <w:marBottom w:val="0"/>
          <w:divBdr>
            <w:top w:val="none" w:sz="0" w:space="0" w:color="auto"/>
            <w:left w:val="none" w:sz="0" w:space="0" w:color="auto"/>
            <w:bottom w:val="none" w:sz="0" w:space="0" w:color="auto"/>
            <w:right w:val="none" w:sz="0" w:space="0" w:color="auto"/>
          </w:divBdr>
        </w:div>
        <w:div w:id="163933205">
          <w:marLeft w:val="0"/>
          <w:marRight w:val="0"/>
          <w:marTop w:val="60"/>
          <w:marBottom w:val="0"/>
          <w:divBdr>
            <w:top w:val="none" w:sz="0" w:space="0" w:color="auto"/>
            <w:left w:val="none" w:sz="0" w:space="0" w:color="auto"/>
            <w:bottom w:val="none" w:sz="0" w:space="0" w:color="auto"/>
            <w:right w:val="none" w:sz="0" w:space="0" w:color="auto"/>
          </w:divBdr>
        </w:div>
        <w:div w:id="2068530868">
          <w:marLeft w:val="0"/>
          <w:marRight w:val="0"/>
          <w:marTop w:val="60"/>
          <w:marBottom w:val="0"/>
          <w:divBdr>
            <w:top w:val="none" w:sz="0" w:space="0" w:color="auto"/>
            <w:left w:val="none" w:sz="0" w:space="0" w:color="auto"/>
            <w:bottom w:val="none" w:sz="0" w:space="0" w:color="auto"/>
            <w:right w:val="none" w:sz="0" w:space="0" w:color="auto"/>
          </w:divBdr>
        </w:div>
        <w:div w:id="1940091566">
          <w:marLeft w:val="0"/>
          <w:marRight w:val="0"/>
          <w:marTop w:val="60"/>
          <w:marBottom w:val="0"/>
          <w:divBdr>
            <w:top w:val="none" w:sz="0" w:space="0" w:color="auto"/>
            <w:left w:val="none" w:sz="0" w:space="0" w:color="auto"/>
            <w:bottom w:val="none" w:sz="0" w:space="0" w:color="auto"/>
            <w:right w:val="none" w:sz="0" w:space="0" w:color="auto"/>
          </w:divBdr>
        </w:div>
        <w:div w:id="433941695">
          <w:marLeft w:val="0"/>
          <w:marRight w:val="0"/>
          <w:marTop w:val="180"/>
          <w:marBottom w:val="0"/>
          <w:divBdr>
            <w:top w:val="none" w:sz="0" w:space="0" w:color="auto"/>
            <w:left w:val="none" w:sz="0" w:space="0" w:color="auto"/>
            <w:bottom w:val="none" w:sz="0" w:space="0" w:color="auto"/>
            <w:right w:val="none" w:sz="0" w:space="0" w:color="auto"/>
          </w:divBdr>
        </w:div>
        <w:div w:id="217278980">
          <w:marLeft w:val="0"/>
          <w:marRight w:val="0"/>
          <w:marTop w:val="100"/>
          <w:marBottom w:val="0"/>
          <w:divBdr>
            <w:top w:val="none" w:sz="0" w:space="0" w:color="auto"/>
            <w:left w:val="none" w:sz="0" w:space="0" w:color="auto"/>
            <w:bottom w:val="none" w:sz="0" w:space="0" w:color="auto"/>
            <w:right w:val="none" w:sz="0" w:space="0" w:color="auto"/>
          </w:divBdr>
        </w:div>
        <w:div w:id="1195312828">
          <w:marLeft w:val="0"/>
          <w:marRight w:val="0"/>
          <w:marTop w:val="180"/>
          <w:marBottom w:val="0"/>
          <w:divBdr>
            <w:top w:val="none" w:sz="0" w:space="0" w:color="auto"/>
            <w:left w:val="none" w:sz="0" w:space="0" w:color="auto"/>
            <w:bottom w:val="none" w:sz="0" w:space="0" w:color="auto"/>
            <w:right w:val="none" w:sz="0" w:space="0" w:color="auto"/>
          </w:divBdr>
        </w:div>
        <w:div w:id="1628657451">
          <w:marLeft w:val="0"/>
          <w:marRight w:val="0"/>
          <w:marTop w:val="100"/>
          <w:marBottom w:val="0"/>
          <w:divBdr>
            <w:top w:val="none" w:sz="0" w:space="0" w:color="auto"/>
            <w:left w:val="none" w:sz="0" w:space="0" w:color="auto"/>
            <w:bottom w:val="none" w:sz="0" w:space="0" w:color="auto"/>
            <w:right w:val="none" w:sz="0" w:space="0" w:color="auto"/>
          </w:divBdr>
        </w:div>
        <w:div w:id="784151141">
          <w:marLeft w:val="0"/>
          <w:marRight w:val="0"/>
          <w:marTop w:val="180"/>
          <w:marBottom w:val="0"/>
          <w:divBdr>
            <w:top w:val="none" w:sz="0" w:space="0" w:color="auto"/>
            <w:left w:val="none" w:sz="0" w:space="0" w:color="auto"/>
            <w:bottom w:val="none" w:sz="0" w:space="0" w:color="auto"/>
            <w:right w:val="none" w:sz="0" w:space="0" w:color="auto"/>
          </w:divBdr>
        </w:div>
        <w:div w:id="1261840646">
          <w:marLeft w:val="0"/>
          <w:marRight w:val="0"/>
          <w:marTop w:val="0"/>
          <w:marBottom w:val="0"/>
          <w:divBdr>
            <w:top w:val="none" w:sz="0" w:space="0" w:color="auto"/>
            <w:left w:val="none" w:sz="0" w:space="0" w:color="auto"/>
            <w:bottom w:val="none" w:sz="0" w:space="0" w:color="auto"/>
            <w:right w:val="none" w:sz="0" w:space="0" w:color="auto"/>
          </w:divBdr>
          <w:divsChild>
            <w:div w:id="1580675057">
              <w:marLeft w:val="0"/>
              <w:marRight w:val="0"/>
              <w:marTop w:val="0"/>
              <w:marBottom w:val="0"/>
              <w:divBdr>
                <w:top w:val="none" w:sz="0" w:space="0" w:color="auto"/>
                <w:left w:val="none" w:sz="0" w:space="0" w:color="auto"/>
                <w:bottom w:val="none" w:sz="0" w:space="0" w:color="auto"/>
                <w:right w:val="none" w:sz="0" w:space="0" w:color="auto"/>
              </w:divBdr>
            </w:div>
          </w:divsChild>
        </w:div>
        <w:div w:id="887763864">
          <w:marLeft w:val="0"/>
          <w:marRight w:val="0"/>
          <w:marTop w:val="0"/>
          <w:marBottom w:val="0"/>
          <w:divBdr>
            <w:top w:val="none" w:sz="0" w:space="0" w:color="auto"/>
            <w:left w:val="none" w:sz="0" w:space="0" w:color="auto"/>
            <w:bottom w:val="none" w:sz="0" w:space="0" w:color="auto"/>
            <w:right w:val="none" w:sz="0" w:space="0" w:color="auto"/>
          </w:divBdr>
          <w:divsChild>
            <w:div w:id="1294796929">
              <w:marLeft w:val="0"/>
              <w:marRight w:val="0"/>
              <w:marTop w:val="0"/>
              <w:marBottom w:val="0"/>
              <w:divBdr>
                <w:top w:val="none" w:sz="0" w:space="0" w:color="auto"/>
                <w:left w:val="none" w:sz="0" w:space="0" w:color="auto"/>
                <w:bottom w:val="none" w:sz="0" w:space="0" w:color="auto"/>
                <w:right w:val="none" w:sz="0" w:space="0" w:color="auto"/>
              </w:divBdr>
            </w:div>
          </w:divsChild>
        </w:div>
        <w:div w:id="1802844079">
          <w:marLeft w:val="0"/>
          <w:marRight w:val="0"/>
          <w:marTop w:val="180"/>
          <w:marBottom w:val="0"/>
          <w:divBdr>
            <w:top w:val="none" w:sz="0" w:space="0" w:color="auto"/>
            <w:left w:val="none" w:sz="0" w:space="0" w:color="auto"/>
            <w:bottom w:val="none" w:sz="0" w:space="0" w:color="auto"/>
            <w:right w:val="none" w:sz="0" w:space="0" w:color="auto"/>
          </w:divBdr>
        </w:div>
        <w:div w:id="1039938432">
          <w:marLeft w:val="0"/>
          <w:marRight w:val="0"/>
          <w:marTop w:val="180"/>
          <w:marBottom w:val="0"/>
          <w:divBdr>
            <w:top w:val="none" w:sz="0" w:space="0" w:color="auto"/>
            <w:left w:val="none" w:sz="0" w:space="0" w:color="auto"/>
            <w:bottom w:val="none" w:sz="0" w:space="0" w:color="auto"/>
            <w:right w:val="none" w:sz="0" w:space="0" w:color="auto"/>
          </w:divBdr>
        </w:div>
        <w:div w:id="1179270208">
          <w:marLeft w:val="0"/>
          <w:marRight w:val="0"/>
          <w:marTop w:val="180"/>
          <w:marBottom w:val="0"/>
          <w:divBdr>
            <w:top w:val="none" w:sz="0" w:space="0" w:color="auto"/>
            <w:left w:val="none" w:sz="0" w:space="0" w:color="auto"/>
            <w:bottom w:val="none" w:sz="0" w:space="0" w:color="auto"/>
            <w:right w:val="none" w:sz="0" w:space="0" w:color="auto"/>
          </w:divBdr>
        </w:div>
        <w:div w:id="1976444476">
          <w:marLeft w:val="0"/>
          <w:marRight w:val="0"/>
          <w:marTop w:val="180"/>
          <w:marBottom w:val="0"/>
          <w:divBdr>
            <w:top w:val="none" w:sz="0" w:space="0" w:color="auto"/>
            <w:left w:val="none" w:sz="0" w:space="0" w:color="auto"/>
            <w:bottom w:val="none" w:sz="0" w:space="0" w:color="auto"/>
            <w:right w:val="none" w:sz="0" w:space="0" w:color="auto"/>
          </w:divBdr>
        </w:div>
        <w:div w:id="1533958919">
          <w:marLeft w:val="0"/>
          <w:marRight w:val="0"/>
          <w:marTop w:val="100"/>
          <w:marBottom w:val="0"/>
          <w:divBdr>
            <w:top w:val="none" w:sz="0" w:space="0" w:color="auto"/>
            <w:left w:val="none" w:sz="0" w:space="0" w:color="auto"/>
            <w:bottom w:val="none" w:sz="0" w:space="0" w:color="auto"/>
            <w:right w:val="none" w:sz="0" w:space="0" w:color="auto"/>
          </w:divBdr>
        </w:div>
        <w:div w:id="794908684">
          <w:marLeft w:val="0"/>
          <w:marRight w:val="0"/>
          <w:marTop w:val="180"/>
          <w:marBottom w:val="0"/>
          <w:divBdr>
            <w:top w:val="none" w:sz="0" w:space="0" w:color="auto"/>
            <w:left w:val="none" w:sz="0" w:space="0" w:color="auto"/>
            <w:bottom w:val="none" w:sz="0" w:space="0" w:color="auto"/>
            <w:right w:val="none" w:sz="0" w:space="0" w:color="auto"/>
          </w:divBdr>
        </w:div>
        <w:div w:id="2025858457">
          <w:marLeft w:val="0"/>
          <w:marRight w:val="0"/>
          <w:marTop w:val="100"/>
          <w:marBottom w:val="0"/>
          <w:divBdr>
            <w:top w:val="none" w:sz="0" w:space="0" w:color="auto"/>
            <w:left w:val="none" w:sz="0" w:space="0" w:color="auto"/>
            <w:bottom w:val="none" w:sz="0" w:space="0" w:color="auto"/>
            <w:right w:val="none" w:sz="0" w:space="0" w:color="auto"/>
          </w:divBdr>
        </w:div>
        <w:div w:id="1915821914">
          <w:marLeft w:val="0"/>
          <w:marRight w:val="0"/>
          <w:marTop w:val="80"/>
          <w:marBottom w:val="0"/>
          <w:divBdr>
            <w:top w:val="none" w:sz="0" w:space="0" w:color="auto"/>
            <w:left w:val="none" w:sz="0" w:space="0" w:color="auto"/>
            <w:bottom w:val="none" w:sz="0" w:space="0" w:color="auto"/>
            <w:right w:val="none" w:sz="0" w:space="0" w:color="auto"/>
          </w:divBdr>
        </w:div>
        <w:div w:id="1292058916">
          <w:marLeft w:val="0"/>
          <w:marRight w:val="0"/>
          <w:marTop w:val="180"/>
          <w:marBottom w:val="0"/>
          <w:divBdr>
            <w:top w:val="none" w:sz="0" w:space="0" w:color="auto"/>
            <w:left w:val="none" w:sz="0" w:space="0" w:color="auto"/>
            <w:bottom w:val="none" w:sz="0" w:space="0" w:color="auto"/>
            <w:right w:val="none" w:sz="0" w:space="0" w:color="auto"/>
          </w:divBdr>
        </w:div>
        <w:div w:id="554899102">
          <w:marLeft w:val="0"/>
          <w:marRight w:val="0"/>
          <w:marTop w:val="180"/>
          <w:marBottom w:val="0"/>
          <w:divBdr>
            <w:top w:val="none" w:sz="0" w:space="0" w:color="auto"/>
            <w:left w:val="none" w:sz="0" w:space="0" w:color="auto"/>
            <w:bottom w:val="none" w:sz="0" w:space="0" w:color="auto"/>
            <w:right w:val="none" w:sz="0" w:space="0" w:color="auto"/>
          </w:divBdr>
        </w:div>
        <w:div w:id="1125998914">
          <w:marLeft w:val="0"/>
          <w:marRight w:val="0"/>
          <w:marTop w:val="60"/>
          <w:marBottom w:val="0"/>
          <w:divBdr>
            <w:top w:val="none" w:sz="0" w:space="0" w:color="auto"/>
            <w:left w:val="none" w:sz="0" w:space="0" w:color="auto"/>
            <w:bottom w:val="none" w:sz="0" w:space="0" w:color="auto"/>
            <w:right w:val="none" w:sz="0" w:space="0" w:color="auto"/>
          </w:divBdr>
        </w:div>
        <w:div w:id="1388533988">
          <w:marLeft w:val="0"/>
          <w:marRight w:val="0"/>
          <w:marTop w:val="60"/>
          <w:marBottom w:val="0"/>
          <w:divBdr>
            <w:top w:val="none" w:sz="0" w:space="0" w:color="auto"/>
            <w:left w:val="none" w:sz="0" w:space="0" w:color="auto"/>
            <w:bottom w:val="none" w:sz="0" w:space="0" w:color="auto"/>
            <w:right w:val="none" w:sz="0" w:space="0" w:color="auto"/>
          </w:divBdr>
        </w:div>
        <w:div w:id="1096290715">
          <w:marLeft w:val="0"/>
          <w:marRight w:val="0"/>
          <w:marTop w:val="0"/>
          <w:marBottom w:val="0"/>
          <w:divBdr>
            <w:top w:val="none" w:sz="0" w:space="0" w:color="auto"/>
            <w:left w:val="none" w:sz="0" w:space="0" w:color="auto"/>
            <w:bottom w:val="none" w:sz="0" w:space="0" w:color="auto"/>
            <w:right w:val="none" w:sz="0" w:space="0" w:color="auto"/>
          </w:divBdr>
          <w:divsChild>
            <w:div w:id="1305619574">
              <w:marLeft w:val="0"/>
              <w:marRight w:val="0"/>
              <w:marTop w:val="0"/>
              <w:marBottom w:val="0"/>
              <w:divBdr>
                <w:top w:val="none" w:sz="0" w:space="0" w:color="auto"/>
                <w:left w:val="none" w:sz="0" w:space="0" w:color="auto"/>
                <w:bottom w:val="none" w:sz="0" w:space="0" w:color="auto"/>
                <w:right w:val="none" w:sz="0" w:space="0" w:color="auto"/>
              </w:divBdr>
            </w:div>
          </w:divsChild>
        </w:div>
        <w:div w:id="1674993924">
          <w:marLeft w:val="0"/>
          <w:marRight w:val="0"/>
          <w:marTop w:val="0"/>
          <w:marBottom w:val="0"/>
          <w:divBdr>
            <w:top w:val="none" w:sz="0" w:space="0" w:color="auto"/>
            <w:left w:val="none" w:sz="0" w:space="0" w:color="auto"/>
            <w:bottom w:val="none" w:sz="0" w:space="0" w:color="auto"/>
            <w:right w:val="none" w:sz="0" w:space="0" w:color="auto"/>
          </w:divBdr>
          <w:divsChild>
            <w:div w:id="124811969">
              <w:marLeft w:val="0"/>
              <w:marRight w:val="0"/>
              <w:marTop w:val="0"/>
              <w:marBottom w:val="0"/>
              <w:divBdr>
                <w:top w:val="none" w:sz="0" w:space="0" w:color="auto"/>
                <w:left w:val="none" w:sz="0" w:space="0" w:color="auto"/>
                <w:bottom w:val="none" w:sz="0" w:space="0" w:color="auto"/>
                <w:right w:val="none" w:sz="0" w:space="0" w:color="auto"/>
              </w:divBdr>
            </w:div>
          </w:divsChild>
        </w:div>
        <w:div w:id="2026200937">
          <w:marLeft w:val="0"/>
          <w:marRight w:val="0"/>
          <w:marTop w:val="60"/>
          <w:marBottom w:val="0"/>
          <w:divBdr>
            <w:top w:val="none" w:sz="0" w:space="0" w:color="auto"/>
            <w:left w:val="none" w:sz="0" w:space="0" w:color="auto"/>
            <w:bottom w:val="none" w:sz="0" w:space="0" w:color="auto"/>
            <w:right w:val="none" w:sz="0" w:space="0" w:color="auto"/>
          </w:divBdr>
        </w:div>
        <w:div w:id="1764953588">
          <w:marLeft w:val="0"/>
          <w:marRight w:val="0"/>
          <w:marTop w:val="60"/>
          <w:marBottom w:val="0"/>
          <w:divBdr>
            <w:top w:val="none" w:sz="0" w:space="0" w:color="auto"/>
            <w:left w:val="none" w:sz="0" w:space="0" w:color="auto"/>
            <w:bottom w:val="none" w:sz="0" w:space="0" w:color="auto"/>
            <w:right w:val="none" w:sz="0" w:space="0" w:color="auto"/>
          </w:divBdr>
        </w:div>
        <w:div w:id="1498349716">
          <w:marLeft w:val="0"/>
          <w:marRight w:val="0"/>
          <w:marTop w:val="60"/>
          <w:marBottom w:val="0"/>
          <w:divBdr>
            <w:top w:val="none" w:sz="0" w:space="0" w:color="auto"/>
            <w:left w:val="none" w:sz="0" w:space="0" w:color="auto"/>
            <w:bottom w:val="none" w:sz="0" w:space="0" w:color="auto"/>
            <w:right w:val="none" w:sz="0" w:space="0" w:color="auto"/>
          </w:divBdr>
        </w:div>
        <w:div w:id="1100298596">
          <w:marLeft w:val="0"/>
          <w:marRight w:val="0"/>
          <w:marTop w:val="100"/>
          <w:marBottom w:val="180"/>
          <w:divBdr>
            <w:top w:val="none" w:sz="0" w:space="0" w:color="auto"/>
            <w:left w:val="none" w:sz="0" w:space="0" w:color="auto"/>
            <w:bottom w:val="none" w:sz="0" w:space="0" w:color="auto"/>
            <w:right w:val="none" w:sz="0" w:space="0" w:color="auto"/>
          </w:divBdr>
        </w:div>
        <w:div w:id="1359969610">
          <w:marLeft w:val="0"/>
          <w:marRight w:val="0"/>
          <w:marTop w:val="0"/>
          <w:marBottom w:val="0"/>
          <w:divBdr>
            <w:top w:val="none" w:sz="0" w:space="0" w:color="auto"/>
            <w:left w:val="none" w:sz="0" w:space="0" w:color="auto"/>
            <w:bottom w:val="none" w:sz="0" w:space="0" w:color="auto"/>
            <w:right w:val="none" w:sz="0" w:space="0" w:color="auto"/>
          </w:divBdr>
        </w:div>
        <w:div w:id="500462514">
          <w:marLeft w:val="0"/>
          <w:marRight w:val="0"/>
          <w:marTop w:val="180"/>
          <w:marBottom w:val="180"/>
          <w:divBdr>
            <w:top w:val="none" w:sz="0" w:space="0" w:color="auto"/>
            <w:left w:val="none" w:sz="0" w:space="0" w:color="auto"/>
            <w:bottom w:val="none" w:sz="0" w:space="0" w:color="auto"/>
            <w:right w:val="none" w:sz="0" w:space="0" w:color="auto"/>
          </w:divBdr>
        </w:div>
        <w:div w:id="598950218">
          <w:marLeft w:val="0"/>
          <w:marRight w:val="0"/>
          <w:marTop w:val="0"/>
          <w:marBottom w:val="0"/>
          <w:divBdr>
            <w:top w:val="none" w:sz="0" w:space="0" w:color="auto"/>
            <w:left w:val="none" w:sz="0" w:space="0" w:color="auto"/>
            <w:bottom w:val="none" w:sz="0" w:space="0" w:color="auto"/>
            <w:right w:val="none" w:sz="0" w:space="0" w:color="auto"/>
          </w:divBdr>
        </w:div>
        <w:div w:id="1596084995">
          <w:marLeft w:val="0"/>
          <w:marRight w:val="0"/>
          <w:marTop w:val="180"/>
          <w:marBottom w:val="0"/>
          <w:divBdr>
            <w:top w:val="none" w:sz="0" w:space="0" w:color="auto"/>
            <w:left w:val="none" w:sz="0" w:space="0" w:color="auto"/>
            <w:bottom w:val="none" w:sz="0" w:space="0" w:color="auto"/>
            <w:right w:val="none" w:sz="0" w:space="0" w:color="auto"/>
          </w:divBdr>
        </w:div>
        <w:div w:id="1051224745">
          <w:marLeft w:val="0"/>
          <w:marRight w:val="0"/>
          <w:marTop w:val="100"/>
          <w:marBottom w:val="0"/>
          <w:divBdr>
            <w:top w:val="none" w:sz="0" w:space="0" w:color="auto"/>
            <w:left w:val="none" w:sz="0" w:space="0" w:color="auto"/>
            <w:bottom w:val="none" w:sz="0" w:space="0" w:color="auto"/>
            <w:right w:val="none" w:sz="0" w:space="0" w:color="auto"/>
          </w:divBdr>
        </w:div>
        <w:div w:id="2000692214">
          <w:marLeft w:val="0"/>
          <w:marRight w:val="0"/>
          <w:marTop w:val="180"/>
          <w:marBottom w:val="0"/>
          <w:divBdr>
            <w:top w:val="none" w:sz="0" w:space="0" w:color="auto"/>
            <w:left w:val="none" w:sz="0" w:space="0" w:color="auto"/>
            <w:bottom w:val="none" w:sz="0" w:space="0" w:color="auto"/>
            <w:right w:val="none" w:sz="0" w:space="0" w:color="auto"/>
          </w:divBdr>
        </w:div>
        <w:div w:id="534776489">
          <w:marLeft w:val="0"/>
          <w:marRight w:val="0"/>
          <w:marTop w:val="100"/>
          <w:marBottom w:val="0"/>
          <w:divBdr>
            <w:top w:val="none" w:sz="0" w:space="0" w:color="auto"/>
            <w:left w:val="none" w:sz="0" w:space="0" w:color="auto"/>
            <w:bottom w:val="none" w:sz="0" w:space="0" w:color="auto"/>
            <w:right w:val="none" w:sz="0" w:space="0" w:color="auto"/>
          </w:divBdr>
        </w:div>
        <w:div w:id="1556505679">
          <w:marLeft w:val="0"/>
          <w:marRight w:val="0"/>
          <w:marTop w:val="0"/>
          <w:marBottom w:val="0"/>
          <w:divBdr>
            <w:top w:val="none" w:sz="0" w:space="0" w:color="auto"/>
            <w:left w:val="none" w:sz="0" w:space="0" w:color="auto"/>
            <w:bottom w:val="none" w:sz="0" w:space="0" w:color="auto"/>
            <w:right w:val="none" w:sz="0" w:space="0" w:color="auto"/>
          </w:divBdr>
          <w:divsChild>
            <w:div w:id="194121952">
              <w:marLeft w:val="0"/>
              <w:marRight w:val="0"/>
              <w:marTop w:val="0"/>
              <w:marBottom w:val="0"/>
              <w:divBdr>
                <w:top w:val="none" w:sz="0" w:space="0" w:color="auto"/>
                <w:left w:val="none" w:sz="0" w:space="0" w:color="auto"/>
                <w:bottom w:val="none" w:sz="0" w:space="0" w:color="auto"/>
                <w:right w:val="none" w:sz="0" w:space="0" w:color="auto"/>
              </w:divBdr>
            </w:div>
          </w:divsChild>
        </w:div>
        <w:div w:id="1185050704">
          <w:marLeft w:val="0"/>
          <w:marRight w:val="0"/>
          <w:marTop w:val="0"/>
          <w:marBottom w:val="0"/>
          <w:divBdr>
            <w:top w:val="none" w:sz="0" w:space="0" w:color="auto"/>
            <w:left w:val="none" w:sz="0" w:space="0" w:color="auto"/>
            <w:bottom w:val="none" w:sz="0" w:space="0" w:color="auto"/>
            <w:right w:val="none" w:sz="0" w:space="0" w:color="auto"/>
          </w:divBdr>
          <w:divsChild>
            <w:div w:id="1417048737">
              <w:marLeft w:val="0"/>
              <w:marRight w:val="0"/>
              <w:marTop w:val="0"/>
              <w:marBottom w:val="0"/>
              <w:divBdr>
                <w:top w:val="none" w:sz="0" w:space="0" w:color="auto"/>
                <w:left w:val="none" w:sz="0" w:space="0" w:color="auto"/>
                <w:bottom w:val="none" w:sz="0" w:space="0" w:color="auto"/>
                <w:right w:val="none" w:sz="0" w:space="0" w:color="auto"/>
              </w:divBdr>
            </w:div>
          </w:divsChild>
        </w:div>
        <w:div w:id="1385325857">
          <w:marLeft w:val="0"/>
          <w:marRight w:val="0"/>
          <w:marTop w:val="180"/>
          <w:marBottom w:val="0"/>
          <w:divBdr>
            <w:top w:val="none" w:sz="0" w:space="0" w:color="auto"/>
            <w:left w:val="none" w:sz="0" w:space="0" w:color="auto"/>
            <w:bottom w:val="none" w:sz="0" w:space="0" w:color="auto"/>
            <w:right w:val="none" w:sz="0" w:space="0" w:color="auto"/>
          </w:divBdr>
        </w:div>
        <w:div w:id="1428186868">
          <w:marLeft w:val="0"/>
          <w:marRight w:val="0"/>
          <w:marTop w:val="100"/>
          <w:marBottom w:val="0"/>
          <w:divBdr>
            <w:top w:val="none" w:sz="0" w:space="0" w:color="auto"/>
            <w:left w:val="none" w:sz="0" w:space="0" w:color="auto"/>
            <w:bottom w:val="none" w:sz="0" w:space="0" w:color="auto"/>
            <w:right w:val="none" w:sz="0" w:space="0" w:color="auto"/>
          </w:divBdr>
        </w:div>
        <w:div w:id="1095516443">
          <w:marLeft w:val="0"/>
          <w:marRight w:val="0"/>
          <w:marTop w:val="180"/>
          <w:marBottom w:val="0"/>
          <w:divBdr>
            <w:top w:val="none" w:sz="0" w:space="0" w:color="auto"/>
            <w:left w:val="none" w:sz="0" w:space="0" w:color="auto"/>
            <w:bottom w:val="none" w:sz="0" w:space="0" w:color="auto"/>
            <w:right w:val="none" w:sz="0" w:space="0" w:color="auto"/>
          </w:divBdr>
        </w:div>
        <w:div w:id="1003511599">
          <w:marLeft w:val="0"/>
          <w:marRight w:val="0"/>
          <w:marTop w:val="100"/>
          <w:marBottom w:val="0"/>
          <w:divBdr>
            <w:top w:val="none" w:sz="0" w:space="0" w:color="auto"/>
            <w:left w:val="none" w:sz="0" w:space="0" w:color="auto"/>
            <w:bottom w:val="none" w:sz="0" w:space="0" w:color="auto"/>
            <w:right w:val="none" w:sz="0" w:space="0" w:color="auto"/>
          </w:divBdr>
        </w:div>
        <w:div w:id="958878310">
          <w:marLeft w:val="0"/>
          <w:marRight w:val="0"/>
          <w:marTop w:val="180"/>
          <w:marBottom w:val="0"/>
          <w:divBdr>
            <w:top w:val="none" w:sz="0" w:space="0" w:color="auto"/>
            <w:left w:val="none" w:sz="0" w:space="0" w:color="auto"/>
            <w:bottom w:val="none" w:sz="0" w:space="0" w:color="auto"/>
            <w:right w:val="none" w:sz="0" w:space="0" w:color="auto"/>
          </w:divBdr>
        </w:div>
        <w:div w:id="665012871">
          <w:marLeft w:val="0"/>
          <w:marRight w:val="0"/>
          <w:marTop w:val="100"/>
          <w:marBottom w:val="0"/>
          <w:divBdr>
            <w:top w:val="none" w:sz="0" w:space="0" w:color="auto"/>
            <w:left w:val="none" w:sz="0" w:space="0" w:color="auto"/>
            <w:bottom w:val="none" w:sz="0" w:space="0" w:color="auto"/>
            <w:right w:val="none" w:sz="0" w:space="0" w:color="auto"/>
          </w:divBdr>
        </w:div>
        <w:div w:id="1223909193">
          <w:marLeft w:val="0"/>
          <w:marRight w:val="0"/>
          <w:marTop w:val="100"/>
          <w:marBottom w:val="0"/>
          <w:divBdr>
            <w:top w:val="none" w:sz="0" w:space="0" w:color="auto"/>
            <w:left w:val="none" w:sz="0" w:space="0" w:color="auto"/>
            <w:bottom w:val="none" w:sz="0" w:space="0" w:color="auto"/>
            <w:right w:val="none" w:sz="0" w:space="0" w:color="auto"/>
          </w:divBdr>
        </w:div>
        <w:div w:id="289820308">
          <w:marLeft w:val="0"/>
          <w:marRight w:val="0"/>
          <w:marTop w:val="100"/>
          <w:marBottom w:val="0"/>
          <w:divBdr>
            <w:top w:val="none" w:sz="0" w:space="0" w:color="auto"/>
            <w:left w:val="none" w:sz="0" w:space="0" w:color="auto"/>
            <w:bottom w:val="none" w:sz="0" w:space="0" w:color="auto"/>
            <w:right w:val="none" w:sz="0" w:space="0" w:color="auto"/>
          </w:divBdr>
        </w:div>
        <w:div w:id="478234373">
          <w:marLeft w:val="0"/>
          <w:marRight w:val="0"/>
          <w:marTop w:val="100"/>
          <w:marBottom w:val="0"/>
          <w:divBdr>
            <w:top w:val="none" w:sz="0" w:space="0" w:color="auto"/>
            <w:left w:val="none" w:sz="0" w:space="0" w:color="auto"/>
            <w:bottom w:val="none" w:sz="0" w:space="0" w:color="auto"/>
            <w:right w:val="none" w:sz="0" w:space="0" w:color="auto"/>
          </w:divBdr>
        </w:div>
        <w:div w:id="852645659">
          <w:marLeft w:val="0"/>
          <w:marRight w:val="0"/>
          <w:marTop w:val="100"/>
          <w:marBottom w:val="0"/>
          <w:divBdr>
            <w:top w:val="none" w:sz="0" w:space="0" w:color="auto"/>
            <w:left w:val="none" w:sz="0" w:space="0" w:color="auto"/>
            <w:bottom w:val="none" w:sz="0" w:space="0" w:color="auto"/>
            <w:right w:val="none" w:sz="0" w:space="0" w:color="auto"/>
          </w:divBdr>
        </w:div>
        <w:div w:id="1541286220">
          <w:marLeft w:val="0"/>
          <w:marRight w:val="0"/>
          <w:marTop w:val="100"/>
          <w:marBottom w:val="0"/>
          <w:divBdr>
            <w:top w:val="none" w:sz="0" w:space="0" w:color="auto"/>
            <w:left w:val="none" w:sz="0" w:space="0" w:color="auto"/>
            <w:bottom w:val="none" w:sz="0" w:space="0" w:color="auto"/>
            <w:right w:val="none" w:sz="0" w:space="0" w:color="auto"/>
          </w:divBdr>
        </w:div>
        <w:div w:id="1462649302">
          <w:marLeft w:val="0"/>
          <w:marRight w:val="0"/>
          <w:marTop w:val="100"/>
          <w:marBottom w:val="0"/>
          <w:divBdr>
            <w:top w:val="none" w:sz="0" w:space="0" w:color="auto"/>
            <w:left w:val="none" w:sz="0" w:space="0" w:color="auto"/>
            <w:bottom w:val="none" w:sz="0" w:space="0" w:color="auto"/>
            <w:right w:val="none" w:sz="0" w:space="0" w:color="auto"/>
          </w:divBdr>
        </w:div>
        <w:div w:id="938752816">
          <w:marLeft w:val="0"/>
          <w:marRight w:val="0"/>
          <w:marTop w:val="180"/>
          <w:marBottom w:val="0"/>
          <w:divBdr>
            <w:top w:val="none" w:sz="0" w:space="0" w:color="auto"/>
            <w:left w:val="none" w:sz="0" w:space="0" w:color="auto"/>
            <w:bottom w:val="none" w:sz="0" w:space="0" w:color="auto"/>
            <w:right w:val="none" w:sz="0" w:space="0" w:color="auto"/>
          </w:divBdr>
        </w:div>
        <w:div w:id="1117913608">
          <w:marLeft w:val="0"/>
          <w:marRight w:val="0"/>
          <w:marTop w:val="100"/>
          <w:marBottom w:val="0"/>
          <w:divBdr>
            <w:top w:val="none" w:sz="0" w:space="0" w:color="auto"/>
            <w:left w:val="none" w:sz="0" w:space="0" w:color="auto"/>
            <w:bottom w:val="none" w:sz="0" w:space="0" w:color="auto"/>
            <w:right w:val="none" w:sz="0" w:space="0" w:color="auto"/>
          </w:divBdr>
        </w:div>
        <w:div w:id="1539506898">
          <w:marLeft w:val="0"/>
          <w:marRight w:val="0"/>
          <w:marTop w:val="0"/>
          <w:marBottom w:val="0"/>
          <w:divBdr>
            <w:top w:val="none" w:sz="0" w:space="0" w:color="auto"/>
            <w:left w:val="none" w:sz="0" w:space="0" w:color="auto"/>
            <w:bottom w:val="none" w:sz="0" w:space="0" w:color="auto"/>
            <w:right w:val="none" w:sz="0" w:space="0" w:color="auto"/>
          </w:divBdr>
          <w:divsChild>
            <w:div w:id="2073040676">
              <w:marLeft w:val="0"/>
              <w:marRight w:val="0"/>
              <w:marTop w:val="0"/>
              <w:marBottom w:val="0"/>
              <w:divBdr>
                <w:top w:val="none" w:sz="0" w:space="0" w:color="auto"/>
                <w:left w:val="none" w:sz="0" w:space="0" w:color="auto"/>
                <w:bottom w:val="none" w:sz="0" w:space="0" w:color="auto"/>
                <w:right w:val="none" w:sz="0" w:space="0" w:color="auto"/>
              </w:divBdr>
            </w:div>
          </w:divsChild>
        </w:div>
        <w:div w:id="677001357">
          <w:marLeft w:val="0"/>
          <w:marRight w:val="0"/>
          <w:marTop w:val="0"/>
          <w:marBottom w:val="0"/>
          <w:divBdr>
            <w:top w:val="none" w:sz="0" w:space="0" w:color="auto"/>
            <w:left w:val="none" w:sz="0" w:space="0" w:color="auto"/>
            <w:bottom w:val="none" w:sz="0" w:space="0" w:color="auto"/>
            <w:right w:val="none" w:sz="0" w:space="0" w:color="auto"/>
          </w:divBdr>
          <w:divsChild>
            <w:div w:id="856772645">
              <w:marLeft w:val="0"/>
              <w:marRight w:val="0"/>
              <w:marTop w:val="0"/>
              <w:marBottom w:val="0"/>
              <w:divBdr>
                <w:top w:val="none" w:sz="0" w:space="0" w:color="auto"/>
                <w:left w:val="none" w:sz="0" w:space="0" w:color="auto"/>
                <w:bottom w:val="none" w:sz="0" w:space="0" w:color="auto"/>
                <w:right w:val="none" w:sz="0" w:space="0" w:color="auto"/>
              </w:divBdr>
            </w:div>
          </w:divsChild>
        </w:div>
        <w:div w:id="2245790">
          <w:marLeft w:val="0"/>
          <w:marRight w:val="0"/>
          <w:marTop w:val="100"/>
          <w:marBottom w:val="0"/>
          <w:divBdr>
            <w:top w:val="none" w:sz="0" w:space="0" w:color="auto"/>
            <w:left w:val="none" w:sz="0" w:space="0" w:color="auto"/>
            <w:bottom w:val="none" w:sz="0" w:space="0" w:color="auto"/>
            <w:right w:val="none" w:sz="0" w:space="0" w:color="auto"/>
          </w:divBdr>
        </w:div>
        <w:div w:id="1891724781">
          <w:marLeft w:val="0"/>
          <w:marRight w:val="0"/>
          <w:marTop w:val="100"/>
          <w:marBottom w:val="0"/>
          <w:divBdr>
            <w:top w:val="none" w:sz="0" w:space="0" w:color="auto"/>
            <w:left w:val="none" w:sz="0" w:space="0" w:color="auto"/>
            <w:bottom w:val="none" w:sz="0" w:space="0" w:color="auto"/>
            <w:right w:val="none" w:sz="0" w:space="0" w:color="auto"/>
          </w:divBdr>
        </w:div>
        <w:div w:id="1077287392">
          <w:marLeft w:val="0"/>
          <w:marRight w:val="0"/>
          <w:marTop w:val="100"/>
          <w:marBottom w:val="0"/>
          <w:divBdr>
            <w:top w:val="none" w:sz="0" w:space="0" w:color="auto"/>
            <w:left w:val="none" w:sz="0" w:space="0" w:color="auto"/>
            <w:bottom w:val="none" w:sz="0" w:space="0" w:color="auto"/>
            <w:right w:val="none" w:sz="0" w:space="0" w:color="auto"/>
          </w:divBdr>
        </w:div>
        <w:div w:id="708257832">
          <w:marLeft w:val="0"/>
          <w:marRight w:val="0"/>
          <w:marTop w:val="100"/>
          <w:marBottom w:val="100"/>
          <w:divBdr>
            <w:top w:val="none" w:sz="0" w:space="0" w:color="auto"/>
            <w:left w:val="none" w:sz="0" w:space="0" w:color="auto"/>
            <w:bottom w:val="none" w:sz="0" w:space="0" w:color="auto"/>
            <w:right w:val="none" w:sz="0" w:space="0" w:color="auto"/>
          </w:divBdr>
        </w:div>
        <w:div w:id="570846812">
          <w:marLeft w:val="0"/>
          <w:marRight w:val="0"/>
          <w:marTop w:val="100"/>
          <w:marBottom w:val="0"/>
          <w:divBdr>
            <w:top w:val="none" w:sz="0" w:space="0" w:color="auto"/>
            <w:left w:val="none" w:sz="0" w:space="0" w:color="auto"/>
            <w:bottom w:val="none" w:sz="0" w:space="0" w:color="auto"/>
            <w:right w:val="none" w:sz="0" w:space="0" w:color="auto"/>
          </w:divBdr>
        </w:div>
        <w:div w:id="1897353206">
          <w:marLeft w:val="0"/>
          <w:marRight w:val="0"/>
          <w:marTop w:val="100"/>
          <w:marBottom w:val="0"/>
          <w:divBdr>
            <w:top w:val="none" w:sz="0" w:space="0" w:color="auto"/>
            <w:left w:val="none" w:sz="0" w:space="0" w:color="auto"/>
            <w:bottom w:val="none" w:sz="0" w:space="0" w:color="auto"/>
            <w:right w:val="none" w:sz="0" w:space="0" w:color="auto"/>
          </w:divBdr>
        </w:div>
        <w:div w:id="931819811">
          <w:marLeft w:val="0"/>
          <w:marRight w:val="0"/>
          <w:marTop w:val="100"/>
          <w:marBottom w:val="100"/>
          <w:divBdr>
            <w:top w:val="none" w:sz="0" w:space="0" w:color="auto"/>
            <w:left w:val="none" w:sz="0" w:space="0" w:color="auto"/>
            <w:bottom w:val="none" w:sz="0" w:space="0" w:color="auto"/>
            <w:right w:val="none" w:sz="0" w:space="0" w:color="auto"/>
          </w:divBdr>
        </w:div>
        <w:div w:id="108814406">
          <w:marLeft w:val="0"/>
          <w:marRight w:val="0"/>
          <w:marTop w:val="0"/>
          <w:marBottom w:val="0"/>
          <w:divBdr>
            <w:top w:val="none" w:sz="0" w:space="0" w:color="auto"/>
            <w:left w:val="none" w:sz="0" w:space="0" w:color="auto"/>
            <w:bottom w:val="none" w:sz="0" w:space="0" w:color="auto"/>
            <w:right w:val="none" w:sz="0" w:space="0" w:color="auto"/>
          </w:divBdr>
        </w:div>
        <w:div w:id="2139252237">
          <w:marLeft w:val="0"/>
          <w:marRight w:val="0"/>
          <w:marTop w:val="100"/>
          <w:marBottom w:val="100"/>
          <w:divBdr>
            <w:top w:val="none" w:sz="0" w:space="0" w:color="auto"/>
            <w:left w:val="none" w:sz="0" w:space="0" w:color="auto"/>
            <w:bottom w:val="none" w:sz="0" w:space="0" w:color="auto"/>
            <w:right w:val="none" w:sz="0" w:space="0" w:color="auto"/>
          </w:divBdr>
        </w:div>
        <w:div w:id="728455182">
          <w:marLeft w:val="0"/>
          <w:marRight w:val="0"/>
          <w:marTop w:val="0"/>
          <w:marBottom w:val="0"/>
          <w:divBdr>
            <w:top w:val="none" w:sz="0" w:space="0" w:color="auto"/>
            <w:left w:val="none" w:sz="0" w:space="0" w:color="auto"/>
            <w:bottom w:val="none" w:sz="0" w:space="0" w:color="auto"/>
            <w:right w:val="none" w:sz="0" w:space="0" w:color="auto"/>
          </w:divBdr>
        </w:div>
        <w:div w:id="1708876011">
          <w:marLeft w:val="0"/>
          <w:marRight w:val="0"/>
          <w:marTop w:val="0"/>
          <w:marBottom w:val="0"/>
          <w:divBdr>
            <w:top w:val="none" w:sz="0" w:space="0" w:color="auto"/>
            <w:left w:val="none" w:sz="0" w:space="0" w:color="auto"/>
            <w:bottom w:val="none" w:sz="0" w:space="0" w:color="auto"/>
            <w:right w:val="none" w:sz="0" w:space="0" w:color="auto"/>
          </w:divBdr>
          <w:divsChild>
            <w:div w:id="1094938267">
              <w:marLeft w:val="0"/>
              <w:marRight w:val="0"/>
              <w:marTop w:val="0"/>
              <w:marBottom w:val="0"/>
              <w:divBdr>
                <w:top w:val="none" w:sz="0" w:space="0" w:color="auto"/>
                <w:left w:val="none" w:sz="0" w:space="0" w:color="auto"/>
                <w:bottom w:val="none" w:sz="0" w:space="0" w:color="auto"/>
                <w:right w:val="none" w:sz="0" w:space="0" w:color="auto"/>
              </w:divBdr>
            </w:div>
          </w:divsChild>
        </w:div>
        <w:div w:id="1269318143">
          <w:marLeft w:val="0"/>
          <w:marRight w:val="0"/>
          <w:marTop w:val="0"/>
          <w:marBottom w:val="0"/>
          <w:divBdr>
            <w:top w:val="none" w:sz="0" w:space="0" w:color="auto"/>
            <w:left w:val="none" w:sz="0" w:space="0" w:color="auto"/>
            <w:bottom w:val="none" w:sz="0" w:space="0" w:color="auto"/>
            <w:right w:val="none" w:sz="0" w:space="0" w:color="auto"/>
          </w:divBdr>
          <w:divsChild>
            <w:div w:id="948008570">
              <w:marLeft w:val="0"/>
              <w:marRight w:val="0"/>
              <w:marTop w:val="0"/>
              <w:marBottom w:val="0"/>
              <w:divBdr>
                <w:top w:val="none" w:sz="0" w:space="0" w:color="auto"/>
                <w:left w:val="none" w:sz="0" w:space="0" w:color="auto"/>
                <w:bottom w:val="none" w:sz="0" w:space="0" w:color="auto"/>
                <w:right w:val="none" w:sz="0" w:space="0" w:color="auto"/>
              </w:divBdr>
            </w:div>
          </w:divsChild>
        </w:div>
        <w:div w:id="2044597231">
          <w:marLeft w:val="0"/>
          <w:marRight w:val="0"/>
          <w:marTop w:val="180"/>
          <w:marBottom w:val="0"/>
          <w:divBdr>
            <w:top w:val="none" w:sz="0" w:space="0" w:color="auto"/>
            <w:left w:val="none" w:sz="0" w:space="0" w:color="auto"/>
            <w:bottom w:val="none" w:sz="0" w:space="0" w:color="auto"/>
            <w:right w:val="none" w:sz="0" w:space="0" w:color="auto"/>
          </w:divBdr>
        </w:div>
        <w:div w:id="1129318424">
          <w:marLeft w:val="0"/>
          <w:marRight w:val="0"/>
          <w:marTop w:val="100"/>
          <w:marBottom w:val="0"/>
          <w:divBdr>
            <w:top w:val="none" w:sz="0" w:space="0" w:color="auto"/>
            <w:left w:val="none" w:sz="0" w:space="0" w:color="auto"/>
            <w:bottom w:val="none" w:sz="0" w:space="0" w:color="auto"/>
            <w:right w:val="none" w:sz="0" w:space="0" w:color="auto"/>
          </w:divBdr>
        </w:div>
        <w:div w:id="918055283">
          <w:marLeft w:val="0"/>
          <w:marRight w:val="0"/>
          <w:marTop w:val="200"/>
          <w:marBottom w:val="0"/>
          <w:divBdr>
            <w:top w:val="none" w:sz="0" w:space="0" w:color="auto"/>
            <w:left w:val="none" w:sz="0" w:space="0" w:color="auto"/>
            <w:bottom w:val="none" w:sz="0" w:space="0" w:color="auto"/>
            <w:right w:val="none" w:sz="0" w:space="0" w:color="auto"/>
          </w:divBdr>
        </w:div>
        <w:div w:id="311719831">
          <w:marLeft w:val="0"/>
          <w:marRight w:val="0"/>
          <w:marTop w:val="0"/>
          <w:marBottom w:val="0"/>
          <w:divBdr>
            <w:top w:val="none" w:sz="0" w:space="0" w:color="auto"/>
            <w:left w:val="none" w:sz="0" w:space="0" w:color="auto"/>
            <w:bottom w:val="none" w:sz="0" w:space="0" w:color="auto"/>
            <w:right w:val="none" w:sz="0" w:space="0" w:color="auto"/>
          </w:divBdr>
        </w:div>
        <w:div w:id="257107033">
          <w:marLeft w:val="0"/>
          <w:marRight w:val="0"/>
          <w:marTop w:val="180"/>
          <w:marBottom w:val="0"/>
          <w:divBdr>
            <w:top w:val="none" w:sz="0" w:space="0" w:color="auto"/>
            <w:left w:val="none" w:sz="0" w:space="0" w:color="auto"/>
            <w:bottom w:val="none" w:sz="0" w:space="0" w:color="auto"/>
            <w:right w:val="none" w:sz="0" w:space="0" w:color="auto"/>
          </w:divBdr>
        </w:div>
        <w:div w:id="1803763561">
          <w:marLeft w:val="0"/>
          <w:marRight w:val="0"/>
          <w:marTop w:val="100"/>
          <w:marBottom w:val="0"/>
          <w:divBdr>
            <w:top w:val="none" w:sz="0" w:space="0" w:color="auto"/>
            <w:left w:val="none" w:sz="0" w:space="0" w:color="auto"/>
            <w:bottom w:val="none" w:sz="0" w:space="0" w:color="auto"/>
            <w:right w:val="none" w:sz="0" w:space="0" w:color="auto"/>
          </w:divBdr>
        </w:div>
        <w:div w:id="869613799">
          <w:marLeft w:val="0"/>
          <w:marRight w:val="0"/>
          <w:marTop w:val="0"/>
          <w:marBottom w:val="0"/>
          <w:divBdr>
            <w:top w:val="none" w:sz="0" w:space="0" w:color="auto"/>
            <w:left w:val="none" w:sz="0" w:space="0" w:color="auto"/>
            <w:bottom w:val="none" w:sz="0" w:space="0" w:color="auto"/>
            <w:right w:val="none" w:sz="0" w:space="0" w:color="auto"/>
          </w:divBdr>
          <w:divsChild>
            <w:div w:id="1230847862">
              <w:marLeft w:val="0"/>
              <w:marRight w:val="0"/>
              <w:marTop w:val="0"/>
              <w:marBottom w:val="0"/>
              <w:divBdr>
                <w:top w:val="none" w:sz="0" w:space="0" w:color="auto"/>
                <w:left w:val="none" w:sz="0" w:space="0" w:color="auto"/>
                <w:bottom w:val="none" w:sz="0" w:space="0" w:color="auto"/>
                <w:right w:val="none" w:sz="0" w:space="0" w:color="auto"/>
              </w:divBdr>
            </w:div>
          </w:divsChild>
        </w:div>
        <w:div w:id="1067917910">
          <w:marLeft w:val="0"/>
          <w:marRight w:val="0"/>
          <w:marTop w:val="0"/>
          <w:marBottom w:val="0"/>
          <w:divBdr>
            <w:top w:val="none" w:sz="0" w:space="0" w:color="auto"/>
            <w:left w:val="none" w:sz="0" w:space="0" w:color="auto"/>
            <w:bottom w:val="none" w:sz="0" w:space="0" w:color="auto"/>
            <w:right w:val="none" w:sz="0" w:space="0" w:color="auto"/>
          </w:divBdr>
          <w:divsChild>
            <w:div w:id="1891307769">
              <w:marLeft w:val="0"/>
              <w:marRight w:val="0"/>
              <w:marTop w:val="0"/>
              <w:marBottom w:val="0"/>
              <w:divBdr>
                <w:top w:val="none" w:sz="0" w:space="0" w:color="auto"/>
                <w:left w:val="none" w:sz="0" w:space="0" w:color="auto"/>
                <w:bottom w:val="none" w:sz="0" w:space="0" w:color="auto"/>
                <w:right w:val="none" w:sz="0" w:space="0" w:color="auto"/>
              </w:divBdr>
            </w:div>
          </w:divsChild>
        </w:div>
        <w:div w:id="1480876093">
          <w:marLeft w:val="0"/>
          <w:marRight w:val="0"/>
          <w:marTop w:val="100"/>
          <w:marBottom w:val="0"/>
          <w:divBdr>
            <w:top w:val="none" w:sz="0" w:space="0" w:color="auto"/>
            <w:left w:val="none" w:sz="0" w:space="0" w:color="auto"/>
            <w:bottom w:val="none" w:sz="0" w:space="0" w:color="auto"/>
            <w:right w:val="none" w:sz="0" w:space="0" w:color="auto"/>
          </w:divBdr>
        </w:div>
        <w:div w:id="2031099691">
          <w:marLeft w:val="0"/>
          <w:marRight w:val="0"/>
          <w:marTop w:val="120"/>
          <w:marBottom w:val="0"/>
          <w:divBdr>
            <w:top w:val="none" w:sz="0" w:space="0" w:color="auto"/>
            <w:left w:val="none" w:sz="0" w:space="0" w:color="auto"/>
            <w:bottom w:val="none" w:sz="0" w:space="0" w:color="auto"/>
            <w:right w:val="none" w:sz="0" w:space="0" w:color="auto"/>
          </w:divBdr>
        </w:div>
        <w:div w:id="1273052247">
          <w:marLeft w:val="0"/>
          <w:marRight w:val="0"/>
          <w:marTop w:val="0"/>
          <w:marBottom w:val="0"/>
          <w:divBdr>
            <w:top w:val="none" w:sz="0" w:space="0" w:color="auto"/>
            <w:left w:val="none" w:sz="0" w:space="0" w:color="auto"/>
            <w:bottom w:val="none" w:sz="0" w:space="0" w:color="auto"/>
            <w:right w:val="none" w:sz="0" w:space="0" w:color="auto"/>
          </w:divBdr>
        </w:div>
        <w:div w:id="1980065800">
          <w:marLeft w:val="0"/>
          <w:marRight w:val="0"/>
          <w:marTop w:val="180"/>
          <w:marBottom w:val="0"/>
          <w:divBdr>
            <w:top w:val="none" w:sz="0" w:space="0" w:color="auto"/>
            <w:left w:val="none" w:sz="0" w:space="0" w:color="auto"/>
            <w:bottom w:val="none" w:sz="0" w:space="0" w:color="auto"/>
            <w:right w:val="none" w:sz="0" w:space="0" w:color="auto"/>
          </w:divBdr>
        </w:div>
        <w:div w:id="335770871">
          <w:marLeft w:val="0"/>
          <w:marRight w:val="0"/>
          <w:marTop w:val="100"/>
          <w:marBottom w:val="0"/>
          <w:divBdr>
            <w:top w:val="none" w:sz="0" w:space="0" w:color="auto"/>
            <w:left w:val="none" w:sz="0" w:space="0" w:color="auto"/>
            <w:bottom w:val="none" w:sz="0" w:space="0" w:color="auto"/>
            <w:right w:val="none" w:sz="0" w:space="0" w:color="auto"/>
          </w:divBdr>
        </w:div>
        <w:div w:id="1501191557">
          <w:marLeft w:val="0"/>
          <w:marRight w:val="0"/>
          <w:marTop w:val="100"/>
          <w:marBottom w:val="0"/>
          <w:divBdr>
            <w:top w:val="none" w:sz="0" w:space="0" w:color="auto"/>
            <w:left w:val="none" w:sz="0" w:space="0" w:color="auto"/>
            <w:bottom w:val="none" w:sz="0" w:space="0" w:color="auto"/>
            <w:right w:val="none" w:sz="0" w:space="0" w:color="auto"/>
          </w:divBdr>
        </w:div>
        <w:div w:id="1805928336">
          <w:marLeft w:val="0"/>
          <w:marRight w:val="0"/>
          <w:marTop w:val="100"/>
          <w:marBottom w:val="0"/>
          <w:divBdr>
            <w:top w:val="none" w:sz="0" w:space="0" w:color="auto"/>
            <w:left w:val="none" w:sz="0" w:space="0" w:color="auto"/>
            <w:bottom w:val="none" w:sz="0" w:space="0" w:color="auto"/>
            <w:right w:val="none" w:sz="0" w:space="0" w:color="auto"/>
          </w:divBdr>
        </w:div>
        <w:div w:id="1854487470">
          <w:marLeft w:val="0"/>
          <w:marRight w:val="0"/>
          <w:marTop w:val="100"/>
          <w:marBottom w:val="0"/>
          <w:divBdr>
            <w:top w:val="none" w:sz="0" w:space="0" w:color="auto"/>
            <w:left w:val="none" w:sz="0" w:space="0" w:color="auto"/>
            <w:bottom w:val="none" w:sz="0" w:space="0" w:color="auto"/>
            <w:right w:val="none" w:sz="0" w:space="0" w:color="auto"/>
          </w:divBdr>
        </w:div>
        <w:div w:id="399786692">
          <w:marLeft w:val="0"/>
          <w:marRight w:val="0"/>
          <w:marTop w:val="180"/>
          <w:marBottom w:val="0"/>
          <w:divBdr>
            <w:top w:val="none" w:sz="0" w:space="0" w:color="auto"/>
            <w:left w:val="none" w:sz="0" w:space="0" w:color="auto"/>
            <w:bottom w:val="none" w:sz="0" w:space="0" w:color="auto"/>
            <w:right w:val="none" w:sz="0" w:space="0" w:color="auto"/>
          </w:divBdr>
        </w:div>
        <w:div w:id="2031443777">
          <w:marLeft w:val="0"/>
          <w:marRight w:val="0"/>
          <w:marTop w:val="100"/>
          <w:marBottom w:val="0"/>
          <w:divBdr>
            <w:top w:val="none" w:sz="0" w:space="0" w:color="auto"/>
            <w:left w:val="none" w:sz="0" w:space="0" w:color="auto"/>
            <w:bottom w:val="none" w:sz="0" w:space="0" w:color="auto"/>
            <w:right w:val="none" w:sz="0" w:space="0" w:color="auto"/>
          </w:divBdr>
        </w:div>
        <w:div w:id="1642224181">
          <w:marLeft w:val="0"/>
          <w:marRight w:val="0"/>
          <w:marTop w:val="180"/>
          <w:marBottom w:val="0"/>
          <w:divBdr>
            <w:top w:val="none" w:sz="0" w:space="0" w:color="auto"/>
            <w:left w:val="none" w:sz="0" w:space="0" w:color="auto"/>
            <w:bottom w:val="none" w:sz="0" w:space="0" w:color="auto"/>
            <w:right w:val="none" w:sz="0" w:space="0" w:color="auto"/>
          </w:divBdr>
        </w:div>
        <w:div w:id="856164132">
          <w:marLeft w:val="0"/>
          <w:marRight w:val="0"/>
          <w:marTop w:val="100"/>
          <w:marBottom w:val="0"/>
          <w:divBdr>
            <w:top w:val="none" w:sz="0" w:space="0" w:color="auto"/>
            <w:left w:val="none" w:sz="0" w:space="0" w:color="auto"/>
            <w:bottom w:val="none" w:sz="0" w:space="0" w:color="auto"/>
            <w:right w:val="none" w:sz="0" w:space="0" w:color="auto"/>
          </w:divBdr>
        </w:div>
        <w:div w:id="1918972948">
          <w:marLeft w:val="0"/>
          <w:marRight w:val="0"/>
          <w:marTop w:val="0"/>
          <w:marBottom w:val="0"/>
          <w:divBdr>
            <w:top w:val="none" w:sz="0" w:space="0" w:color="auto"/>
            <w:left w:val="none" w:sz="0" w:space="0" w:color="auto"/>
            <w:bottom w:val="none" w:sz="0" w:space="0" w:color="auto"/>
            <w:right w:val="none" w:sz="0" w:space="0" w:color="auto"/>
          </w:divBdr>
          <w:divsChild>
            <w:div w:id="75715603">
              <w:marLeft w:val="0"/>
              <w:marRight w:val="0"/>
              <w:marTop w:val="0"/>
              <w:marBottom w:val="0"/>
              <w:divBdr>
                <w:top w:val="none" w:sz="0" w:space="0" w:color="auto"/>
                <w:left w:val="none" w:sz="0" w:space="0" w:color="auto"/>
                <w:bottom w:val="none" w:sz="0" w:space="0" w:color="auto"/>
                <w:right w:val="none" w:sz="0" w:space="0" w:color="auto"/>
              </w:divBdr>
            </w:div>
          </w:divsChild>
        </w:div>
        <w:div w:id="1698504206">
          <w:marLeft w:val="0"/>
          <w:marRight w:val="0"/>
          <w:marTop w:val="0"/>
          <w:marBottom w:val="0"/>
          <w:divBdr>
            <w:top w:val="none" w:sz="0" w:space="0" w:color="auto"/>
            <w:left w:val="none" w:sz="0" w:space="0" w:color="auto"/>
            <w:bottom w:val="none" w:sz="0" w:space="0" w:color="auto"/>
            <w:right w:val="none" w:sz="0" w:space="0" w:color="auto"/>
          </w:divBdr>
          <w:divsChild>
            <w:div w:id="1899124751">
              <w:marLeft w:val="0"/>
              <w:marRight w:val="0"/>
              <w:marTop w:val="0"/>
              <w:marBottom w:val="0"/>
              <w:divBdr>
                <w:top w:val="none" w:sz="0" w:space="0" w:color="auto"/>
                <w:left w:val="none" w:sz="0" w:space="0" w:color="auto"/>
                <w:bottom w:val="none" w:sz="0" w:space="0" w:color="auto"/>
                <w:right w:val="none" w:sz="0" w:space="0" w:color="auto"/>
              </w:divBdr>
            </w:div>
          </w:divsChild>
        </w:div>
        <w:div w:id="406809575">
          <w:marLeft w:val="0"/>
          <w:marRight w:val="0"/>
          <w:marTop w:val="100"/>
          <w:marBottom w:val="0"/>
          <w:divBdr>
            <w:top w:val="none" w:sz="0" w:space="0" w:color="auto"/>
            <w:left w:val="none" w:sz="0" w:space="0" w:color="auto"/>
            <w:bottom w:val="none" w:sz="0" w:space="0" w:color="auto"/>
            <w:right w:val="none" w:sz="0" w:space="0" w:color="auto"/>
          </w:divBdr>
        </w:div>
        <w:div w:id="367723421">
          <w:marLeft w:val="0"/>
          <w:marRight w:val="0"/>
          <w:marTop w:val="100"/>
          <w:marBottom w:val="0"/>
          <w:divBdr>
            <w:top w:val="none" w:sz="0" w:space="0" w:color="auto"/>
            <w:left w:val="none" w:sz="0" w:space="0" w:color="auto"/>
            <w:bottom w:val="none" w:sz="0" w:space="0" w:color="auto"/>
            <w:right w:val="none" w:sz="0" w:space="0" w:color="auto"/>
          </w:divBdr>
        </w:div>
        <w:div w:id="656693246">
          <w:marLeft w:val="0"/>
          <w:marRight w:val="0"/>
          <w:marTop w:val="100"/>
          <w:marBottom w:val="0"/>
          <w:divBdr>
            <w:top w:val="none" w:sz="0" w:space="0" w:color="auto"/>
            <w:left w:val="none" w:sz="0" w:space="0" w:color="auto"/>
            <w:bottom w:val="none" w:sz="0" w:space="0" w:color="auto"/>
            <w:right w:val="none" w:sz="0" w:space="0" w:color="auto"/>
          </w:divBdr>
        </w:div>
        <w:div w:id="1464158298">
          <w:marLeft w:val="0"/>
          <w:marRight w:val="0"/>
          <w:marTop w:val="100"/>
          <w:marBottom w:val="0"/>
          <w:divBdr>
            <w:top w:val="none" w:sz="0" w:space="0" w:color="auto"/>
            <w:left w:val="none" w:sz="0" w:space="0" w:color="auto"/>
            <w:bottom w:val="none" w:sz="0" w:space="0" w:color="auto"/>
            <w:right w:val="none" w:sz="0" w:space="0" w:color="auto"/>
          </w:divBdr>
        </w:div>
        <w:div w:id="1040594217">
          <w:marLeft w:val="0"/>
          <w:marRight w:val="0"/>
          <w:marTop w:val="180"/>
          <w:marBottom w:val="0"/>
          <w:divBdr>
            <w:top w:val="none" w:sz="0" w:space="0" w:color="auto"/>
            <w:left w:val="none" w:sz="0" w:space="0" w:color="auto"/>
            <w:bottom w:val="none" w:sz="0" w:space="0" w:color="auto"/>
            <w:right w:val="none" w:sz="0" w:space="0" w:color="auto"/>
          </w:divBdr>
        </w:div>
        <w:div w:id="2057318358">
          <w:marLeft w:val="0"/>
          <w:marRight w:val="0"/>
          <w:marTop w:val="100"/>
          <w:marBottom w:val="0"/>
          <w:divBdr>
            <w:top w:val="none" w:sz="0" w:space="0" w:color="auto"/>
            <w:left w:val="none" w:sz="0" w:space="0" w:color="auto"/>
            <w:bottom w:val="none" w:sz="0" w:space="0" w:color="auto"/>
            <w:right w:val="none" w:sz="0" w:space="0" w:color="auto"/>
          </w:divBdr>
        </w:div>
        <w:div w:id="992560460">
          <w:marLeft w:val="0"/>
          <w:marRight w:val="0"/>
          <w:marTop w:val="100"/>
          <w:marBottom w:val="0"/>
          <w:divBdr>
            <w:top w:val="none" w:sz="0" w:space="0" w:color="auto"/>
            <w:left w:val="none" w:sz="0" w:space="0" w:color="auto"/>
            <w:bottom w:val="none" w:sz="0" w:space="0" w:color="auto"/>
            <w:right w:val="none" w:sz="0" w:space="0" w:color="auto"/>
          </w:divBdr>
        </w:div>
        <w:div w:id="351341113">
          <w:marLeft w:val="0"/>
          <w:marRight w:val="0"/>
          <w:marTop w:val="100"/>
          <w:marBottom w:val="0"/>
          <w:divBdr>
            <w:top w:val="none" w:sz="0" w:space="0" w:color="auto"/>
            <w:left w:val="none" w:sz="0" w:space="0" w:color="auto"/>
            <w:bottom w:val="none" w:sz="0" w:space="0" w:color="auto"/>
            <w:right w:val="none" w:sz="0" w:space="0" w:color="auto"/>
          </w:divBdr>
        </w:div>
        <w:div w:id="1013580103">
          <w:marLeft w:val="0"/>
          <w:marRight w:val="0"/>
          <w:marTop w:val="180"/>
          <w:marBottom w:val="0"/>
          <w:divBdr>
            <w:top w:val="none" w:sz="0" w:space="0" w:color="auto"/>
            <w:left w:val="none" w:sz="0" w:space="0" w:color="auto"/>
            <w:bottom w:val="none" w:sz="0" w:space="0" w:color="auto"/>
            <w:right w:val="none" w:sz="0" w:space="0" w:color="auto"/>
          </w:divBdr>
        </w:div>
        <w:div w:id="78720902">
          <w:marLeft w:val="0"/>
          <w:marRight w:val="0"/>
          <w:marTop w:val="100"/>
          <w:marBottom w:val="0"/>
          <w:divBdr>
            <w:top w:val="none" w:sz="0" w:space="0" w:color="auto"/>
            <w:left w:val="none" w:sz="0" w:space="0" w:color="auto"/>
            <w:bottom w:val="none" w:sz="0" w:space="0" w:color="auto"/>
            <w:right w:val="none" w:sz="0" w:space="0" w:color="auto"/>
          </w:divBdr>
        </w:div>
        <w:div w:id="1793209960">
          <w:marLeft w:val="0"/>
          <w:marRight w:val="0"/>
          <w:marTop w:val="0"/>
          <w:marBottom w:val="0"/>
          <w:divBdr>
            <w:top w:val="none" w:sz="0" w:space="0" w:color="auto"/>
            <w:left w:val="none" w:sz="0" w:space="0" w:color="auto"/>
            <w:bottom w:val="none" w:sz="0" w:space="0" w:color="auto"/>
            <w:right w:val="none" w:sz="0" w:space="0" w:color="auto"/>
          </w:divBdr>
          <w:divsChild>
            <w:div w:id="1222247637">
              <w:marLeft w:val="0"/>
              <w:marRight w:val="0"/>
              <w:marTop w:val="0"/>
              <w:marBottom w:val="0"/>
              <w:divBdr>
                <w:top w:val="none" w:sz="0" w:space="0" w:color="auto"/>
                <w:left w:val="none" w:sz="0" w:space="0" w:color="auto"/>
                <w:bottom w:val="none" w:sz="0" w:space="0" w:color="auto"/>
                <w:right w:val="none" w:sz="0" w:space="0" w:color="auto"/>
              </w:divBdr>
            </w:div>
          </w:divsChild>
        </w:div>
        <w:div w:id="478495665">
          <w:marLeft w:val="0"/>
          <w:marRight w:val="0"/>
          <w:marTop w:val="0"/>
          <w:marBottom w:val="0"/>
          <w:divBdr>
            <w:top w:val="none" w:sz="0" w:space="0" w:color="auto"/>
            <w:left w:val="none" w:sz="0" w:space="0" w:color="auto"/>
            <w:bottom w:val="none" w:sz="0" w:space="0" w:color="auto"/>
            <w:right w:val="none" w:sz="0" w:space="0" w:color="auto"/>
          </w:divBdr>
          <w:divsChild>
            <w:div w:id="1183127684">
              <w:marLeft w:val="0"/>
              <w:marRight w:val="0"/>
              <w:marTop w:val="0"/>
              <w:marBottom w:val="0"/>
              <w:divBdr>
                <w:top w:val="none" w:sz="0" w:space="0" w:color="auto"/>
                <w:left w:val="none" w:sz="0" w:space="0" w:color="auto"/>
                <w:bottom w:val="none" w:sz="0" w:space="0" w:color="auto"/>
                <w:right w:val="none" w:sz="0" w:space="0" w:color="auto"/>
              </w:divBdr>
            </w:div>
          </w:divsChild>
        </w:div>
        <w:div w:id="2039817647">
          <w:marLeft w:val="0"/>
          <w:marRight w:val="0"/>
          <w:marTop w:val="180"/>
          <w:marBottom w:val="0"/>
          <w:divBdr>
            <w:top w:val="none" w:sz="0" w:space="0" w:color="auto"/>
            <w:left w:val="none" w:sz="0" w:space="0" w:color="auto"/>
            <w:bottom w:val="none" w:sz="0" w:space="0" w:color="auto"/>
            <w:right w:val="none" w:sz="0" w:space="0" w:color="auto"/>
          </w:divBdr>
        </w:div>
        <w:div w:id="831750082">
          <w:marLeft w:val="0"/>
          <w:marRight w:val="0"/>
          <w:marTop w:val="100"/>
          <w:marBottom w:val="0"/>
          <w:divBdr>
            <w:top w:val="none" w:sz="0" w:space="0" w:color="auto"/>
            <w:left w:val="none" w:sz="0" w:space="0" w:color="auto"/>
            <w:bottom w:val="none" w:sz="0" w:space="0" w:color="auto"/>
            <w:right w:val="none" w:sz="0" w:space="0" w:color="auto"/>
          </w:divBdr>
        </w:div>
        <w:div w:id="1616907453">
          <w:marLeft w:val="0"/>
          <w:marRight w:val="0"/>
          <w:marTop w:val="100"/>
          <w:marBottom w:val="0"/>
          <w:divBdr>
            <w:top w:val="none" w:sz="0" w:space="0" w:color="auto"/>
            <w:left w:val="none" w:sz="0" w:space="0" w:color="auto"/>
            <w:bottom w:val="none" w:sz="0" w:space="0" w:color="auto"/>
            <w:right w:val="none" w:sz="0" w:space="0" w:color="auto"/>
          </w:divBdr>
        </w:div>
        <w:div w:id="1168441736">
          <w:marLeft w:val="0"/>
          <w:marRight w:val="0"/>
          <w:marTop w:val="100"/>
          <w:marBottom w:val="0"/>
          <w:divBdr>
            <w:top w:val="none" w:sz="0" w:space="0" w:color="auto"/>
            <w:left w:val="none" w:sz="0" w:space="0" w:color="auto"/>
            <w:bottom w:val="none" w:sz="0" w:space="0" w:color="auto"/>
            <w:right w:val="none" w:sz="0" w:space="0" w:color="auto"/>
          </w:divBdr>
        </w:div>
        <w:div w:id="1507210436">
          <w:marLeft w:val="0"/>
          <w:marRight w:val="0"/>
          <w:marTop w:val="180"/>
          <w:marBottom w:val="0"/>
          <w:divBdr>
            <w:top w:val="none" w:sz="0" w:space="0" w:color="auto"/>
            <w:left w:val="none" w:sz="0" w:space="0" w:color="auto"/>
            <w:bottom w:val="none" w:sz="0" w:space="0" w:color="auto"/>
            <w:right w:val="none" w:sz="0" w:space="0" w:color="auto"/>
          </w:divBdr>
        </w:div>
        <w:div w:id="1274358936">
          <w:marLeft w:val="0"/>
          <w:marRight w:val="0"/>
          <w:marTop w:val="100"/>
          <w:marBottom w:val="0"/>
          <w:divBdr>
            <w:top w:val="none" w:sz="0" w:space="0" w:color="auto"/>
            <w:left w:val="none" w:sz="0" w:space="0" w:color="auto"/>
            <w:bottom w:val="none" w:sz="0" w:space="0" w:color="auto"/>
            <w:right w:val="none" w:sz="0" w:space="0" w:color="auto"/>
          </w:divBdr>
        </w:div>
        <w:div w:id="1701197730">
          <w:marLeft w:val="0"/>
          <w:marRight w:val="0"/>
          <w:marTop w:val="100"/>
          <w:marBottom w:val="0"/>
          <w:divBdr>
            <w:top w:val="none" w:sz="0" w:space="0" w:color="auto"/>
            <w:left w:val="none" w:sz="0" w:space="0" w:color="auto"/>
            <w:bottom w:val="none" w:sz="0" w:space="0" w:color="auto"/>
            <w:right w:val="none" w:sz="0" w:space="0" w:color="auto"/>
          </w:divBdr>
        </w:div>
        <w:div w:id="1634554506">
          <w:marLeft w:val="0"/>
          <w:marRight w:val="0"/>
          <w:marTop w:val="100"/>
          <w:marBottom w:val="0"/>
          <w:divBdr>
            <w:top w:val="none" w:sz="0" w:space="0" w:color="auto"/>
            <w:left w:val="none" w:sz="0" w:space="0" w:color="auto"/>
            <w:bottom w:val="none" w:sz="0" w:space="0" w:color="auto"/>
            <w:right w:val="none" w:sz="0" w:space="0" w:color="auto"/>
          </w:divBdr>
        </w:div>
        <w:div w:id="459887763">
          <w:marLeft w:val="0"/>
          <w:marRight w:val="0"/>
          <w:marTop w:val="0"/>
          <w:marBottom w:val="0"/>
          <w:divBdr>
            <w:top w:val="none" w:sz="0" w:space="0" w:color="auto"/>
            <w:left w:val="none" w:sz="0" w:space="0" w:color="auto"/>
            <w:bottom w:val="none" w:sz="0" w:space="0" w:color="auto"/>
            <w:right w:val="none" w:sz="0" w:space="0" w:color="auto"/>
          </w:divBdr>
          <w:divsChild>
            <w:div w:id="322201421">
              <w:marLeft w:val="0"/>
              <w:marRight w:val="0"/>
              <w:marTop w:val="0"/>
              <w:marBottom w:val="0"/>
              <w:divBdr>
                <w:top w:val="none" w:sz="0" w:space="0" w:color="auto"/>
                <w:left w:val="none" w:sz="0" w:space="0" w:color="auto"/>
                <w:bottom w:val="none" w:sz="0" w:space="0" w:color="auto"/>
                <w:right w:val="none" w:sz="0" w:space="0" w:color="auto"/>
              </w:divBdr>
            </w:div>
          </w:divsChild>
        </w:div>
        <w:div w:id="2036223354">
          <w:marLeft w:val="0"/>
          <w:marRight w:val="0"/>
          <w:marTop w:val="0"/>
          <w:marBottom w:val="0"/>
          <w:divBdr>
            <w:top w:val="none" w:sz="0" w:space="0" w:color="auto"/>
            <w:left w:val="none" w:sz="0" w:space="0" w:color="auto"/>
            <w:bottom w:val="none" w:sz="0" w:space="0" w:color="auto"/>
            <w:right w:val="none" w:sz="0" w:space="0" w:color="auto"/>
          </w:divBdr>
          <w:divsChild>
            <w:div w:id="966814731">
              <w:marLeft w:val="0"/>
              <w:marRight w:val="0"/>
              <w:marTop w:val="0"/>
              <w:marBottom w:val="0"/>
              <w:divBdr>
                <w:top w:val="none" w:sz="0" w:space="0" w:color="auto"/>
                <w:left w:val="none" w:sz="0" w:space="0" w:color="auto"/>
                <w:bottom w:val="none" w:sz="0" w:space="0" w:color="auto"/>
                <w:right w:val="none" w:sz="0" w:space="0" w:color="auto"/>
              </w:divBdr>
            </w:div>
          </w:divsChild>
        </w:div>
        <w:div w:id="1860924511">
          <w:marLeft w:val="0"/>
          <w:marRight w:val="0"/>
          <w:marTop w:val="100"/>
          <w:marBottom w:val="0"/>
          <w:divBdr>
            <w:top w:val="none" w:sz="0" w:space="0" w:color="auto"/>
            <w:left w:val="none" w:sz="0" w:space="0" w:color="auto"/>
            <w:bottom w:val="none" w:sz="0" w:space="0" w:color="auto"/>
            <w:right w:val="none" w:sz="0" w:space="0" w:color="auto"/>
          </w:divBdr>
        </w:div>
        <w:div w:id="157112132">
          <w:marLeft w:val="0"/>
          <w:marRight w:val="0"/>
          <w:marTop w:val="100"/>
          <w:marBottom w:val="0"/>
          <w:divBdr>
            <w:top w:val="none" w:sz="0" w:space="0" w:color="auto"/>
            <w:left w:val="none" w:sz="0" w:space="0" w:color="auto"/>
            <w:bottom w:val="none" w:sz="0" w:space="0" w:color="auto"/>
            <w:right w:val="none" w:sz="0" w:space="0" w:color="auto"/>
          </w:divBdr>
        </w:div>
        <w:div w:id="1619290956">
          <w:marLeft w:val="0"/>
          <w:marRight w:val="0"/>
          <w:marTop w:val="180"/>
          <w:marBottom w:val="0"/>
          <w:divBdr>
            <w:top w:val="none" w:sz="0" w:space="0" w:color="auto"/>
            <w:left w:val="none" w:sz="0" w:space="0" w:color="auto"/>
            <w:bottom w:val="none" w:sz="0" w:space="0" w:color="auto"/>
            <w:right w:val="none" w:sz="0" w:space="0" w:color="auto"/>
          </w:divBdr>
        </w:div>
        <w:div w:id="1468084532">
          <w:marLeft w:val="0"/>
          <w:marRight w:val="0"/>
          <w:marTop w:val="100"/>
          <w:marBottom w:val="0"/>
          <w:divBdr>
            <w:top w:val="none" w:sz="0" w:space="0" w:color="auto"/>
            <w:left w:val="none" w:sz="0" w:space="0" w:color="auto"/>
            <w:bottom w:val="none" w:sz="0" w:space="0" w:color="auto"/>
            <w:right w:val="none" w:sz="0" w:space="0" w:color="auto"/>
          </w:divBdr>
        </w:div>
        <w:div w:id="490295466">
          <w:marLeft w:val="0"/>
          <w:marRight w:val="0"/>
          <w:marTop w:val="100"/>
          <w:marBottom w:val="0"/>
          <w:divBdr>
            <w:top w:val="none" w:sz="0" w:space="0" w:color="auto"/>
            <w:left w:val="none" w:sz="0" w:space="0" w:color="auto"/>
            <w:bottom w:val="none" w:sz="0" w:space="0" w:color="auto"/>
            <w:right w:val="none" w:sz="0" w:space="0" w:color="auto"/>
          </w:divBdr>
        </w:div>
        <w:div w:id="454296239">
          <w:marLeft w:val="0"/>
          <w:marRight w:val="0"/>
          <w:marTop w:val="100"/>
          <w:marBottom w:val="0"/>
          <w:divBdr>
            <w:top w:val="none" w:sz="0" w:space="0" w:color="auto"/>
            <w:left w:val="none" w:sz="0" w:space="0" w:color="auto"/>
            <w:bottom w:val="none" w:sz="0" w:space="0" w:color="auto"/>
            <w:right w:val="none" w:sz="0" w:space="0" w:color="auto"/>
          </w:divBdr>
        </w:div>
        <w:div w:id="117260317">
          <w:marLeft w:val="0"/>
          <w:marRight w:val="0"/>
          <w:marTop w:val="180"/>
          <w:marBottom w:val="0"/>
          <w:divBdr>
            <w:top w:val="none" w:sz="0" w:space="0" w:color="auto"/>
            <w:left w:val="none" w:sz="0" w:space="0" w:color="auto"/>
            <w:bottom w:val="none" w:sz="0" w:space="0" w:color="auto"/>
            <w:right w:val="none" w:sz="0" w:space="0" w:color="auto"/>
          </w:divBdr>
        </w:div>
        <w:div w:id="844173835">
          <w:marLeft w:val="0"/>
          <w:marRight w:val="0"/>
          <w:marTop w:val="100"/>
          <w:marBottom w:val="0"/>
          <w:divBdr>
            <w:top w:val="none" w:sz="0" w:space="0" w:color="auto"/>
            <w:left w:val="none" w:sz="0" w:space="0" w:color="auto"/>
            <w:bottom w:val="none" w:sz="0" w:space="0" w:color="auto"/>
            <w:right w:val="none" w:sz="0" w:space="0" w:color="auto"/>
          </w:divBdr>
        </w:div>
        <w:div w:id="2087072809">
          <w:marLeft w:val="0"/>
          <w:marRight w:val="0"/>
          <w:marTop w:val="0"/>
          <w:marBottom w:val="0"/>
          <w:divBdr>
            <w:top w:val="none" w:sz="0" w:space="0" w:color="auto"/>
            <w:left w:val="none" w:sz="0" w:space="0" w:color="auto"/>
            <w:bottom w:val="none" w:sz="0" w:space="0" w:color="auto"/>
            <w:right w:val="none" w:sz="0" w:space="0" w:color="auto"/>
          </w:divBdr>
          <w:divsChild>
            <w:div w:id="829055133">
              <w:marLeft w:val="0"/>
              <w:marRight w:val="0"/>
              <w:marTop w:val="0"/>
              <w:marBottom w:val="0"/>
              <w:divBdr>
                <w:top w:val="none" w:sz="0" w:space="0" w:color="auto"/>
                <w:left w:val="none" w:sz="0" w:space="0" w:color="auto"/>
                <w:bottom w:val="none" w:sz="0" w:space="0" w:color="auto"/>
                <w:right w:val="none" w:sz="0" w:space="0" w:color="auto"/>
              </w:divBdr>
            </w:div>
          </w:divsChild>
        </w:div>
        <w:div w:id="462161896">
          <w:marLeft w:val="0"/>
          <w:marRight w:val="0"/>
          <w:marTop w:val="0"/>
          <w:marBottom w:val="0"/>
          <w:divBdr>
            <w:top w:val="none" w:sz="0" w:space="0" w:color="auto"/>
            <w:left w:val="none" w:sz="0" w:space="0" w:color="auto"/>
            <w:bottom w:val="none" w:sz="0" w:space="0" w:color="auto"/>
            <w:right w:val="none" w:sz="0" w:space="0" w:color="auto"/>
          </w:divBdr>
          <w:divsChild>
            <w:div w:id="345790514">
              <w:marLeft w:val="0"/>
              <w:marRight w:val="0"/>
              <w:marTop w:val="0"/>
              <w:marBottom w:val="0"/>
              <w:divBdr>
                <w:top w:val="none" w:sz="0" w:space="0" w:color="auto"/>
                <w:left w:val="none" w:sz="0" w:space="0" w:color="auto"/>
                <w:bottom w:val="none" w:sz="0" w:space="0" w:color="auto"/>
                <w:right w:val="none" w:sz="0" w:space="0" w:color="auto"/>
              </w:divBdr>
            </w:div>
          </w:divsChild>
        </w:div>
        <w:div w:id="1803691252">
          <w:marLeft w:val="0"/>
          <w:marRight w:val="0"/>
          <w:marTop w:val="180"/>
          <w:marBottom w:val="0"/>
          <w:divBdr>
            <w:top w:val="none" w:sz="0" w:space="0" w:color="auto"/>
            <w:left w:val="none" w:sz="0" w:space="0" w:color="auto"/>
            <w:bottom w:val="none" w:sz="0" w:space="0" w:color="auto"/>
            <w:right w:val="none" w:sz="0" w:space="0" w:color="auto"/>
          </w:divBdr>
        </w:div>
        <w:div w:id="1032069535">
          <w:marLeft w:val="0"/>
          <w:marRight w:val="0"/>
          <w:marTop w:val="100"/>
          <w:marBottom w:val="0"/>
          <w:divBdr>
            <w:top w:val="none" w:sz="0" w:space="0" w:color="auto"/>
            <w:left w:val="none" w:sz="0" w:space="0" w:color="auto"/>
            <w:bottom w:val="none" w:sz="0" w:space="0" w:color="auto"/>
            <w:right w:val="none" w:sz="0" w:space="0" w:color="auto"/>
          </w:divBdr>
        </w:div>
        <w:div w:id="1499687135">
          <w:marLeft w:val="0"/>
          <w:marRight w:val="0"/>
          <w:marTop w:val="180"/>
          <w:marBottom w:val="0"/>
          <w:divBdr>
            <w:top w:val="none" w:sz="0" w:space="0" w:color="auto"/>
            <w:left w:val="none" w:sz="0" w:space="0" w:color="auto"/>
            <w:bottom w:val="none" w:sz="0" w:space="0" w:color="auto"/>
            <w:right w:val="none" w:sz="0" w:space="0" w:color="auto"/>
          </w:divBdr>
        </w:div>
        <w:div w:id="1833831359">
          <w:marLeft w:val="0"/>
          <w:marRight w:val="0"/>
          <w:marTop w:val="100"/>
          <w:marBottom w:val="0"/>
          <w:divBdr>
            <w:top w:val="none" w:sz="0" w:space="0" w:color="auto"/>
            <w:left w:val="none" w:sz="0" w:space="0" w:color="auto"/>
            <w:bottom w:val="none" w:sz="0" w:space="0" w:color="auto"/>
            <w:right w:val="none" w:sz="0" w:space="0" w:color="auto"/>
          </w:divBdr>
        </w:div>
        <w:div w:id="533494338">
          <w:marLeft w:val="0"/>
          <w:marRight w:val="0"/>
          <w:marTop w:val="100"/>
          <w:marBottom w:val="0"/>
          <w:divBdr>
            <w:top w:val="none" w:sz="0" w:space="0" w:color="auto"/>
            <w:left w:val="none" w:sz="0" w:space="0" w:color="auto"/>
            <w:bottom w:val="none" w:sz="0" w:space="0" w:color="auto"/>
            <w:right w:val="none" w:sz="0" w:space="0" w:color="auto"/>
          </w:divBdr>
        </w:div>
        <w:div w:id="1913538075">
          <w:marLeft w:val="0"/>
          <w:marRight w:val="0"/>
          <w:marTop w:val="0"/>
          <w:marBottom w:val="0"/>
          <w:divBdr>
            <w:top w:val="none" w:sz="0" w:space="0" w:color="auto"/>
            <w:left w:val="none" w:sz="0" w:space="0" w:color="auto"/>
            <w:bottom w:val="none" w:sz="0" w:space="0" w:color="auto"/>
            <w:right w:val="none" w:sz="0" w:space="0" w:color="auto"/>
          </w:divBdr>
          <w:divsChild>
            <w:div w:id="1418476474">
              <w:marLeft w:val="0"/>
              <w:marRight w:val="0"/>
              <w:marTop w:val="0"/>
              <w:marBottom w:val="0"/>
              <w:divBdr>
                <w:top w:val="none" w:sz="0" w:space="0" w:color="auto"/>
                <w:left w:val="none" w:sz="0" w:space="0" w:color="auto"/>
                <w:bottom w:val="none" w:sz="0" w:space="0" w:color="auto"/>
                <w:right w:val="none" w:sz="0" w:space="0" w:color="auto"/>
              </w:divBdr>
            </w:div>
          </w:divsChild>
        </w:div>
        <w:div w:id="1070075450">
          <w:marLeft w:val="0"/>
          <w:marRight w:val="0"/>
          <w:marTop w:val="0"/>
          <w:marBottom w:val="0"/>
          <w:divBdr>
            <w:top w:val="none" w:sz="0" w:space="0" w:color="auto"/>
            <w:left w:val="none" w:sz="0" w:space="0" w:color="auto"/>
            <w:bottom w:val="none" w:sz="0" w:space="0" w:color="auto"/>
            <w:right w:val="none" w:sz="0" w:space="0" w:color="auto"/>
          </w:divBdr>
          <w:divsChild>
            <w:div w:id="199241866">
              <w:marLeft w:val="0"/>
              <w:marRight w:val="0"/>
              <w:marTop w:val="0"/>
              <w:marBottom w:val="0"/>
              <w:divBdr>
                <w:top w:val="none" w:sz="0" w:space="0" w:color="auto"/>
                <w:left w:val="none" w:sz="0" w:space="0" w:color="auto"/>
                <w:bottom w:val="none" w:sz="0" w:space="0" w:color="auto"/>
                <w:right w:val="none" w:sz="0" w:space="0" w:color="auto"/>
              </w:divBdr>
            </w:div>
          </w:divsChild>
        </w:div>
        <w:div w:id="1709572348">
          <w:marLeft w:val="0"/>
          <w:marRight w:val="0"/>
          <w:marTop w:val="100"/>
          <w:marBottom w:val="0"/>
          <w:divBdr>
            <w:top w:val="none" w:sz="0" w:space="0" w:color="auto"/>
            <w:left w:val="none" w:sz="0" w:space="0" w:color="auto"/>
            <w:bottom w:val="none" w:sz="0" w:space="0" w:color="auto"/>
            <w:right w:val="none" w:sz="0" w:space="0" w:color="auto"/>
          </w:divBdr>
        </w:div>
        <w:div w:id="1145513707">
          <w:marLeft w:val="0"/>
          <w:marRight w:val="0"/>
          <w:marTop w:val="100"/>
          <w:marBottom w:val="0"/>
          <w:divBdr>
            <w:top w:val="none" w:sz="0" w:space="0" w:color="auto"/>
            <w:left w:val="none" w:sz="0" w:space="0" w:color="auto"/>
            <w:bottom w:val="none" w:sz="0" w:space="0" w:color="auto"/>
            <w:right w:val="none" w:sz="0" w:space="0" w:color="auto"/>
          </w:divBdr>
        </w:div>
        <w:div w:id="721829730">
          <w:marLeft w:val="0"/>
          <w:marRight w:val="0"/>
          <w:marTop w:val="100"/>
          <w:marBottom w:val="0"/>
          <w:divBdr>
            <w:top w:val="none" w:sz="0" w:space="0" w:color="auto"/>
            <w:left w:val="none" w:sz="0" w:space="0" w:color="auto"/>
            <w:bottom w:val="none" w:sz="0" w:space="0" w:color="auto"/>
            <w:right w:val="none" w:sz="0" w:space="0" w:color="auto"/>
          </w:divBdr>
        </w:div>
        <w:div w:id="595334999">
          <w:marLeft w:val="0"/>
          <w:marRight w:val="0"/>
          <w:marTop w:val="100"/>
          <w:marBottom w:val="0"/>
          <w:divBdr>
            <w:top w:val="none" w:sz="0" w:space="0" w:color="auto"/>
            <w:left w:val="none" w:sz="0" w:space="0" w:color="auto"/>
            <w:bottom w:val="none" w:sz="0" w:space="0" w:color="auto"/>
            <w:right w:val="none" w:sz="0" w:space="0" w:color="auto"/>
          </w:divBdr>
        </w:div>
        <w:div w:id="2034305888">
          <w:marLeft w:val="0"/>
          <w:marRight w:val="0"/>
          <w:marTop w:val="100"/>
          <w:marBottom w:val="0"/>
          <w:divBdr>
            <w:top w:val="none" w:sz="0" w:space="0" w:color="auto"/>
            <w:left w:val="none" w:sz="0" w:space="0" w:color="auto"/>
            <w:bottom w:val="none" w:sz="0" w:space="0" w:color="auto"/>
            <w:right w:val="none" w:sz="0" w:space="0" w:color="auto"/>
          </w:divBdr>
        </w:div>
        <w:div w:id="1528103915">
          <w:marLeft w:val="0"/>
          <w:marRight w:val="0"/>
          <w:marTop w:val="100"/>
          <w:marBottom w:val="0"/>
          <w:divBdr>
            <w:top w:val="none" w:sz="0" w:space="0" w:color="auto"/>
            <w:left w:val="none" w:sz="0" w:space="0" w:color="auto"/>
            <w:bottom w:val="none" w:sz="0" w:space="0" w:color="auto"/>
            <w:right w:val="none" w:sz="0" w:space="0" w:color="auto"/>
          </w:divBdr>
        </w:div>
        <w:div w:id="1309238912">
          <w:marLeft w:val="0"/>
          <w:marRight w:val="0"/>
          <w:marTop w:val="100"/>
          <w:marBottom w:val="0"/>
          <w:divBdr>
            <w:top w:val="none" w:sz="0" w:space="0" w:color="auto"/>
            <w:left w:val="none" w:sz="0" w:space="0" w:color="auto"/>
            <w:bottom w:val="none" w:sz="0" w:space="0" w:color="auto"/>
            <w:right w:val="none" w:sz="0" w:space="0" w:color="auto"/>
          </w:divBdr>
        </w:div>
        <w:div w:id="1324776033">
          <w:marLeft w:val="0"/>
          <w:marRight w:val="0"/>
          <w:marTop w:val="0"/>
          <w:marBottom w:val="0"/>
          <w:divBdr>
            <w:top w:val="none" w:sz="0" w:space="0" w:color="auto"/>
            <w:left w:val="none" w:sz="0" w:space="0" w:color="auto"/>
            <w:bottom w:val="none" w:sz="0" w:space="0" w:color="auto"/>
            <w:right w:val="none" w:sz="0" w:space="0" w:color="auto"/>
          </w:divBdr>
          <w:divsChild>
            <w:div w:id="1499811621">
              <w:marLeft w:val="0"/>
              <w:marRight w:val="0"/>
              <w:marTop w:val="0"/>
              <w:marBottom w:val="0"/>
              <w:divBdr>
                <w:top w:val="none" w:sz="0" w:space="0" w:color="auto"/>
                <w:left w:val="none" w:sz="0" w:space="0" w:color="auto"/>
                <w:bottom w:val="none" w:sz="0" w:space="0" w:color="auto"/>
                <w:right w:val="none" w:sz="0" w:space="0" w:color="auto"/>
              </w:divBdr>
            </w:div>
          </w:divsChild>
        </w:div>
        <w:div w:id="1460493958">
          <w:marLeft w:val="0"/>
          <w:marRight w:val="0"/>
          <w:marTop w:val="0"/>
          <w:marBottom w:val="0"/>
          <w:divBdr>
            <w:top w:val="none" w:sz="0" w:space="0" w:color="auto"/>
            <w:left w:val="none" w:sz="0" w:space="0" w:color="auto"/>
            <w:bottom w:val="none" w:sz="0" w:space="0" w:color="auto"/>
            <w:right w:val="none" w:sz="0" w:space="0" w:color="auto"/>
          </w:divBdr>
          <w:divsChild>
            <w:div w:id="2092852964">
              <w:marLeft w:val="0"/>
              <w:marRight w:val="0"/>
              <w:marTop w:val="0"/>
              <w:marBottom w:val="0"/>
              <w:divBdr>
                <w:top w:val="none" w:sz="0" w:space="0" w:color="auto"/>
                <w:left w:val="none" w:sz="0" w:space="0" w:color="auto"/>
                <w:bottom w:val="none" w:sz="0" w:space="0" w:color="auto"/>
                <w:right w:val="none" w:sz="0" w:space="0" w:color="auto"/>
              </w:divBdr>
            </w:div>
          </w:divsChild>
        </w:div>
        <w:div w:id="1879971898">
          <w:marLeft w:val="0"/>
          <w:marRight w:val="0"/>
          <w:marTop w:val="100"/>
          <w:marBottom w:val="0"/>
          <w:divBdr>
            <w:top w:val="none" w:sz="0" w:space="0" w:color="auto"/>
            <w:left w:val="none" w:sz="0" w:space="0" w:color="auto"/>
            <w:bottom w:val="none" w:sz="0" w:space="0" w:color="auto"/>
            <w:right w:val="none" w:sz="0" w:space="0" w:color="auto"/>
          </w:divBdr>
        </w:div>
        <w:div w:id="1918517413">
          <w:marLeft w:val="0"/>
          <w:marRight w:val="0"/>
          <w:marTop w:val="100"/>
          <w:marBottom w:val="0"/>
          <w:divBdr>
            <w:top w:val="none" w:sz="0" w:space="0" w:color="auto"/>
            <w:left w:val="none" w:sz="0" w:space="0" w:color="auto"/>
            <w:bottom w:val="none" w:sz="0" w:space="0" w:color="auto"/>
            <w:right w:val="none" w:sz="0" w:space="0" w:color="auto"/>
          </w:divBdr>
        </w:div>
        <w:div w:id="246429976">
          <w:marLeft w:val="0"/>
          <w:marRight w:val="0"/>
          <w:marTop w:val="100"/>
          <w:marBottom w:val="0"/>
          <w:divBdr>
            <w:top w:val="none" w:sz="0" w:space="0" w:color="auto"/>
            <w:left w:val="none" w:sz="0" w:space="0" w:color="auto"/>
            <w:bottom w:val="none" w:sz="0" w:space="0" w:color="auto"/>
            <w:right w:val="none" w:sz="0" w:space="0" w:color="auto"/>
          </w:divBdr>
        </w:div>
        <w:div w:id="1477722150">
          <w:marLeft w:val="0"/>
          <w:marRight w:val="0"/>
          <w:marTop w:val="100"/>
          <w:marBottom w:val="0"/>
          <w:divBdr>
            <w:top w:val="none" w:sz="0" w:space="0" w:color="auto"/>
            <w:left w:val="none" w:sz="0" w:space="0" w:color="auto"/>
            <w:bottom w:val="none" w:sz="0" w:space="0" w:color="auto"/>
            <w:right w:val="none" w:sz="0" w:space="0" w:color="auto"/>
          </w:divBdr>
        </w:div>
        <w:div w:id="523791104">
          <w:marLeft w:val="0"/>
          <w:marRight w:val="0"/>
          <w:marTop w:val="180"/>
          <w:marBottom w:val="0"/>
          <w:divBdr>
            <w:top w:val="none" w:sz="0" w:space="0" w:color="auto"/>
            <w:left w:val="none" w:sz="0" w:space="0" w:color="auto"/>
            <w:bottom w:val="none" w:sz="0" w:space="0" w:color="auto"/>
            <w:right w:val="none" w:sz="0" w:space="0" w:color="auto"/>
          </w:divBdr>
        </w:div>
        <w:div w:id="146016806">
          <w:marLeft w:val="0"/>
          <w:marRight w:val="0"/>
          <w:marTop w:val="100"/>
          <w:marBottom w:val="0"/>
          <w:divBdr>
            <w:top w:val="none" w:sz="0" w:space="0" w:color="auto"/>
            <w:left w:val="none" w:sz="0" w:space="0" w:color="auto"/>
            <w:bottom w:val="none" w:sz="0" w:space="0" w:color="auto"/>
            <w:right w:val="none" w:sz="0" w:space="0" w:color="auto"/>
          </w:divBdr>
        </w:div>
        <w:div w:id="1884251654">
          <w:marLeft w:val="0"/>
          <w:marRight w:val="0"/>
          <w:marTop w:val="100"/>
          <w:marBottom w:val="0"/>
          <w:divBdr>
            <w:top w:val="none" w:sz="0" w:space="0" w:color="auto"/>
            <w:left w:val="none" w:sz="0" w:space="0" w:color="auto"/>
            <w:bottom w:val="none" w:sz="0" w:space="0" w:color="auto"/>
            <w:right w:val="none" w:sz="0" w:space="0" w:color="auto"/>
          </w:divBdr>
        </w:div>
        <w:div w:id="1305937526">
          <w:marLeft w:val="0"/>
          <w:marRight w:val="0"/>
          <w:marTop w:val="0"/>
          <w:marBottom w:val="0"/>
          <w:divBdr>
            <w:top w:val="none" w:sz="0" w:space="0" w:color="auto"/>
            <w:left w:val="none" w:sz="0" w:space="0" w:color="auto"/>
            <w:bottom w:val="none" w:sz="0" w:space="0" w:color="auto"/>
            <w:right w:val="none" w:sz="0" w:space="0" w:color="auto"/>
          </w:divBdr>
          <w:divsChild>
            <w:div w:id="156383858">
              <w:marLeft w:val="0"/>
              <w:marRight w:val="0"/>
              <w:marTop w:val="0"/>
              <w:marBottom w:val="0"/>
              <w:divBdr>
                <w:top w:val="none" w:sz="0" w:space="0" w:color="auto"/>
                <w:left w:val="none" w:sz="0" w:space="0" w:color="auto"/>
                <w:bottom w:val="none" w:sz="0" w:space="0" w:color="auto"/>
                <w:right w:val="none" w:sz="0" w:space="0" w:color="auto"/>
              </w:divBdr>
            </w:div>
          </w:divsChild>
        </w:div>
        <w:div w:id="971834847">
          <w:marLeft w:val="0"/>
          <w:marRight w:val="0"/>
          <w:marTop w:val="0"/>
          <w:marBottom w:val="0"/>
          <w:divBdr>
            <w:top w:val="none" w:sz="0" w:space="0" w:color="auto"/>
            <w:left w:val="none" w:sz="0" w:space="0" w:color="auto"/>
            <w:bottom w:val="none" w:sz="0" w:space="0" w:color="auto"/>
            <w:right w:val="none" w:sz="0" w:space="0" w:color="auto"/>
          </w:divBdr>
          <w:divsChild>
            <w:div w:id="1781027153">
              <w:marLeft w:val="0"/>
              <w:marRight w:val="0"/>
              <w:marTop w:val="0"/>
              <w:marBottom w:val="0"/>
              <w:divBdr>
                <w:top w:val="none" w:sz="0" w:space="0" w:color="auto"/>
                <w:left w:val="none" w:sz="0" w:space="0" w:color="auto"/>
                <w:bottom w:val="none" w:sz="0" w:space="0" w:color="auto"/>
                <w:right w:val="none" w:sz="0" w:space="0" w:color="auto"/>
              </w:divBdr>
            </w:div>
          </w:divsChild>
        </w:div>
        <w:div w:id="925960641">
          <w:marLeft w:val="0"/>
          <w:marRight w:val="0"/>
          <w:marTop w:val="100"/>
          <w:marBottom w:val="0"/>
          <w:divBdr>
            <w:top w:val="none" w:sz="0" w:space="0" w:color="auto"/>
            <w:left w:val="none" w:sz="0" w:space="0" w:color="auto"/>
            <w:bottom w:val="none" w:sz="0" w:space="0" w:color="auto"/>
            <w:right w:val="none" w:sz="0" w:space="0" w:color="auto"/>
          </w:divBdr>
        </w:div>
        <w:div w:id="1119029709">
          <w:marLeft w:val="0"/>
          <w:marRight w:val="0"/>
          <w:marTop w:val="100"/>
          <w:marBottom w:val="0"/>
          <w:divBdr>
            <w:top w:val="none" w:sz="0" w:space="0" w:color="auto"/>
            <w:left w:val="none" w:sz="0" w:space="0" w:color="auto"/>
            <w:bottom w:val="none" w:sz="0" w:space="0" w:color="auto"/>
            <w:right w:val="none" w:sz="0" w:space="0" w:color="auto"/>
          </w:divBdr>
        </w:div>
        <w:div w:id="367875756">
          <w:marLeft w:val="0"/>
          <w:marRight w:val="0"/>
          <w:marTop w:val="100"/>
          <w:marBottom w:val="0"/>
          <w:divBdr>
            <w:top w:val="none" w:sz="0" w:space="0" w:color="auto"/>
            <w:left w:val="none" w:sz="0" w:space="0" w:color="auto"/>
            <w:bottom w:val="none" w:sz="0" w:space="0" w:color="auto"/>
            <w:right w:val="none" w:sz="0" w:space="0" w:color="auto"/>
          </w:divBdr>
        </w:div>
        <w:div w:id="455952592">
          <w:marLeft w:val="0"/>
          <w:marRight w:val="0"/>
          <w:marTop w:val="100"/>
          <w:marBottom w:val="0"/>
          <w:divBdr>
            <w:top w:val="none" w:sz="0" w:space="0" w:color="auto"/>
            <w:left w:val="none" w:sz="0" w:space="0" w:color="auto"/>
            <w:bottom w:val="none" w:sz="0" w:space="0" w:color="auto"/>
            <w:right w:val="none" w:sz="0" w:space="0" w:color="auto"/>
          </w:divBdr>
        </w:div>
        <w:div w:id="1608191983">
          <w:marLeft w:val="0"/>
          <w:marRight w:val="0"/>
          <w:marTop w:val="180"/>
          <w:marBottom w:val="0"/>
          <w:divBdr>
            <w:top w:val="none" w:sz="0" w:space="0" w:color="auto"/>
            <w:left w:val="none" w:sz="0" w:space="0" w:color="auto"/>
            <w:bottom w:val="none" w:sz="0" w:space="0" w:color="auto"/>
            <w:right w:val="none" w:sz="0" w:space="0" w:color="auto"/>
          </w:divBdr>
        </w:div>
        <w:div w:id="1571623261">
          <w:marLeft w:val="0"/>
          <w:marRight w:val="0"/>
          <w:marTop w:val="100"/>
          <w:marBottom w:val="0"/>
          <w:divBdr>
            <w:top w:val="none" w:sz="0" w:space="0" w:color="auto"/>
            <w:left w:val="none" w:sz="0" w:space="0" w:color="auto"/>
            <w:bottom w:val="none" w:sz="0" w:space="0" w:color="auto"/>
            <w:right w:val="none" w:sz="0" w:space="0" w:color="auto"/>
          </w:divBdr>
        </w:div>
        <w:div w:id="514004333">
          <w:marLeft w:val="0"/>
          <w:marRight w:val="0"/>
          <w:marTop w:val="100"/>
          <w:marBottom w:val="0"/>
          <w:divBdr>
            <w:top w:val="none" w:sz="0" w:space="0" w:color="auto"/>
            <w:left w:val="none" w:sz="0" w:space="0" w:color="auto"/>
            <w:bottom w:val="none" w:sz="0" w:space="0" w:color="auto"/>
            <w:right w:val="none" w:sz="0" w:space="0" w:color="auto"/>
          </w:divBdr>
        </w:div>
        <w:div w:id="133177342">
          <w:marLeft w:val="0"/>
          <w:marRight w:val="0"/>
          <w:marTop w:val="180"/>
          <w:marBottom w:val="0"/>
          <w:divBdr>
            <w:top w:val="none" w:sz="0" w:space="0" w:color="auto"/>
            <w:left w:val="none" w:sz="0" w:space="0" w:color="auto"/>
            <w:bottom w:val="none" w:sz="0" w:space="0" w:color="auto"/>
            <w:right w:val="none" w:sz="0" w:space="0" w:color="auto"/>
          </w:divBdr>
        </w:div>
        <w:div w:id="1569880925">
          <w:marLeft w:val="0"/>
          <w:marRight w:val="0"/>
          <w:marTop w:val="180"/>
          <w:marBottom w:val="0"/>
          <w:divBdr>
            <w:top w:val="none" w:sz="0" w:space="0" w:color="auto"/>
            <w:left w:val="none" w:sz="0" w:space="0" w:color="auto"/>
            <w:bottom w:val="none" w:sz="0" w:space="0" w:color="auto"/>
            <w:right w:val="none" w:sz="0" w:space="0" w:color="auto"/>
          </w:divBdr>
        </w:div>
        <w:div w:id="947740947">
          <w:marLeft w:val="0"/>
          <w:marRight w:val="0"/>
          <w:marTop w:val="100"/>
          <w:marBottom w:val="0"/>
          <w:divBdr>
            <w:top w:val="none" w:sz="0" w:space="0" w:color="auto"/>
            <w:left w:val="none" w:sz="0" w:space="0" w:color="auto"/>
            <w:bottom w:val="none" w:sz="0" w:space="0" w:color="auto"/>
            <w:right w:val="none" w:sz="0" w:space="0" w:color="auto"/>
          </w:divBdr>
        </w:div>
        <w:div w:id="1314603454">
          <w:marLeft w:val="0"/>
          <w:marRight w:val="0"/>
          <w:marTop w:val="0"/>
          <w:marBottom w:val="0"/>
          <w:divBdr>
            <w:top w:val="none" w:sz="0" w:space="0" w:color="auto"/>
            <w:left w:val="none" w:sz="0" w:space="0" w:color="auto"/>
            <w:bottom w:val="none" w:sz="0" w:space="0" w:color="auto"/>
            <w:right w:val="none" w:sz="0" w:space="0" w:color="auto"/>
          </w:divBdr>
          <w:divsChild>
            <w:div w:id="1178039419">
              <w:marLeft w:val="0"/>
              <w:marRight w:val="0"/>
              <w:marTop w:val="0"/>
              <w:marBottom w:val="0"/>
              <w:divBdr>
                <w:top w:val="none" w:sz="0" w:space="0" w:color="auto"/>
                <w:left w:val="none" w:sz="0" w:space="0" w:color="auto"/>
                <w:bottom w:val="none" w:sz="0" w:space="0" w:color="auto"/>
                <w:right w:val="none" w:sz="0" w:space="0" w:color="auto"/>
              </w:divBdr>
            </w:div>
          </w:divsChild>
        </w:div>
        <w:div w:id="1177159356">
          <w:marLeft w:val="0"/>
          <w:marRight w:val="0"/>
          <w:marTop w:val="0"/>
          <w:marBottom w:val="0"/>
          <w:divBdr>
            <w:top w:val="none" w:sz="0" w:space="0" w:color="auto"/>
            <w:left w:val="none" w:sz="0" w:space="0" w:color="auto"/>
            <w:bottom w:val="none" w:sz="0" w:space="0" w:color="auto"/>
            <w:right w:val="none" w:sz="0" w:space="0" w:color="auto"/>
          </w:divBdr>
          <w:divsChild>
            <w:div w:id="1079718353">
              <w:marLeft w:val="0"/>
              <w:marRight w:val="0"/>
              <w:marTop w:val="0"/>
              <w:marBottom w:val="0"/>
              <w:divBdr>
                <w:top w:val="none" w:sz="0" w:space="0" w:color="auto"/>
                <w:left w:val="none" w:sz="0" w:space="0" w:color="auto"/>
                <w:bottom w:val="none" w:sz="0" w:space="0" w:color="auto"/>
                <w:right w:val="none" w:sz="0" w:space="0" w:color="auto"/>
              </w:divBdr>
            </w:div>
          </w:divsChild>
        </w:div>
        <w:div w:id="1398435690">
          <w:marLeft w:val="0"/>
          <w:marRight w:val="0"/>
          <w:marTop w:val="180"/>
          <w:marBottom w:val="0"/>
          <w:divBdr>
            <w:top w:val="none" w:sz="0" w:space="0" w:color="auto"/>
            <w:left w:val="none" w:sz="0" w:space="0" w:color="auto"/>
            <w:bottom w:val="none" w:sz="0" w:space="0" w:color="auto"/>
            <w:right w:val="none" w:sz="0" w:space="0" w:color="auto"/>
          </w:divBdr>
        </w:div>
        <w:div w:id="1599562251">
          <w:marLeft w:val="0"/>
          <w:marRight w:val="0"/>
          <w:marTop w:val="100"/>
          <w:marBottom w:val="0"/>
          <w:divBdr>
            <w:top w:val="none" w:sz="0" w:space="0" w:color="auto"/>
            <w:left w:val="none" w:sz="0" w:space="0" w:color="auto"/>
            <w:bottom w:val="none" w:sz="0" w:space="0" w:color="auto"/>
            <w:right w:val="none" w:sz="0" w:space="0" w:color="auto"/>
          </w:divBdr>
        </w:div>
        <w:div w:id="1652754808">
          <w:marLeft w:val="0"/>
          <w:marRight w:val="0"/>
          <w:marTop w:val="100"/>
          <w:marBottom w:val="0"/>
          <w:divBdr>
            <w:top w:val="none" w:sz="0" w:space="0" w:color="auto"/>
            <w:left w:val="none" w:sz="0" w:space="0" w:color="auto"/>
            <w:bottom w:val="none" w:sz="0" w:space="0" w:color="auto"/>
            <w:right w:val="none" w:sz="0" w:space="0" w:color="auto"/>
          </w:divBdr>
        </w:div>
        <w:div w:id="941645245">
          <w:marLeft w:val="0"/>
          <w:marRight w:val="0"/>
          <w:marTop w:val="100"/>
          <w:marBottom w:val="0"/>
          <w:divBdr>
            <w:top w:val="none" w:sz="0" w:space="0" w:color="auto"/>
            <w:left w:val="none" w:sz="0" w:space="0" w:color="auto"/>
            <w:bottom w:val="none" w:sz="0" w:space="0" w:color="auto"/>
            <w:right w:val="none" w:sz="0" w:space="0" w:color="auto"/>
          </w:divBdr>
        </w:div>
        <w:div w:id="1281886007">
          <w:marLeft w:val="0"/>
          <w:marRight w:val="0"/>
          <w:marTop w:val="180"/>
          <w:marBottom w:val="0"/>
          <w:divBdr>
            <w:top w:val="none" w:sz="0" w:space="0" w:color="auto"/>
            <w:left w:val="none" w:sz="0" w:space="0" w:color="auto"/>
            <w:bottom w:val="none" w:sz="0" w:space="0" w:color="auto"/>
            <w:right w:val="none" w:sz="0" w:space="0" w:color="auto"/>
          </w:divBdr>
        </w:div>
        <w:div w:id="1313480583">
          <w:marLeft w:val="0"/>
          <w:marRight w:val="0"/>
          <w:marTop w:val="180"/>
          <w:marBottom w:val="0"/>
          <w:divBdr>
            <w:top w:val="none" w:sz="0" w:space="0" w:color="auto"/>
            <w:left w:val="none" w:sz="0" w:space="0" w:color="auto"/>
            <w:bottom w:val="none" w:sz="0" w:space="0" w:color="auto"/>
            <w:right w:val="none" w:sz="0" w:space="0" w:color="auto"/>
          </w:divBdr>
        </w:div>
        <w:div w:id="302776692">
          <w:marLeft w:val="0"/>
          <w:marRight w:val="0"/>
          <w:marTop w:val="100"/>
          <w:marBottom w:val="0"/>
          <w:divBdr>
            <w:top w:val="none" w:sz="0" w:space="0" w:color="auto"/>
            <w:left w:val="none" w:sz="0" w:space="0" w:color="auto"/>
            <w:bottom w:val="none" w:sz="0" w:space="0" w:color="auto"/>
            <w:right w:val="none" w:sz="0" w:space="0" w:color="auto"/>
          </w:divBdr>
        </w:div>
        <w:div w:id="1327585998">
          <w:marLeft w:val="0"/>
          <w:marRight w:val="0"/>
          <w:marTop w:val="100"/>
          <w:marBottom w:val="0"/>
          <w:divBdr>
            <w:top w:val="none" w:sz="0" w:space="0" w:color="auto"/>
            <w:left w:val="none" w:sz="0" w:space="0" w:color="auto"/>
            <w:bottom w:val="none" w:sz="0" w:space="0" w:color="auto"/>
            <w:right w:val="none" w:sz="0" w:space="0" w:color="auto"/>
          </w:divBdr>
        </w:div>
        <w:div w:id="930890426">
          <w:marLeft w:val="0"/>
          <w:marRight w:val="0"/>
          <w:marTop w:val="100"/>
          <w:marBottom w:val="0"/>
          <w:divBdr>
            <w:top w:val="none" w:sz="0" w:space="0" w:color="auto"/>
            <w:left w:val="none" w:sz="0" w:space="0" w:color="auto"/>
            <w:bottom w:val="none" w:sz="0" w:space="0" w:color="auto"/>
            <w:right w:val="none" w:sz="0" w:space="0" w:color="auto"/>
          </w:divBdr>
        </w:div>
        <w:div w:id="1679649650">
          <w:marLeft w:val="0"/>
          <w:marRight w:val="0"/>
          <w:marTop w:val="100"/>
          <w:marBottom w:val="0"/>
          <w:divBdr>
            <w:top w:val="none" w:sz="0" w:space="0" w:color="auto"/>
            <w:left w:val="none" w:sz="0" w:space="0" w:color="auto"/>
            <w:bottom w:val="none" w:sz="0" w:space="0" w:color="auto"/>
            <w:right w:val="none" w:sz="0" w:space="0" w:color="auto"/>
          </w:divBdr>
        </w:div>
        <w:div w:id="536549263">
          <w:marLeft w:val="0"/>
          <w:marRight w:val="0"/>
          <w:marTop w:val="0"/>
          <w:marBottom w:val="0"/>
          <w:divBdr>
            <w:top w:val="none" w:sz="0" w:space="0" w:color="auto"/>
            <w:left w:val="none" w:sz="0" w:space="0" w:color="auto"/>
            <w:bottom w:val="none" w:sz="0" w:space="0" w:color="auto"/>
            <w:right w:val="none" w:sz="0" w:space="0" w:color="auto"/>
          </w:divBdr>
          <w:divsChild>
            <w:div w:id="456216129">
              <w:marLeft w:val="0"/>
              <w:marRight w:val="0"/>
              <w:marTop w:val="0"/>
              <w:marBottom w:val="0"/>
              <w:divBdr>
                <w:top w:val="none" w:sz="0" w:space="0" w:color="auto"/>
                <w:left w:val="none" w:sz="0" w:space="0" w:color="auto"/>
                <w:bottom w:val="none" w:sz="0" w:space="0" w:color="auto"/>
                <w:right w:val="none" w:sz="0" w:space="0" w:color="auto"/>
              </w:divBdr>
            </w:div>
          </w:divsChild>
        </w:div>
        <w:div w:id="801727000">
          <w:marLeft w:val="0"/>
          <w:marRight w:val="0"/>
          <w:marTop w:val="0"/>
          <w:marBottom w:val="0"/>
          <w:divBdr>
            <w:top w:val="none" w:sz="0" w:space="0" w:color="auto"/>
            <w:left w:val="none" w:sz="0" w:space="0" w:color="auto"/>
            <w:bottom w:val="none" w:sz="0" w:space="0" w:color="auto"/>
            <w:right w:val="none" w:sz="0" w:space="0" w:color="auto"/>
          </w:divBdr>
          <w:divsChild>
            <w:div w:id="1342976915">
              <w:marLeft w:val="0"/>
              <w:marRight w:val="0"/>
              <w:marTop w:val="0"/>
              <w:marBottom w:val="0"/>
              <w:divBdr>
                <w:top w:val="none" w:sz="0" w:space="0" w:color="auto"/>
                <w:left w:val="none" w:sz="0" w:space="0" w:color="auto"/>
                <w:bottom w:val="none" w:sz="0" w:space="0" w:color="auto"/>
                <w:right w:val="none" w:sz="0" w:space="0" w:color="auto"/>
              </w:divBdr>
            </w:div>
          </w:divsChild>
        </w:div>
        <w:div w:id="1596594728">
          <w:marLeft w:val="0"/>
          <w:marRight w:val="0"/>
          <w:marTop w:val="100"/>
          <w:marBottom w:val="0"/>
          <w:divBdr>
            <w:top w:val="none" w:sz="0" w:space="0" w:color="auto"/>
            <w:left w:val="none" w:sz="0" w:space="0" w:color="auto"/>
            <w:bottom w:val="none" w:sz="0" w:space="0" w:color="auto"/>
            <w:right w:val="none" w:sz="0" w:space="0" w:color="auto"/>
          </w:divBdr>
        </w:div>
        <w:div w:id="151219288">
          <w:marLeft w:val="0"/>
          <w:marRight w:val="0"/>
          <w:marTop w:val="180"/>
          <w:marBottom w:val="0"/>
          <w:divBdr>
            <w:top w:val="none" w:sz="0" w:space="0" w:color="auto"/>
            <w:left w:val="none" w:sz="0" w:space="0" w:color="auto"/>
            <w:bottom w:val="none" w:sz="0" w:space="0" w:color="auto"/>
            <w:right w:val="none" w:sz="0" w:space="0" w:color="auto"/>
          </w:divBdr>
        </w:div>
        <w:div w:id="316567982">
          <w:marLeft w:val="0"/>
          <w:marRight w:val="0"/>
          <w:marTop w:val="100"/>
          <w:marBottom w:val="0"/>
          <w:divBdr>
            <w:top w:val="none" w:sz="0" w:space="0" w:color="auto"/>
            <w:left w:val="none" w:sz="0" w:space="0" w:color="auto"/>
            <w:bottom w:val="none" w:sz="0" w:space="0" w:color="auto"/>
            <w:right w:val="none" w:sz="0" w:space="0" w:color="auto"/>
          </w:divBdr>
        </w:div>
        <w:div w:id="1113285053">
          <w:marLeft w:val="0"/>
          <w:marRight w:val="0"/>
          <w:marTop w:val="100"/>
          <w:marBottom w:val="0"/>
          <w:divBdr>
            <w:top w:val="none" w:sz="0" w:space="0" w:color="auto"/>
            <w:left w:val="none" w:sz="0" w:space="0" w:color="auto"/>
            <w:bottom w:val="none" w:sz="0" w:space="0" w:color="auto"/>
            <w:right w:val="none" w:sz="0" w:space="0" w:color="auto"/>
          </w:divBdr>
        </w:div>
        <w:div w:id="689532725">
          <w:marLeft w:val="0"/>
          <w:marRight w:val="0"/>
          <w:marTop w:val="100"/>
          <w:marBottom w:val="0"/>
          <w:divBdr>
            <w:top w:val="none" w:sz="0" w:space="0" w:color="auto"/>
            <w:left w:val="none" w:sz="0" w:space="0" w:color="auto"/>
            <w:bottom w:val="none" w:sz="0" w:space="0" w:color="auto"/>
            <w:right w:val="none" w:sz="0" w:space="0" w:color="auto"/>
          </w:divBdr>
        </w:div>
        <w:div w:id="1863396664">
          <w:marLeft w:val="0"/>
          <w:marRight w:val="0"/>
          <w:marTop w:val="100"/>
          <w:marBottom w:val="0"/>
          <w:divBdr>
            <w:top w:val="none" w:sz="0" w:space="0" w:color="auto"/>
            <w:left w:val="none" w:sz="0" w:space="0" w:color="auto"/>
            <w:bottom w:val="none" w:sz="0" w:space="0" w:color="auto"/>
            <w:right w:val="none" w:sz="0" w:space="0" w:color="auto"/>
          </w:divBdr>
        </w:div>
        <w:div w:id="1355956851">
          <w:marLeft w:val="0"/>
          <w:marRight w:val="0"/>
          <w:marTop w:val="100"/>
          <w:marBottom w:val="0"/>
          <w:divBdr>
            <w:top w:val="none" w:sz="0" w:space="0" w:color="auto"/>
            <w:left w:val="none" w:sz="0" w:space="0" w:color="auto"/>
            <w:bottom w:val="none" w:sz="0" w:space="0" w:color="auto"/>
            <w:right w:val="none" w:sz="0" w:space="0" w:color="auto"/>
          </w:divBdr>
        </w:div>
        <w:div w:id="1625114361">
          <w:marLeft w:val="0"/>
          <w:marRight w:val="0"/>
          <w:marTop w:val="100"/>
          <w:marBottom w:val="0"/>
          <w:divBdr>
            <w:top w:val="none" w:sz="0" w:space="0" w:color="auto"/>
            <w:left w:val="none" w:sz="0" w:space="0" w:color="auto"/>
            <w:bottom w:val="none" w:sz="0" w:space="0" w:color="auto"/>
            <w:right w:val="none" w:sz="0" w:space="0" w:color="auto"/>
          </w:divBdr>
        </w:div>
        <w:div w:id="1243492549">
          <w:marLeft w:val="0"/>
          <w:marRight w:val="0"/>
          <w:marTop w:val="100"/>
          <w:marBottom w:val="0"/>
          <w:divBdr>
            <w:top w:val="none" w:sz="0" w:space="0" w:color="auto"/>
            <w:left w:val="none" w:sz="0" w:space="0" w:color="auto"/>
            <w:bottom w:val="none" w:sz="0" w:space="0" w:color="auto"/>
            <w:right w:val="none" w:sz="0" w:space="0" w:color="auto"/>
          </w:divBdr>
        </w:div>
        <w:div w:id="58678645">
          <w:marLeft w:val="0"/>
          <w:marRight w:val="0"/>
          <w:marTop w:val="100"/>
          <w:marBottom w:val="0"/>
          <w:divBdr>
            <w:top w:val="none" w:sz="0" w:space="0" w:color="auto"/>
            <w:left w:val="none" w:sz="0" w:space="0" w:color="auto"/>
            <w:bottom w:val="none" w:sz="0" w:space="0" w:color="auto"/>
            <w:right w:val="none" w:sz="0" w:space="0" w:color="auto"/>
          </w:divBdr>
        </w:div>
        <w:div w:id="202132510">
          <w:marLeft w:val="0"/>
          <w:marRight w:val="0"/>
          <w:marTop w:val="0"/>
          <w:marBottom w:val="0"/>
          <w:divBdr>
            <w:top w:val="none" w:sz="0" w:space="0" w:color="auto"/>
            <w:left w:val="none" w:sz="0" w:space="0" w:color="auto"/>
            <w:bottom w:val="none" w:sz="0" w:space="0" w:color="auto"/>
            <w:right w:val="none" w:sz="0" w:space="0" w:color="auto"/>
          </w:divBdr>
          <w:divsChild>
            <w:div w:id="2074962074">
              <w:marLeft w:val="0"/>
              <w:marRight w:val="0"/>
              <w:marTop w:val="0"/>
              <w:marBottom w:val="0"/>
              <w:divBdr>
                <w:top w:val="none" w:sz="0" w:space="0" w:color="auto"/>
                <w:left w:val="none" w:sz="0" w:space="0" w:color="auto"/>
                <w:bottom w:val="none" w:sz="0" w:space="0" w:color="auto"/>
                <w:right w:val="none" w:sz="0" w:space="0" w:color="auto"/>
              </w:divBdr>
            </w:div>
          </w:divsChild>
        </w:div>
        <w:div w:id="832650123">
          <w:marLeft w:val="0"/>
          <w:marRight w:val="0"/>
          <w:marTop w:val="0"/>
          <w:marBottom w:val="0"/>
          <w:divBdr>
            <w:top w:val="none" w:sz="0" w:space="0" w:color="auto"/>
            <w:left w:val="none" w:sz="0" w:space="0" w:color="auto"/>
            <w:bottom w:val="none" w:sz="0" w:space="0" w:color="auto"/>
            <w:right w:val="none" w:sz="0" w:space="0" w:color="auto"/>
          </w:divBdr>
          <w:divsChild>
            <w:div w:id="797189951">
              <w:marLeft w:val="0"/>
              <w:marRight w:val="0"/>
              <w:marTop w:val="0"/>
              <w:marBottom w:val="0"/>
              <w:divBdr>
                <w:top w:val="none" w:sz="0" w:space="0" w:color="auto"/>
                <w:left w:val="none" w:sz="0" w:space="0" w:color="auto"/>
                <w:bottom w:val="none" w:sz="0" w:space="0" w:color="auto"/>
                <w:right w:val="none" w:sz="0" w:space="0" w:color="auto"/>
              </w:divBdr>
            </w:div>
          </w:divsChild>
        </w:div>
        <w:div w:id="1873035479">
          <w:marLeft w:val="0"/>
          <w:marRight w:val="0"/>
          <w:marTop w:val="100"/>
          <w:marBottom w:val="0"/>
          <w:divBdr>
            <w:top w:val="none" w:sz="0" w:space="0" w:color="auto"/>
            <w:left w:val="none" w:sz="0" w:space="0" w:color="auto"/>
            <w:bottom w:val="none" w:sz="0" w:space="0" w:color="auto"/>
            <w:right w:val="none" w:sz="0" w:space="0" w:color="auto"/>
          </w:divBdr>
        </w:div>
        <w:div w:id="362244419">
          <w:marLeft w:val="0"/>
          <w:marRight w:val="0"/>
          <w:marTop w:val="100"/>
          <w:marBottom w:val="0"/>
          <w:divBdr>
            <w:top w:val="none" w:sz="0" w:space="0" w:color="auto"/>
            <w:left w:val="none" w:sz="0" w:space="0" w:color="auto"/>
            <w:bottom w:val="none" w:sz="0" w:space="0" w:color="auto"/>
            <w:right w:val="none" w:sz="0" w:space="0" w:color="auto"/>
          </w:divBdr>
        </w:div>
        <w:div w:id="1738286105">
          <w:marLeft w:val="0"/>
          <w:marRight w:val="0"/>
          <w:marTop w:val="100"/>
          <w:marBottom w:val="0"/>
          <w:divBdr>
            <w:top w:val="none" w:sz="0" w:space="0" w:color="auto"/>
            <w:left w:val="none" w:sz="0" w:space="0" w:color="auto"/>
            <w:bottom w:val="none" w:sz="0" w:space="0" w:color="auto"/>
            <w:right w:val="none" w:sz="0" w:space="0" w:color="auto"/>
          </w:divBdr>
        </w:div>
        <w:div w:id="1948393343">
          <w:marLeft w:val="0"/>
          <w:marRight w:val="0"/>
          <w:marTop w:val="100"/>
          <w:marBottom w:val="0"/>
          <w:divBdr>
            <w:top w:val="none" w:sz="0" w:space="0" w:color="auto"/>
            <w:left w:val="none" w:sz="0" w:space="0" w:color="auto"/>
            <w:bottom w:val="none" w:sz="0" w:space="0" w:color="auto"/>
            <w:right w:val="none" w:sz="0" w:space="0" w:color="auto"/>
          </w:divBdr>
        </w:div>
        <w:div w:id="1547373865">
          <w:marLeft w:val="0"/>
          <w:marRight w:val="0"/>
          <w:marTop w:val="100"/>
          <w:marBottom w:val="0"/>
          <w:divBdr>
            <w:top w:val="none" w:sz="0" w:space="0" w:color="auto"/>
            <w:left w:val="none" w:sz="0" w:space="0" w:color="auto"/>
            <w:bottom w:val="none" w:sz="0" w:space="0" w:color="auto"/>
            <w:right w:val="none" w:sz="0" w:space="0" w:color="auto"/>
          </w:divBdr>
        </w:div>
        <w:div w:id="1961298353">
          <w:marLeft w:val="0"/>
          <w:marRight w:val="0"/>
          <w:marTop w:val="0"/>
          <w:marBottom w:val="0"/>
          <w:divBdr>
            <w:top w:val="none" w:sz="0" w:space="0" w:color="auto"/>
            <w:left w:val="none" w:sz="0" w:space="0" w:color="auto"/>
            <w:bottom w:val="none" w:sz="0" w:space="0" w:color="auto"/>
            <w:right w:val="none" w:sz="0" w:space="0" w:color="auto"/>
          </w:divBdr>
          <w:divsChild>
            <w:div w:id="2077313446">
              <w:marLeft w:val="0"/>
              <w:marRight w:val="0"/>
              <w:marTop w:val="0"/>
              <w:marBottom w:val="0"/>
              <w:divBdr>
                <w:top w:val="none" w:sz="0" w:space="0" w:color="auto"/>
                <w:left w:val="none" w:sz="0" w:space="0" w:color="auto"/>
                <w:bottom w:val="none" w:sz="0" w:space="0" w:color="auto"/>
                <w:right w:val="none" w:sz="0" w:space="0" w:color="auto"/>
              </w:divBdr>
            </w:div>
          </w:divsChild>
        </w:div>
        <w:div w:id="557211159">
          <w:marLeft w:val="0"/>
          <w:marRight w:val="0"/>
          <w:marTop w:val="0"/>
          <w:marBottom w:val="0"/>
          <w:divBdr>
            <w:top w:val="none" w:sz="0" w:space="0" w:color="auto"/>
            <w:left w:val="none" w:sz="0" w:space="0" w:color="auto"/>
            <w:bottom w:val="none" w:sz="0" w:space="0" w:color="auto"/>
            <w:right w:val="none" w:sz="0" w:space="0" w:color="auto"/>
          </w:divBdr>
          <w:divsChild>
            <w:div w:id="1536310547">
              <w:marLeft w:val="0"/>
              <w:marRight w:val="0"/>
              <w:marTop w:val="0"/>
              <w:marBottom w:val="0"/>
              <w:divBdr>
                <w:top w:val="none" w:sz="0" w:space="0" w:color="auto"/>
                <w:left w:val="none" w:sz="0" w:space="0" w:color="auto"/>
                <w:bottom w:val="none" w:sz="0" w:space="0" w:color="auto"/>
                <w:right w:val="none" w:sz="0" w:space="0" w:color="auto"/>
              </w:divBdr>
            </w:div>
          </w:divsChild>
        </w:div>
        <w:div w:id="823401382">
          <w:marLeft w:val="0"/>
          <w:marRight w:val="0"/>
          <w:marTop w:val="100"/>
          <w:marBottom w:val="0"/>
          <w:divBdr>
            <w:top w:val="none" w:sz="0" w:space="0" w:color="auto"/>
            <w:left w:val="none" w:sz="0" w:space="0" w:color="auto"/>
            <w:bottom w:val="none" w:sz="0" w:space="0" w:color="auto"/>
            <w:right w:val="none" w:sz="0" w:space="0" w:color="auto"/>
          </w:divBdr>
        </w:div>
        <w:div w:id="894581242">
          <w:marLeft w:val="0"/>
          <w:marRight w:val="0"/>
          <w:marTop w:val="100"/>
          <w:marBottom w:val="0"/>
          <w:divBdr>
            <w:top w:val="none" w:sz="0" w:space="0" w:color="auto"/>
            <w:left w:val="none" w:sz="0" w:space="0" w:color="auto"/>
            <w:bottom w:val="none" w:sz="0" w:space="0" w:color="auto"/>
            <w:right w:val="none" w:sz="0" w:space="0" w:color="auto"/>
          </w:divBdr>
        </w:div>
        <w:div w:id="1473210891">
          <w:marLeft w:val="0"/>
          <w:marRight w:val="0"/>
          <w:marTop w:val="180"/>
          <w:marBottom w:val="0"/>
          <w:divBdr>
            <w:top w:val="none" w:sz="0" w:space="0" w:color="auto"/>
            <w:left w:val="none" w:sz="0" w:space="0" w:color="auto"/>
            <w:bottom w:val="none" w:sz="0" w:space="0" w:color="auto"/>
            <w:right w:val="none" w:sz="0" w:space="0" w:color="auto"/>
          </w:divBdr>
        </w:div>
        <w:div w:id="1505708465">
          <w:marLeft w:val="0"/>
          <w:marRight w:val="0"/>
          <w:marTop w:val="100"/>
          <w:marBottom w:val="0"/>
          <w:divBdr>
            <w:top w:val="none" w:sz="0" w:space="0" w:color="auto"/>
            <w:left w:val="none" w:sz="0" w:space="0" w:color="auto"/>
            <w:bottom w:val="none" w:sz="0" w:space="0" w:color="auto"/>
            <w:right w:val="none" w:sz="0" w:space="0" w:color="auto"/>
          </w:divBdr>
        </w:div>
        <w:div w:id="632567129">
          <w:marLeft w:val="0"/>
          <w:marRight w:val="0"/>
          <w:marTop w:val="100"/>
          <w:marBottom w:val="0"/>
          <w:divBdr>
            <w:top w:val="none" w:sz="0" w:space="0" w:color="auto"/>
            <w:left w:val="none" w:sz="0" w:space="0" w:color="auto"/>
            <w:bottom w:val="none" w:sz="0" w:space="0" w:color="auto"/>
            <w:right w:val="none" w:sz="0" w:space="0" w:color="auto"/>
          </w:divBdr>
        </w:div>
        <w:div w:id="1695619643">
          <w:marLeft w:val="0"/>
          <w:marRight w:val="0"/>
          <w:marTop w:val="0"/>
          <w:marBottom w:val="0"/>
          <w:divBdr>
            <w:top w:val="none" w:sz="0" w:space="0" w:color="auto"/>
            <w:left w:val="none" w:sz="0" w:space="0" w:color="auto"/>
            <w:bottom w:val="none" w:sz="0" w:space="0" w:color="auto"/>
            <w:right w:val="none" w:sz="0" w:space="0" w:color="auto"/>
          </w:divBdr>
          <w:divsChild>
            <w:div w:id="505948038">
              <w:marLeft w:val="0"/>
              <w:marRight w:val="0"/>
              <w:marTop w:val="0"/>
              <w:marBottom w:val="0"/>
              <w:divBdr>
                <w:top w:val="none" w:sz="0" w:space="0" w:color="auto"/>
                <w:left w:val="none" w:sz="0" w:space="0" w:color="auto"/>
                <w:bottom w:val="none" w:sz="0" w:space="0" w:color="auto"/>
                <w:right w:val="none" w:sz="0" w:space="0" w:color="auto"/>
              </w:divBdr>
            </w:div>
          </w:divsChild>
        </w:div>
        <w:div w:id="1406489767">
          <w:marLeft w:val="0"/>
          <w:marRight w:val="0"/>
          <w:marTop w:val="0"/>
          <w:marBottom w:val="0"/>
          <w:divBdr>
            <w:top w:val="none" w:sz="0" w:space="0" w:color="auto"/>
            <w:left w:val="none" w:sz="0" w:space="0" w:color="auto"/>
            <w:bottom w:val="none" w:sz="0" w:space="0" w:color="auto"/>
            <w:right w:val="none" w:sz="0" w:space="0" w:color="auto"/>
          </w:divBdr>
          <w:divsChild>
            <w:div w:id="1466780719">
              <w:marLeft w:val="0"/>
              <w:marRight w:val="0"/>
              <w:marTop w:val="0"/>
              <w:marBottom w:val="0"/>
              <w:divBdr>
                <w:top w:val="none" w:sz="0" w:space="0" w:color="auto"/>
                <w:left w:val="none" w:sz="0" w:space="0" w:color="auto"/>
                <w:bottom w:val="none" w:sz="0" w:space="0" w:color="auto"/>
                <w:right w:val="none" w:sz="0" w:space="0" w:color="auto"/>
              </w:divBdr>
            </w:div>
          </w:divsChild>
        </w:div>
        <w:div w:id="897521255">
          <w:marLeft w:val="0"/>
          <w:marRight w:val="0"/>
          <w:marTop w:val="180"/>
          <w:marBottom w:val="0"/>
          <w:divBdr>
            <w:top w:val="none" w:sz="0" w:space="0" w:color="auto"/>
            <w:left w:val="none" w:sz="0" w:space="0" w:color="auto"/>
            <w:bottom w:val="none" w:sz="0" w:space="0" w:color="auto"/>
            <w:right w:val="none" w:sz="0" w:space="0" w:color="auto"/>
          </w:divBdr>
        </w:div>
        <w:div w:id="1844584131">
          <w:marLeft w:val="0"/>
          <w:marRight w:val="0"/>
          <w:marTop w:val="100"/>
          <w:marBottom w:val="0"/>
          <w:divBdr>
            <w:top w:val="none" w:sz="0" w:space="0" w:color="auto"/>
            <w:left w:val="none" w:sz="0" w:space="0" w:color="auto"/>
            <w:bottom w:val="none" w:sz="0" w:space="0" w:color="auto"/>
            <w:right w:val="none" w:sz="0" w:space="0" w:color="auto"/>
          </w:divBdr>
        </w:div>
        <w:div w:id="569387844">
          <w:marLeft w:val="0"/>
          <w:marRight w:val="0"/>
          <w:marTop w:val="180"/>
          <w:marBottom w:val="0"/>
          <w:divBdr>
            <w:top w:val="none" w:sz="0" w:space="0" w:color="auto"/>
            <w:left w:val="none" w:sz="0" w:space="0" w:color="auto"/>
            <w:bottom w:val="none" w:sz="0" w:space="0" w:color="auto"/>
            <w:right w:val="none" w:sz="0" w:space="0" w:color="auto"/>
          </w:divBdr>
        </w:div>
        <w:div w:id="1569073981">
          <w:marLeft w:val="0"/>
          <w:marRight w:val="0"/>
          <w:marTop w:val="100"/>
          <w:marBottom w:val="0"/>
          <w:divBdr>
            <w:top w:val="none" w:sz="0" w:space="0" w:color="auto"/>
            <w:left w:val="none" w:sz="0" w:space="0" w:color="auto"/>
            <w:bottom w:val="none" w:sz="0" w:space="0" w:color="auto"/>
            <w:right w:val="none" w:sz="0" w:space="0" w:color="auto"/>
          </w:divBdr>
        </w:div>
        <w:div w:id="710879248">
          <w:marLeft w:val="0"/>
          <w:marRight w:val="0"/>
          <w:marTop w:val="240"/>
          <w:marBottom w:val="0"/>
          <w:divBdr>
            <w:top w:val="none" w:sz="0" w:space="0" w:color="auto"/>
            <w:left w:val="none" w:sz="0" w:space="0" w:color="auto"/>
            <w:bottom w:val="none" w:sz="0" w:space="0" w:color="auto"/>
            <w:right w:val="none" w:sz="0" w:space="0" w:color="auto"/>
          </w:divBdr>
        </w:div>
        <w:div w:id="2010205636">
          <w:marLeft w:val="0"/>
          <w:marRight w:val="0"/>
          <w:marTop w:val="0"/>
          <w:marBottom w:val="0"/>
          <w:divBdr>
            <w:top w:val="none" w:sz="0" w:space="0" w:color="auto"/>
            <w:left w:val="none" w:sz="0" w:space="0" w:color="auto"/>
            <w:bottom w:val="none" w:sz="0" w:space="0" w:color="auto"/>
            <w:right w:val="none" w:sz="0" w:space="0" w:color="auto"/>
          </w:divBdr>
        </w:div>
        <w:div w:id="1100679588">
          <w:marLeft w:val="0"/>
          <w:marRight w:val="0"/>
          <w:marTop w:val="0"/>
          <w:marBottom w:val="0"/>
          <w:divBdr>
            <w:top w:val="none" w:sz="0" w:space="0" w:color="auto"/>
            <w:left w:val="none" w:sz="0" w:space="0" w:color="auto"/>
            <w:bottom w:val="none" w:sz="0" w:space="0" w:color="auto"/>
            <w:right w:val="none" w:sz="0" w:space="0" w:color="auto"/>
          </w:divBdr>
          <w:divsChild>
            <w:div w:id="2114587353">
              <w:marLeft w:val="0"/>
              <w:marRight w:val="0"/>
              <w:marTop w:val="0"/>
              <w:marBottom w:val="0"/>
              <w:divBdr>
                <w:top w:val="none" w:sz="0" w:space="0" w:color="auto"/>
                <w:left w:val="none" w:sz="0" w:space="0" w:color="auto"/>
                <w:bottom w:val="none" w:sz="0" w:space="0" w:color="auto"/>
                <w:right w:val="none" w:sz="0" w:space="0" w:color="auto"/>
              </w:divBdr>
            </w:div>
          </w:divsChild>
        </w:div>
        <w:div w:id="747307555">
          <w:marLeft w:val="0"/>
          <w:marRight w:val="0"/>
          <w:marTop w:val="0"/>
          <w:marBottom w:val="0"/>
          <w:divBdr>
            <w:top w:val="none" w:sz="0" w:space="0" w:color="auto"/>
            <w:left w:val="none" w:sz="0" w:space="0" w:color="auto"/>
            <w:bottom w:val="none" w:sz="0" w:space="0" w:color="auto"/>
            <w:right w:val="none" w:sz="0" w:space="0" w:color="auto"/>
          </w:divBdr>
          <w:divsChild>
            <w:div w:id="1689601911">
              <w:marLeft w:val="0"/>
              <w:marRight w:val="0"/>
              <w:marTop w:val="0"/>
              <w:marBottom w:val="0"/>
              <w:divBdr>
                <w:top w:val="none" w:sz="0" w:space="0" w:color="auto"/>
                <w:left w:val="none" w:sz="0" w:space="0" w:color="auto"/>
                <w:bottom w:val="none" w:sz="0" w:space="0" w:color="auto"/>
                <w:right w:val="none" w:sz="0" w:space="0" w:color="auto"/>
              </w:divBdr>
            </w:div>
          </w:divsChild>
        </w:div>
        <w:div w:id="885723064">
          <w:marLeft w:val="0"/>
          <w:marRight w:val="0"/>
          <w:marTop w:val="240"/>
          <w:marBottom w:val="0"/>
          <w:divBdr>
            <w:top w:val="none" w:sz="0" w:space="0" w:color="auto"/>
            <w:left w:val="none" w:sz="0" w:space="0" w:color="auto"/>
            <w:bottom w:val="none" w:sz="0" w:space="0" w:color="auto"/>
            <w:right w:val="none" w:sz="0" w:space="0" w:color="auto"/>
          </w:divBdr>
        </w:div>
        <w:div w:id="165168367">
          <w:marLeft w:val="0"/>
          <w:marRight w:val="0"/>
          <w:marTop w:val="0"/>
          <w:marBottom w:val="0"/>
          <w:divBdr>
            <w:top w:val="none" w:sz="0" w:space="0" w:color="auto"/>
            <w:left w:val="none" w:sz="0" w:space="0" w:color="auto"/>
            <w:bottom w:val="none" w:sz="0" w:space="0" w:color="auto"/>
            <w:right w:val="none" w:sz="0" w:space="0" w:color="auto"/>
          </w:divBdr>
        </w:div>
        <w:div w:id="466171076">
          <w:marLeft w:val="0"/>
          <w:marRight w:val="0"/>
          <w:marTop w:val="80"/>
          <w:marBottom w:val="0"/>
          <w:divBdr>
            <w:top w:val="none" w:sz="0" w:space="0" w:color="auto"/>
            <w:left w:val="none" w:sz="0" w:space="0" w:color="auto"/>
            <w:bottom w:val="none" w:sz="0" w:space="0" w:color="auto"/>
            <w:right w:val="none" w:sz="0" w:space="0" w:color="auto"/>
          </w:divBdr>
          <w:divsChild>
            <w:div w:id="645859436">
              <w:marLeft w:val="0"/>
              <w:marRight w:val="0"/>
              <w:marTop w:val="0"/>
              <w:marBottom w:val="0"/>
              <w:divBdr>
                <w:top w:val="none" w:sz="0" w:space="0" w:color="auto"/>
                <w:left w:val="none" w:sz="0" w:space="0" w:color="auto"/>
                <w:bottom w:val="none" w:sz="0" w:space="0" w:color="auto"/>
                <w:right w:val="none" w:sz="0" w:space="0" w:color="auto"/>
              </w:divBdr>
            </w:div>
          </w:divsChild>
        </w:div>
        <w:div w:id="145365867">
          <w:marLeft w:val="0"/>
          <w:marRight w:val="0"/>
          <w:marTop w:val="0"/>
          <w:marBottom w:val="0"/>
          <w:divBdr>
            <w:top w:val="none" w:sz="0" w:space="0" w:color="auto"/>
            <w:left w:val="none" w:sz="0" w:space="0" w:color="auto"/>
            <w:bottom w:val="none" w:sz="0" w:space="0" w:color="auto"/>
            <w:right w:val="none" w:sz="0" w:space="0" w:color="auto"/>
          </w:divBdr>
          <w:divsChild>
            <w:div w:id="1773208650">
              <w:marLeft w:val="0"/>
              <w:marRight w:val="0"/>
              <w:marTop w:val="0"/>
              <w:marBottom w:val="0"/>
              <w:divBdr>
                <w:top w:val="none" w:sz="0" w:space="0" w:color="auto"/>
                <w:left w:val="none" w:sz="0" w:space="0" w:color="auto"/>
                <w:bottom w:val="none" w:sz="0" w:space="0" w:color="auto"/>
                <w:right w:val="none" w:sz="0" w:space="0" w:color="auto"/>
              </w:divBdr>
            </w:div>
          </w:divsChild>
        </w:div>
        <w:div w:id="1982422384">
          <w:marLeft w:val="0"/>
          <w:marRight w:val="0"/>
          <w:marTop w:val="0"/>
          <w:marBottom w:val="0"/>
          <w:divBdr>
            <w:top w:val="none" w:sz="0" w:space="0" w:color="auto"/>
            <w:left w:val="none" w:sz="0" w:space="0" w:color="auto"/>
            <w:bottom w:val="none" w:sz="0" w:space="0" w:color="auto"/>
            <w:right w:val="none" w:sz="0" w:space="0" w:color="auto"/>
          </w:divBdr>
          <w:divsChild>
            <w:div w:id="1923878322">
              <w:marLeft w:val="0"/>
              <w:marRight w:val="0"/>
              <w:marTop w:val="0"/>
              <w:marBottom w:val="0"/>
              <w:divBdr>
                <w:top w:val="none" w:sz="0" w:space="0" w:color="auto"/>
                <w:left w:val="none" w:sz="0" w:space="0" w:color="auto"/>
                <w:bottom w:val="none" w:sz="0" w:space="0" w:color="auto"/>
                <w:right w:val="none" w:sz="0" w:space="0" w:color="auto"/>
              </w:divBdr>
            </w:div>
          </w:divsChild>
        </w:div>
        <w:div w:id="1166017196">
          <w:marLeft w:val="0"/>
          <w:marRight w:val="0"/>
          <w:marTop w:val="0"/>
          <w:marBottom w:val="0"/>
          <w:divBdr>
            <w:top w:val="none" w:sz="0" w:space="0" w:color="auto"/>
            <w:left w:val="none" w:sz="0" w:space="0" w:color="auto"/>
            <w:bottom w:val="none" w:sz="0" w:space="0" w:color="auto"/>
            <w:right w:val="none" w:sz="0" w:space="0" w:color="auto"/>
          </w:divBdr>
        </w:div>
        <w:div w:id="283973164">
          <w:marLeft w:val="0"/>
          <w:marRight w:val="0"/>
          <w:marTop w:val="100"/>
          <w:marBottom w:val="0"/>
          <w:divBdr>
            <w:top w:val="none" w:sz="0" w:space="0" w:color="auto"/>
            <w:left w:val="none" w:sz="0" w:space="0" w:color="auto"/>
            <w:bottom w:val="none" w:sz="0" w:space="0" w:color="auto"/>
            <w:right w:val="none" w:sz="0" w:space="0" w:color="auto"/>
          </w:divBdr>
        </w:div>
        <w:div w:id="2139645774">
          <w:marLeft w:val="0"/>
          <w:marRight w:val="0"/>
          <w:marTop w:val="200"/>
          <w:marBottom w:val="0"/>
          <w:divBdr>
            <w:top w:val="none" w:sz="0" w:space="0" w:color="auto"/>
            <w:left w:val="none" w:sz="0" w:space="0" w:color="auto"/>
            <w:bottom w:val="none" w:sz="0" w:space="0" w:color="auto"/>
            <w:right w:val="none" w:sz="0" w:space="0" w:color="auto"/>
          </w:divBdr>
          <w:divsChild>
            <w:div w:id="443304884">
              <w:marLeft w:val="0"/>
              <w:marRight w:val="0"/>
              <w:marTop w:val="0"/>
              <w:marBottom w:val="0"/>
              <w:divBdr>
                <w:top w:val="none" w:sz="0" w:space="0" w:color="auto"/>
                <w:left w:val="none" w:sz="0" w:space="0" w:color="auto"/>
                <w:bottom w:val="none" w:sz="0" w:space="0" w:color="auto"/>
                <w:right w:val="none" w:sz="0" w:space="0" w:color="auto"/>
              </w:divBdr>
            </w:div>
            <w:div w:id="1291201891">
              <w:marLeft w:val="0"/>
              <w:marRight w:val="0"/>
              <w:marTop w:val="0"/>
              <w:marBottom w:val="0"/>
              <w:divBdr>
                <w:top w:val="none" w:sz="0" w:space="0" w:color="auto"/>
                <w:left w:val="none" w:sz="0" w:space="0" w:color="auto"/>
                <w:bottom w:val="none" w:sz="0" w:space="0" w:color="auto"/>
                <w:right w:val="none" w:sz="0" w:space="0" w:color="auto"/>
              </w:divBdr>
            </w:div>
          </w:divsChild>
        </w:div>
        <w:div w:id="1043024025">
          <w:marLeft w:val="0"/>
          <w:marRight w:val="0"/>
          <w:marTop w:val="0"/>
          <w:marBottom w:val="0"/>
          <w:divBdr>
            <w:top w:val="none" w:sz="0" w:space="0" w:color="auto"/>
            <w:left w:val="none" w:sz="0" w:space="0" w:color="auto"/>
            <w:bottom w:val="none" w:sz="0" w:space="0" w:color="auto"/>
            <w:right w:val="none" w:sz="0" w:space="0" w:color="auto"/>
          </w:divBdr>
        </w:div>
        <w:div w:id="1140197649">
          <w:marLeft w:val="0"/>
          <w:marRight w:val="0"/>
          <w:marTop w:val="0"/>
          <w:marBottom w:val="0"/>
          <w:divBdr>
            <w:top w:val="none" w:sz="0" w:space="0" w:color="auto"/>
            <w:left w:val="none" w:sz="0" w:space="0" w:color="auto"/>
            <w:bottom w:val="none" w:sz="0" w:space="0" w:color="auto"/>
            <w:right w:val="none" w:sz="0" w:space="0" w:color="auto"/>
          </w:divBdr>
        </w:div>
        <w:div w:id="1844274463">
          <w:marLeft w:val="0"/>
          <w:marRight w:val="0"/>
          <w:marTop w:val="0"/>
          <w:marBottom w:val="0"/>
          <w:divBdr>
            <w:top w:val="none" w:sz="0" w:space="0" w:color="auto"/>
            <w:left w:val="none" w:sz="0" w:space="0" w:color="auto"/>
            <w:bottom w:val="none" w:sz="0" w:space="0" w:color="auto"/>
            <w:right w:val="none" w:sz="0" w:space="0" w:color="auto"/>
          </w:divBdr>
        </w:div>
        <w:div w:id="256522325">
          <w:marLeft w:val="0"/>
          <w:marRight w:val="0"/>
          <w:marTop w:val="0"/>
          <w:marBottom w:val="0"/>
          <w:divBdr>
            <w:top w:val="none" w:sz="0" w:space="0" w:color="auto"/>
            <w:left w:val="none" w:sz="0" w:space="0" w:color="auto"/>
            <w:bottom w:val="none" w:sz="0" w:space="0" w:color="auto"/>
            <w:right w:val="none" w:sz="0" w:space="0" w:color="auto"/>
          </w:divBdr>
        </w:div>
        <w:div w:id="773281704">
          <w:marLeft w:val="0"/>
          <w:marRight w:val="0"/>
          <w:marTop w:val="0"/>
          <w:marBottom w:val="0"/>
          <w:divBdr>
            <w:top w:val="none" w:sz="0" w:space="0" w:color="auto"/>
            <w:left w:val="none" w:sz="0" w:space="0" w:color="auto"/>
            <w:bottom w:val="none" w:sz="0" w:space="0" w:color="auto"/>
            <w:right w:val="none" w:sz="0" w:space="0" w:color="auto"/>
          </w:divBdr>
        </w:div>
        <w:div w:id="1595089273">
          <w:marLeft w:val="0"/>
          <w:marRight w:val="0"/>
          <w:marTop w:val="0"/>
          <w:marBottom w:val="0"/>
          <w:divBdr>
            <w:top w:val="none" w:sz="0" w:space="0" w:color="auto"/>
            <w:left w:val="none" w:sz="0" w:space="0" w:color="auto"/>
            <w:bottom w:val="none" w:sz="0" w:space="0" w:color="auto"/>
            <w:right w:val="none" w:sz="0" w:space="0" w:color="auto"/>
          </w:divBdr>
        </w:div>
        <w:div w:id="697195404">
          <w:marLeft w:val="0"/>
          <w:marRight w:val="0"/>
          <w:marTop w:val="100"/>
          <w:marBottom w:val="0"/>
          <w:divBdr>
            <w:top w:val="none" w:sz="0" w:space="0" w:color="auto"/>
            <w:left w:val="none" w:sz="0" w:space="0" w:color="auto"/>
            <w:bottom w:val="none" w:sz="0" w:space="0" w:color="auto"/>
            <w:right w:val="none" w:sz="0" w:space="0" w:color="auto"/>
          </w:divBdr>
        </w:div>
        <w:div w:id="162203938">
          <w:marLeft w:val="0"/>
          <w:marRight w:val="0"/>
          <w:marTop w:val="0"/>
          <w:marBottom w:val="0"/>
          <w:divBdr>
            <w:top w:val="none" w:sz="0" w:space="0" w:color="auto"/>
            <w:left w:val="none" w:sz="0" w:space="0" w:color="auto"/>
            <w:bottom w:val="none" w:sz="0" w:space="0" w:color="auto"/>
            <w:right w:val="none" w:sz="0" w:space="0" w:color="auto"/>
          </w:divBdr>
        </w:div>
        <w:div w:id="2051683000">
          <w:marLeft w:val="0"/>
          <w:marRight w:val="0"/>
          <w:marTop w:val="0"/>
          <w:marBottom w:val="0"/>
          <w:divBdr>
            <w:top w:val="none" w:sz="0" w:space="0" w:color="auto"/>
            <w:left w:val="none" w:sz="0" w:space="0" w:color="auto"/>
            <w:bottom w:val="none" w:sz="0" w:space="0" w:color="auto"/>
            <w:right w:val="none" w:sz="0" w:space="0" w:color="auto"/>
          </w:divBdr>
        </w:div>
        <w:div w:id="1540390525">
          <w:marLeft w:val="0"/>
          <w:marRight w:val="0"/>
          <w:marTop w:val="0"/>
          <w:marBottom w:val="0"/>
          <w:divBdr>
            <w:top w:val="none" w:sz="0" w:space="0" w:color="auto"/>
            <w:left w:val="none" w:sz="0" w:space="0" w:color="auto"/>
            <w:bottom w:val="none" w:sz="0" w:space="0" w:color="auto"/>
            <w:right w:val="none" w:sz="0" w:space="0" w:color="auto"/>
          </w:divBdr>
        </w:div>
        <w:div w:id="1449348971">
          <w:marLeft w:val="0"/>
          <w:marRight w:val="0"/>
          <w:marTop w:val="0"/>
          <w:marBottom w:val="0"/>
          <w:divBdr>
            <w:top w:val="none" w:sz="0" w:space="0" w:color="auto"/>
            <w:left w:val="none" w:sz="0" w:space="0" w:color="auto"/>
            <w:bottom w:val="none" w:sz="0" w:space="0" w:color="auto"/>
            <w:right w:val="none" w:sz="0" w:space="0" w:color="auto"/>
          </w:divBdr>
          <w:divsChild>
            <w:div w:id="863910148">
              <w:marLeft w:val="0"/>
              <w:marRight w:val="0"/>
              <w:marTop w:val="0"/>
              <w:marBottom w:val="0"/>
              <w:divBdr>
                <w:top w:val="none" w:sz="0" w:space="0" w:color="auto"/>
                <w:left w:val="none" w:sz="0" w:space="0" w:color="auto"/>
                <w:bottom w:val="none" w:sz="0" w:space="0" w:color="auto"/>
                <w:right w:val="none" w:sz="0" w:space="0" w:color="auto"/>
              </w:divBdr>
            </w:div>
          </w:divsChild>
        </w:div>
        <w:div w:id="270480368">
          <w:marLeft w:val="0"/>
          <w:marRight w:val="0"/>
          <w:marTop w:val="0"/>
          <w:marBottom w:val="0"/>
          <w:divBdr>
            <w:top w:val="none" w:sz="0" w:space="0" w:color="auto"/>
            <w:left w:val="none" w:sz="0" w:space="0" w:color="auto"/>
            <w:bottom w:val="none" w:sz="0" w:space="0" w:color="auto"/>
            <w:right w:val="none" w:sz="0" w:space="0" w:color="auto"/>
          </w:divBdr>
          <w:divsChild>
            <w:div w:id="1491140672">
              <w:marLeft w:val="0"/>
              <w:marRight w:val="0"/>
              <w:marTop w:val="0"/>
              <w:marBottom w:val="0"/>
              <w:divBdr>
                <w:top w:val="none" w:sz="0" w:space="0" w:color="auto"/>
                <w:left w:val="none" w:sz="0" w:space="0" w:color="auto"/>
                <w:bottom w:val="none" w:sz="0" w:space="0" w:color="auto"/>
                <w:right w:val="none" w:sz="0" w:space="0" w:color="auto"/>
              </w:divBdr>
            </w:div>
          </w:divsChild>
        </w:div>
        <w:div w:id="323122141">
          <w:marLeft w:val="0"/>
          <w:marRight w:val="0"/>
          <w:marTop w:val="180"/>
          <w:marBottom w:val="0"/>
          <w:divBdr>
            <w:top w:val="none" w:sz="0" w:space="0" w:color="auto"/>
            <w:left w:val="none" w:sz="0" w:space="0" w:color="auto"/>
            <w:bottom w:val="none" w:sz="0" w:space="0" w:color="auto"/>
            <w:right w:val="none" w:sz="0" w:space="0" w:color="auto"/>
          </w:divBdr>
        </w:div>
        <w:div w:id="326060657">
          <w:marLeft w:val="0"/>
          <w:marRight w:val="0"/>
          <w:marTop w:val="0"/>
          <w:marBottom w:val="0"/>
          <w:divBdr>
            <w:top w:val="none" w:sz="0" w:space="0" w:color="auto"/>
            <w:left w:val="none" w:sz="0" w:space="0" w:color="auto"/>
            <w:bottom w:val="none" w:sz="0" w:space="0" w:color="auto"/>
            <w:right w:val="none" w:sz="0" w:space="0" w:color="auto"/>
          </w:divBdr>
          <w:divsChild>
            <w:div w:id="581913122">
              <w:marLeft w:val="0"/>
              <w:marRight w:val="0"/>
              <w:marTop w:val="0"/>
              <w:marBottom w:val="0"/>
              <w:divBdr>
                <w:top w:val="none" w:sz="0" w:space="0" w:color="auto"/>
                <w:left w:val="none" w:sz="0" w:space="0" w:color="auto"/>
                <w:bottom w:val="none" w:sz="0" w:space="0" w:color="auto"/>
                <w:right w:val="none" w:sz="0" w:space="0" w:color="auto"/>
              </w:divBdr>
            </w:div>
          </w:divsChild>
        </w:div>
        <w:div w:id="157887586">
          <w:marLeft w:val="0"/>
          <w:marRight w:val="0"/>
          <w:marTop w:val="0"/>
          <w:marBottom w:val="0"/>
          <w:divBdr>
            <w:top w:val="none" w:sz="0" w:space="0" w:color="auto"/>
            <w:left w:val="none" w:sz="0" w:space="0" w:color="auto"/>
            <w:bottom w:val="none" w:sz="0" w:space="0" w:color="auto"/>
            <w:right w:val="none" w:sz="0" w:space="0" w:color="auto"/>
          </w:divBdr>
          <w:divsChild>
            <w:div w:id="1927416032">
              <w:marLeft w:val="0"/>
              <w:marRight w:val="0"/>
              <w:marTop w:val="0"/>
              <w:marBottom w:val="0"/>
              <w:divBdr>
                <w:top w:val="none" w:sz="0" w:space="0" w:color="auto"/>
                <w:left w:val="none" w:sz="0" w:space="0" w:color="auto"/>
                <w:bottom w:val="none" w:sz="0" w:space="0" w:color="auto"/>
                <w:right w:val="none" w:sz="0" w:space="0" w:color="auto"/>
              </w:divBdr>
            </w:div>
          </w:divsChild>
        </w:div>
        <w:div w:id="1147622431">
          <w:marLeft w:val="0"/>
          <w:marRight w:val="0"/>
          <w:marTop w:val="240"/>
          <w:marBottom w:val="0"/>
          <w:divBdr>
            <w:top w:val="none" w:sz="0" w:space="0" w:color="auto"/>
            <w:left w:val="none" w:sz="0" w:space="0" w:color="auto"/>
            <w:bottom w:val="none" w:sz="0" w:space="0" w:color="auto"/>
            <w:right w:val="none" w:sz="0" w:space="0" w:color="auto"/>
          </w:divBdr>
        </w:div>
        <w:div w:id="1540780098">
          <w:marLeft w:val="0"/>
          <w:marRight w:val="0"/>
          <w:marTop w:val="0"/>
          <w:marBottom w:val="0"/>
          <w:divBdr>
            <w:top w:val="none" w:sz="0" w:space="0" w:color="auto"/>
            <w:left w:val="none" w:sz="0" w:space="0" w:color="auto"/>
            <w:bottom w:val="none" w:sz="0" w:space="0" w:color="auto"/>
            <w:right w:val="none" w:sz="0" w:space="0" w:color="auto"/>
          </w:divBdr>
        </w:div>
        <w:div w:id="771319974">
          <w:marLeft w:val="0"/>
          <w:marRight w:val="0"/>
          <w:marTop w:val="100"/>
          <w:marBottom w:val="0"/>
          <w:divBdr>
            <w:top w:val="none" w:sz="0" w:space="0" w:color="auto"/>
            <w:left w:val="none" w:sz="0" w:space="0" w:color="auto"/>
            <w:bottom w:val="none" w:sz="0" w:space="0" w:color="auto"/>
            <w:right w:val="none" w:sz="0" w:space="0" w:color="auto"/>
          </w:divBdr>
        </w:div>
        <w:div w:id="1294675077">
          <w:marLeft w:val="0"/>
          <w:marRight w:val="0"/>
          <w:marTop w:val="100"/>
          <w:marBottom w:val="0"/>
          <w:divBdr>
            <w:top w:val="none" w:sz="0" w:space="0" w:color="auto"/>
            <w:left w:val="none" w:sz="0" w:space="0" w:color="auto"/>
            <w:bottom w:val="none" w:sz="0" w:space="0" w:color="auto"/>
            <w:right w:val="none" w:sz="0" w:space="0" w:color="auto"/>
          </w:divBdr>
        </w:div>
        <w:div w:id="1941336173">
          <w:marLeft w:val="0"/>
          <w:marRight w:val="0"/>
          <w:marTop w:val="100"/>
          <w:marBottom w:val="0"/>
          <w:divBdr>
            <w:top w:val="none" w:sz="0" w:space="0" w:color="auto"/>
            <w:left w:val="none" w:sz="0" w:space="0" w:color="auto"/>
            <w:bottom w:val="none" w:sz="0" w:space="0" w:color="auto"/>
            <w:right w:val="none" w:sz="0" w:space="0" w:color="auto"/>
          </w:divBdr>
        </w:div>
        <w:div w:id="538587354">
          <w:marLeft w:val="0"/>
          <w:marRight w:val="0"/>
          <w:marTop w:val="100"/>
          <w:marBottom w:val="0"/>
          <w:divBdr>
            <w:top w:val="none" w:sz="0" w:space="0" w:color="auto"/>
            <w:left w:val="none" w:sz="0" w:space="0" w:color="auto"/>
            <w:bottom w:val="none" w:sz="0" w:space="0" w:color="auto"/>
            <w:right w:val="none" w:sz="0" w:space="0" w:color="auto"/>
          </w:divBdr>
        </w:div>
        <w:div w:id="1081677399">
          <w:marLeft w:val="0"/>
          <w:marRight w:val="0"/>
          <w:marTop w:val="100"/>
          <w:marBottom w:val="0"/>
          <w:divBdr>
            <w:top w:val="none" w:sz="0" w:space="0" w:color="auto"/>
            <w:left w:val="none" w:sz="0" w:space="0" w:color="auto"/>
            <w:bottom w:val="none" w:sz="0" w:space="0" w:color="auto"/>
            <w:right w:val="none" w:sz="0" w:space="0" w:color="auto"/>
          </w:divBdr>
        </w:div>
        <w:div w:id="383456110">
          <w:marLeft w:val="0"/>
          <w:marRight w:val="0"/>
          <w:marTop w:val="100"/>
          <w:marBottom w:val="0"/>
          <w:divBdr>
            <w:top w:val="none" w:sz="0" w:space="0" w:color="auto"/>
            <w:left w:val="none" w:sz="0" w:space="0" w:color="auto"/>
            <w:bottom w:val="none" w:sz="0" w:space="0" w:color="auto"/>
            <w:right w:val="none" w:sz="0" w:space="0" w:color="auto"/>
          </w:divBdr>
        </w:div>
        <w:div w:id="679090090">
          <w:marLeft w:val="0"/>
          <w:marRight w:val="0"/>
          <w:marTop w:val="0"/>
          <w:marBottom w:val="0"/>
          <w:divBdr>
            <w:top w:val="none" w:sz="0" w:space="0" w:color="auto"/>
            <w:left w:val="none" w:sz="0" w:space="0" w:color="auto"/>
            <w:bottom w:val="none" w:sz="0" w:space="0" w:color="auto"/>
            <w:right w:val="none" w:sz="0" w:space="0" w:color="auto"/>
          </w:divBdr>
          <w:divsChild>
            <w:div w:id="1878005973">
              <w:marLeft w:val="0"/>
              <w:marRight w:val="0"/>
              <w:marTop w:val="0"/>
              <w:marBottom w:val="0"/>
              <w:divBdr>
                <w:top w:val="none" w:sz="0" w:space="0" w:color="auto"/>
                <w:left w:val="none" w:sz="0" w:space="0" w:color="auto"/>
                <w:bottom w:val="none" w:sz="0" w:space="0" w:color="auto"/>
                <w:right w:val="none" w:sz="0" w:space="0" w:color="auto"/>
              </w:divBdr>
            </w:div>
          </w:divsChild>
        </w:div>
        <w:div w:id="1913080053">
          <w:marLeft w:val="0"/>
          <w:marRight w:val="0"/>
          <w:marTop w:val="0"/>
          <w:marBottom w:val="0"/>
          <w:divBdr>
            <w:top w:val="none" w:sz="0" w:space="0" w:color="auto"/>
            <w:left w:val="none" w:sz="0" w:space="0" w:color="auto"/>
            <w:bottom w:val="none" w:sz="0" w:space="0" w:color="auto"/>
            <w:right w:val="none" w:sz="0" w:space="0" w:color="auto"/>
          </w:divBdr>
          <w:divsChild>
            <w:div w:id="1691569614">
              <w:marLeft w:val="0"/>
              <w:marRight w:val="0"/>
              <w:marTop w:val="0"/>
              <w:marBottom w:val="0"/>
              <w:divBdr>
                <w:top w:val="none" w:sz="0" w:space="0" w:color="auto"/>
                <w:left w:val="none" w:sz="0" w:space="0" w:color="auto"/>
                <w:bottom w:val="none" w:sz="0" w:space="0" w:color="auto"/>
                <w:right w:val="none" w:sz="0" w:space="0" w:color="auto"/>
              </w:divBdr>
            </w:div>
          </w:divsChild>
        </w:div>
        <w:div w:id="119690784">
          <w:marLeft w:val="0"/>
          <w:marRight w:val="0"/>
          <w:marTop w:val="100"/>
          <w:marBottom w:val="0"/>
          <w:divBdr>
            <w:top w:val="none" w:sz="0" w:space="0" w:color="auto"/>
            <w:left w:val="none" w:sz="0" w:space="0" w:color="auto"/>
            <w:bottom w:val="none" w:sz="0" w:space="0" w:color="auto"/>
            <w:right w:val="none" w:sz="0" w:space="0" w:color="auto"/>
          </w:divBdr>
        </w:div>
        <w:div w:id="559513195">
          <w:marLeft w:val="0"/>
          <w:marRight w:val="0"/>
          <w:marTop w:val="100"/>
          <w:marBottom w:val="0"/>
          <w:divBdr>
            <w:top w:val="none" w:sz="0" w:space="0" w:color="auto"/>
            <w:left w:val="none" w:sz="0" w:space="0" w:color="auto"/>
            <w:bottom w:val="none" w:sz="0" w:space="0" w:color="auto"/>
            <w:right w:val="none" w:sz="0" w:space="0" w:color="auto"/>
          </w:divBdr>
        </w:div>
        <w:div w:id="1898932930">
          <w:marLeft w:val="0"/>
          <w:marRight w:val="0"/>
          <w:marTop w:val="100"/>
          <w:marBottom w:val="0"/>
          <w:divBdr>
            <w:top w:val="none" w:sz="0" w:space="0" w:color="auto"/>
            <w:left w:val="none" w:sz="0" w:space="0" w:color="auto"/>
            <w:bottom w:val="none" w:sz="0" w:space="0" w:color="auto"/>
            <w:right w:val="none" w:sz="0" w:space="0" w:color="auto"/>
          </w:divBdr>
        </w:div>
        <w:div w:id="787626973">
          <w:marLeft w:val="0"/>
          <w:marRight w:val="0"/>
          <w:marTop w:val="180"/>
          <w:marBottom w:val="120"/>
          <w:divBdr>
            <w:top w:val="none" w:sz="0" w:space="0" w:color="auto"/>
            <w:left w:val="none" w:sz="0" w:space="0" w:color="auto"/>
            <w:bottom w:val="none" w:sz="0" w:space="0" w:color="auto"/>
            <w:right w:val="none" w:sz="0" w:space="0" w:color="auto"/>
          </w:divBdr>
        </w:div>
        <w:div w:id="378171520">
          <w:marLeft w:val="0"/>
          <w:marRight w:val="0"/>
          <w:marTop w:val="100"/>
          <w:marBottom w:val="120"/>
          <w:divBdr>
            <w:top w:val="none" w:sz="0" w:space="0" w:color="auto"/>
            <w:left w:val="none" w:sz="0" w:space="0" w:color="auto"/>
            <w:bottom w:val="none" w:sz="0" w:space="0" w:color="auto"/>
            <w:right w:val="none" w:sz="0" w:space="0" w:color="auto"/>
          </w:divBdr>
        </w:div>
        <w:div w:id="302777822">
          <w:marLeft w:val="0"/>
          <w:marRight w:val="0"/>
          <w:marTop w:val="180"/>
          <w:marBottom w:val="120"/>
          <w:divBdr>
            <w:top w:val="none" w:sz="0" w:space="0" w:color="auto"/>
            <w:left w:val="none" w:sz="0" w:space="0" w:color="auto"/>
            <w:bottom w:val="none" w:sz="0" w:space="0" w:color="auto"/>
            <w:right w:val="none" w:sz="0" w:space="0" w:color="auto"/>
          </w:divBdr>
        </w:div>
        <w:div w:id="801657226">
          <w:marLeft w:val="0"/>
          <w:marRight w:val="0"/>
          <w:marTop w:val="0"/>
          <w:marBottom w:val="0"/>
          <w:divBdr>
            <w:top w:val="none" w:sz="0" w:space="0" w:color="auto"/>
            <w:left w:val="none" w:sz="0" w:space="0" w:color="auto"/>
            <w:bottom w:val="none" w:sz="0" w:space="0" w:color="auto"/>
            <w:right w:val="none" w:sz="0" w:space="0" w:color="auto"/>
          </w:divBdr>
        </w:div>
        <w:div w:id="1179150904">
          <w:marLeft w:val="0"/>
          <w:marRight w:val="0"/>
          <w:marTop w:val="0"/>
          <w:marBottom w:val="0"/>
          <w:divBdr>
            <w:top w:val="none" w:sz="0" w:space="0" w:color="auto"/>
            <w:left w:val="none" w:sz="0" w:space="0" w:color="auto"/>
            <w:bottom w:val="none" w:sz="0" w:space="0" w:color="auto"/>
            <w:right w:val="none" w:sz="0" w:space="0" w:color="auto"/>
          </w:divBdr>
        </w:div>
        <w:div w:id="426120127">
          <w:marLeft w:val="0"/>
          <w:marRight w:val="0"/>
          <w:marTop w:val="0"/>
          <w:marBottom w:val="0"/>
          <w:divBdr>
            <w:top w:val="none" w:sz="0" w:space="0" w:color="auto"/>
            <w:left w:val="none" w:sz="0" w:space="0" w:color="auto"/>
            <w:bottom w:val="none" w:sz="0" w:space="0" w:color="auto"/>
            <w:right w:val="none" w:sz="0" w:space="0" w:color="auto"/>
          </w:divBdr>
        </w:div>
        <w:div w:id="2130852953">
          <w:marLeft w:val="0"/>
          <w:marRight w:val="0"/>
          <w:marTop w:val="240"/>
          <w:marBottom w:val="0"/>
          <w:divBdr>
            <w:top w:val="none" w:sz="0" w:space="0" w:color="auto"/>
            <w:left w:val="none" w:sz="0" w:space="0" w:color="auto"/>
            <w:bottom w:val="none" w:sz="0" w:space="0" w:color="auto"/>
            <w:right w:val="none" w:sz="0" w:space="0" w:color="auto"/>
          </w:divBdr>
        </w:div>
        <w:div w:id="1209340895">
          <w:marLeft w:val="0"/>
          <w:marRight w:val="0"/>
          <w:marTop w:val="120"/>
          <w:marBottom w:val="0"/>
          <w:divBdr>
            <w:top w:val="none" w:sz="0" w:space="0" w:color="auto"/>
            <w:left w:val="none" w:sz="0" w:space="0" w:color="auto"/>
            <w:bottom w:val="none" w:sz="0" w:space="0" w:color="auto"/>
            <w:right w:val="none" w:sz="0" w:space="0" w:color="auto"/>
          </w:divBdr>
        </w:div>
        <w:div w:id="1689284370">
          <w:marLeft w:val="0"/>
          <w:marRight w:val="0"/>
          <w:marTop w:val="0"/>
          <w:marBottom w:val="0"/>
          <w:divBdr>
            <w:top w:val="none" w:sz="0" w:space="0" w:color="auto"/>
            <w:left w:val="none" w:sz="0" w:space="0" w:color="auto"/>
            <w:bottom w:val="none" w:sz="0" w:space="0" w:color="auto"/>
            <w:right w:val="none" w:sz="0" w:space="0" w:color="auto"/>
          </w:divBdr>
          <w:divsChild>
            <w:div w:id="1294602961">
              <w:marLeft w:val="0"/>
              <w:marRight w:val="0"/>
              <w:marTop w:val="0"/>
              <w:marBottom w:val="0"/>
              <w:divBdr>
                <w:top w:val="none" w:sz="0" w:space="0" w:color="auto"/>
                <w:left w:val="none" w:sz="0" w:space="0" w:color="auto"/>
                <w:bottom w:val="none" w:sz="0" w:space="0" w:color="auto"/>
                <w:right w:val="none" w:sz="0" w:space="0" w:color="auto"/>
              </w:divBdr>
            </w:div>
          </w:divsChild>
        </w:div>
        <w:div w:id="1728215901">
          <w:marLeft w:val="0"/>
          <w:marRight w:val="0"/>
          <w:marTop w:val="0"/>
          <w:marBottom w:val="0"/>
          <w:divBdr>
            <w:top w:val="none" w:sz="0" w:space="0" w:color="auto"/>
            <w:left w:val="none" w:sz="0" w:space="0" w:color="auto"/>
            <w:bottom w:val="none" w:sz="0" w:space="0" w:color="auto"/>
            <w:right w:val="none" w:sz="0" w:space="0" w:color="auto"/>
          </w:divBdr>
          <w:divsChild>
            <w:div w:id="1048410850">
              <w:marLeft w:val="0"/>
              <w:marRight w:val="0"/>
              <w:marTop w:val="0"/>
              <w:marBottom w:val="0"/>
              <w:divBdr>
                <w:top w:val="none" w:sz="0" w:space="0" w:color="auto"/>
                <w:left w:val="none" w:sz="0" w:space="0" w:color="auto"/>
                <w:bottom w:val="none" w:sz="0" w:space="0" w:color="auto"/>
                <w:right w:val="none" w:sz="0" w:space="0" w:color="auto"/>
              </w:divBdr>
            </w:div>
          </w:divsChild>
        </w:div>
        <w:div w:id="1027754318">
          <w:marLeft w:val="0"/>
          <w:marRight w:val="0"/>
          <w:marTop w:val="240"/>
          <w:marBottom w:val="0"/>
          <w:divBdr>
            <w:top w:val="none" w:sz="0" w:space="0" w:color="auto"/>
            <w:left w:val="none" w:sz="0" w:space="0" w:color="auto"/>
            <w:bottom w:val="none" w:sz="0" w:space="0" w:color="auto"/>
            <w:right w:val="none" w:sz="0" w:space="0" w:color="auto"/>
          </w:divBdr>
        </w:div>
        <w:div w:id="300117915">
          <w:marLeft w:val="0"/>
          <w:marRight w:val="0"/>
          <w:marTop w:val="180"/>
          <w:marBottom w:val="0"/>
          <w:divBdr>
            <w:top w:val="none" w:sz="0" w:space="0" w:color="auto"/>
            <w:left w:val="none" w:sz="0" w:space="0" w:color="auto"/>
            <w:bottom w:val="none" w:sz="0" w:space="0" w:color="auto"/>
            <w:right w:val="none" w:sz="0" w:space="0" w:color="auto"/>
          </w:divBdr>
          <w:divsChild>
            <w:div w:id="1521970945">
              <w:marLeft w:val="0"/>
              <w:marRight w:val="0"/>
              <w:marTop w:val="0"/>
              <w:marBottom w:val="60"/>
              <w:divBdr>
                <w:top w:val="none" w:sz="0" w:space="0" w:color="auto"/>
                <w:left w:val="none" w:sz="0" w:space="0" w:color="auto"/>
                <w:bottom w:val="none" w:sz="0" w:space="0" w:color="auto"/>
                <w:right w:val="none" w:sz="0" w:space="0" w:color="auto"/>
              </w:divBdr>
            </w:div>
          </w:divsChild>
        </w:div>
        <w:div w:id="1006515880">
          <w:marLeft w:val="0"/>
          <w:marRight w:val="0"/>
          <w:marTop w:val="0"/>
          <w:marBottom w:val="0"/>
          <w:divBdr>
            <w:top w:val="none" w:sz="0" w:space="0" w:color="auto"/>
            <w:left w:val="none" w:sz="0" w:space="0" w:color="auto"/>
            <w:bottom w:val="none" w:sz="0" w:space="0" w:color="auto"/>
            <w:right w:val="none" w:sz="0" w:space="0" w:color="auto"/>
          </w:divBdr>
        </w:div>
        <w:div w:id="1864443273">
          <w:marLeft w:val="0"/>
          <w:marRight w:val="0"/>
          <w:marTop w:val="100"/>
          <w:marBottom w:val="0"/>
          <w:divBdr>
            <w:top w:val="none" w:sz="0" w:space="0" w:color="auto"/>
            <w:left w:val="none" w:sz="0" w:space="0" w:color="auto"/>
            <w:bottom w:val="none" w:sz="0" w:space="0" w:color="auto"/>
            <w:right w:val="none" w:sz="0" w:space="0" w:color="auto"/>
          </w:divBdr>
        </w:div>
        <w:div w:id="304238804">
          <w:marLeft w:val="0"/>
          <w:marRight w:val="0"/>
          <w:marTop w:val="180"/>
          <w:marBottom w:val="0"/>
          <w:divBdr>
            <w:top w:val="none" w:sz="0" w:space="0" w:color="auto"/>
            <w:left w:val="none" w:sz="0" w:space="0" w:color="auto"/>
            <w:bottom w:val="none" w:sz="0" w:space="0" w:color="auto"/>
            <w:right w:val="none" w:sz="0" w:space="0" w:color="auto"/>
          </w:divBdr>
        </w:div>
        <w:div w:id="1795713519">
          <w:marLeft w:val="0"/>
          <w:marRight w:val="0"/>
          <w:marTop w:val="100"/>
          <w:marBottom w:val="0"/>
          <w:divBdr>
            <w:top w:val="none" w:sz="0" w:space="0" w:color="auto"/>
            <w:left w:val="none" w:sz="0" w:space="0" w:color="auto"/>
            <w:bottom w:val="none" w:sz="0" w:space="0" w:color="auto"/>
            <w:right w:val="none" w:sz="0" w:space="0" w:color="auto"/>
          </w:divBdr>
        </w:div>
        <w:div w:id="236405530">
          <w:marLeft w:val="0"/>
          <w:marRight w:val="0"/>
          <w:marTop w:val="180"/>
          <w:marBottom w:val="0"/>
          <w:divBdr>
            <w:top w:val="none" w:sz="0" w:space="0" w:color="auto"/>
            <w:left w:val="none" w:sz="0" w:space="0" w:color="auto"/>
            <w:bottom w:val="none" w:sz="0" w:space="0" w:color="auto"/>
            <w:right w:val="none" w:sz="0" w:space="0" w:color="auto"/>
          </w:divBdr>
        </w:div>
        <w:div w:id="1353067215">
          <w:marLeft w:val="0"/>
          <w:marRight w:val="0"/>
          <w:marTop w:val="100"/>
          <w:marBottom w:val="0"/>
          <w:divBdr>
            <w:top w:val="none" w:sz="0" w:space="0" w:color="auto"/>
            <w:left w:val="none" w:sz="0" w:space="0" w:color="auto"/>
            <w:bottom w:val="none" w:sz="0" w:space="0" w:color="auto"/>
            <w:right w:val="none" w:sz="0" w:space="0" w:color="auto"/>
          </w:divBdr>
        </w:div>
        <w:div w:id="1402213282">
          <w:marLeft w:val="0"/>
          <w:marRight w:val="0"/>
          <w:marTop w:val="100"/>
          <w:marBottom w:val="0"/>
          <w:divBdr>
            <w:top w:val="none" w:sz="0" w:space="0" w:color="auto"/>
            <w:left w:val="none" w:sz="0" w:space="0" w:color="auto"/>
            <w:bottom w:val="none" w:sz="0" w:space="0" w:color="auto"/>
            <w:right w:val="none" w:sz="0" w:space="0" w:color="auto"/>
          </w:divBdr>
        </w:div>
        <w:div w:id="1020855480">
          <w:marLeft w:val="0"/>
          <w:marRight w:val="0"/>
          <w:marTop w:val="100"/>
          <w:marBottom w:val="0"/>
          <w:divBdr>
            <w:top w:val="none" w:sz="0" w:space="0" w:color="auto"/>
            <w:left w:val="none" w:sz="0" w:space="0" w:color="auto"/>
            <w:bottom w:val="none" w:sz="0" w:space="0" w:color="auto"/>
            <w:right w:val="none" w:sz="0" w:space="0" w:color="auto"/>
          </w:divBdr>
        </w:div>
        <w:div w:id="786319413">
          <w:marLeft w:val="0"/>
          <w:marRight w:val="0"/>
          <w:marTop w:val="100"/>
          <w:marBottom w:val="0"/>
          <w:divBdr>
            <w:top w:val="none" w:sz="0" w:space="0" w:color="auto"/>
            <w:left w:val="none" w:sz="0" w:space="0" w:color="auto"/>
            <w:bottom w:val="none" w:sz="0" w:space="0" w:color="auto"/>
            <w:right w:val="none" w:sz="0" w:space="0" w:color="auto"/>
          </w:divBdr>
        </w:div>
        <w:div w:id="952129340">
          <w:marLeft w:val="0"/>
          <w:marRight w:val="0"/>
          <w:marTop w:val="100"/>
          <w:marBottom w:val="0"/>
          <w:divBdr>
            <w:top w:val="none" w:sz="0" w:space="0" w:color="auto"/>
            <w:left w:val="none" w:sz="0" w:space="0" w:color="auto"/>
            <w:bottom w:val="none" w:sz="0" w:space="0" w:color="auto"/>
            <w:right w:val="none" w:sz="0" w:space="0" w:color="auto"/>
          </w:divBdr>
        </w:div>
        <w:div w:id="1210991987">
          <w:marLeft w:val="0"/>
          <w:marRight w:val="0"/>
          <w:marTop w:val="0"/>
          <w:marBottom w:val="0"/>
          <w:divBdr>
            <w:top w:val="none" w:sz="0" w:space="0" w:color="auto"/>
            <w:left w:val="none" w:sz="0" w:space="0" w:color="auto"/>
            <w:bottom w:val="none" w:sz="0" w:space="0" w:color="auto"/>
            <w:right w:val="none" w:sz="0" w:space="0" w:color="auto"/>
          </w:divBdr>
          <w:divsChild>
            <w:div w:id="989484600">
              <w:marLeft w:val="0"/>
              <w:marRight w:val="0"/>
              <w:marTop w:val="0"/>
              <w:marBottom w:val="0"/>
              <w:divBdr>
                <w:top w:val="none" w:sz="0" w:space="0" w:color="auto"/>
                <w:left w:val="none" w:sz="0" w:space="0" w:color="auto"/>
                <w:bottom w:val="none" w:sz="0" w:space="0" w:color="auto"/>
                <w:right w:val="none" w:sz="0" w:space="0" w:color="auto"/>
              </w:divBdr>
            </w:div>
          </w:divsChild>
        </w:div>
        <w:div w:id="605234945">
          <w:marLeft w:val="0"/>
          <w:marRight w:val="0"/>
          <w:marTop w:val="0"/>
          <w:marBottom w:val="0"/>
          <w:divBdr>
            <w:top w:val="none" w:sz="0" w:space="0" w:color="auto"/>
            <w:left w:val="none" w:sz="0" w:space="0" w:color="auto"/>
            <w:bottom w:val="none" w:sz="0" w:space="0" w:color="auto"/>
            <w:right w:val="none" w:sz="0" w:space="0" w:color="auto"/>
          </w:divBdr>
          <w:divsChild>
            <w:div w:id="2018069543">
              <w:marLeft w:val="0"/>
              <w:marRight w:val="0"/>
              <w:marTop w:val="0"/>
              <w:marBottom w:val="0"/>
              <w:divBdr>
                <w:top w:val="none" w:sz="0" w:space="0" w:color="auto"/>
                <w:left w:val="none" w:sz="0" w:space="0" w:color="auto"/>
                <w:bottom w:val="none" w:sz="0" w:space="0" w:color="auto"/>
                <w:right w:val="none" w:sz="0" w:space="0" w:color="auto"/>
              </w:divBdr>
            </w:div>
          </w:divsChild>
        </w:div>
        <w:div w:id="1900508507">
          <w:marLeft w:val="0"/>
          <w:marRight w:val="0"/>
          <w:marTop w:val="100"/>
          <w:marBottom w:val="0"/>
          <w:divBdr>
            <w:top w:val="none" w:sz="0" w:space="0" w:color="auto"/>
            <w:left w:val="none" w:sz="0" w:space="0" w:color="auto"/>
            <w:bottom w:val="none" w:sz="0" w:space="0" w:color="auto"/>
            <w:right w:val="none" w:sz="0" w:space="0" w:color="auto"/>
          </w:divBdr>
        </w:div>
        <w:div w:id="1290741042">
          <w:marLeft w:val="0"/>
          <w:marRight w:val="0"/>
          <w:marTop w:val="100"/>
          <w:marBottom w:val="0"/>
          <w:divBdr>
            <w:top w:val="none" w:sz="0" w:space="0" w:color="auto"/>
            <w:left w:val="none" w:sz="0" w:space="0" w:color="auto"/>
            <w:bottom w:val="none" w:sz="0" w:space="0" w:color="auto"/>
            <w:right w:val="none" w:sz="0" w:space="0" w:color="auto"/>
          </w:divBdr>
        </w:div>
        <w:div w:id="2102986081">
          <w:marLeft w:val="0"/>
          <w:marRight w:val="0"/>
          <w:marTop w:val="0"/>
          <w:marBottom w:val="0"/>
          <w:divBdr>
            <w:top w:val="none" w:sz="0" w:space="0" w:color="auto"/>
            <w:left w:val="none" w:sz="0" w:space="0" w:color="auto"/>
            <w:bottom w:val="none" w:sz="0" w:space="0" w:color="auto"/>
            <w:right w:val="none" w:sz="0" w:space="0" w:color="auto"/>
          </w:divBdr>
        </w:div>
        <w:div w:id="1956135982">
          <w:marLeft w:val="0"/>
          <w:marRight w:val="0"/>
          <w:marTop w:val="0"/>
          <w:marBottom w:val="0"/>
          <w:divBdr>
            <w:top w:val="none" w:sz="0" w:space="0" w:color="auto"/>
            <w:left w:val="none" w:sz="0" w:space="0" w:color="auto"/>
            <w:bottom w:val="none" w:sz="0" w:space="0" w:color="auto"/>
            <w:right w:val="none" w:sz="0" w:space="0" w:color="auto"/>
          </w:divBdr>
        </w:div>
        <w:div w:id="767388658">
          <w:marLeft w:val="0"/>
          <w:marRight w:val="0"/>
          <w:marTop w:val="180"/>
          <w:marBottom w:val="0"/>
          <w:divBdr>
            <w:top w:val="none" w:sz="0" w:space="0" w:color="auto"/>
            <w:left w:val="none" w:sz="0" w:space="0" w:color="auto"/>
            <w:bottom w:val="none" w:sz="0" w:space="0" w:color="auto"/>
            <w:right w:val="none" w:sz="0" w:space="0" w:color="auto"/>
          </w:divBdr>
        </w:div>
        <w:div w:id="1284461996">
          <w:marLeft w:val="0"/>
          <w:marRight w:val="0"/>
          <w:marTop w:val="0"/>
          <w:marBottom w:val="0"/>
          <w:divBdr>
            <w:top w:val="none" w:sz="0" w:space="0" w:color="auto"/>
            <w:left w:val="none" w:sz="0" w:space="0" w:color="auto"/>
            <w:bottom w:val="none" w:sz="0" w:space="0" w:color="auto"/>
            <w:right w:val="none" w:sz="0" w:space="0" w:color="auto"/>
          </w:divBdr>
        </w:div>
        <w:div w:id="1477993668">
          <w:marLeft w:val="0"/>
          <w:marRight w:val="0"/>
          <w:marTop w:val="0"/>
          <w:marBottom w:val="0"/>
          <w:divBdr>
            <w:top w:val="none" w:sz="0" w:space="0" w:color="auto"/>
            <w:left w:val="none" w:sz="0" w:space="0" w:color="auto"/>
            <w:bottom w:val="none" w:sz="0" w:space="0" w:color="auto"/>
            <w:right w:val="none" w:sz="0" w:space="0" w:color="auto"/>
          </w:divBdr>
          <w:divsChild>
            <w:div w:id="1264342498">
              <w:marLeft w:val="0"/>
              <w:marRight w:val="0"/>
              <w:marTop w:val="0"/>
              <w:marBottom w:val="0"/>
              <w:divBdr>
                <w:top w:val="none" w:sz="0" w:space="0" w:color="auto"/>
                <w:left w:val="none" w:sz="0" w:space="0" w:color="auto"/>
                <w:bottom w:val="none" w:sz="0" w:space="0" w:color="auto"/>
                <w:right w:val="none" w:sz="0" w:space="0" w:color="auto"/>
              </w:divBdr>
            </w:div>
          </w:divsChild>
        </w:div>
        <w:div w:id="1903514974">
          <w:marLeft w:val="0"/>
          <w:marRight w:val="0"/>
          <w:marTop w:val="0"/>
          <w:marBottom w:val="0"/>
          <w:divBdr>
            <w:top w:val="none" w:sz="0" w:space="0" w:color="auto"/>
            <w:left w:val="none" w:sz="0" w:space="0" w:color="auto"/>
            <w:bottom w:val="none" w:sz="0" w:space="0" w:color="auto"/>
            <w:right w:val="none" w:sz="0" w:space="0" w:color="auto"/>
          </w:divBdr>
          <w:divsChild>
            <w:div w:id="1327707653">
              <w:marLeft w:val="0"/>
              <w:marRight w:val="0"/>
              <w:marTop w:val="0"/>
              <w:marBottom w:val="0"/>
              <w:divBdr>
                <w:top w:val="none" w:sz="0" w:space="0" w:color="auto"/>
                <w:left w:val="none" w:sz="0" w:space="0" w:color="auto"/>
                <w:bottom w:val="none" w:sz="0" w:space="0" w:color="auto"/>
                <w:right w:val="none" w:sz="0" w:space="0" w:color="auto"/>
              </w:divBdr>
            </w:div>
          </w:divsChild>
        </w:div>
        <w:div w:id="1008141713">
          <w:marLeft w:val="0"/>
          <w:marRight w:val="0"/>
          <w:marTop w:val="240"/>
          <w:marBottom w:val="0"/>
          <w:divBdr>
            <w:top w:val="none" w:sz="0" w:space="0" w:color="auto"/>
            <w:left w:val="none" w:sz="0" w:space="0" w:color="auto"/>
            <w:bottom w:val="none" w:sz="0" w:space="0" w:color="auto"/>
            <w:right w:val="none" w:sz="0" w:space="0" w:color="auto"/>
          </w:divBdr>
        </w:div>
        <w:div w:id="260838298">
          <w:marLeft w:val="0"/>
          <w:marRight w:val="0"/>
          <w:marTop w:val="100"/>
          <w:marBottom w:val="0"/>
          <w:divBdr>
            <w:top w:val="none" w:sz="0" w:space="0" w:color="auto"/>
            <w:left w:val="none" w:sz="0" w:space="0" w:color="auto"/>
            <w:bottom w:val="none" w:sz="0" w:space="0" w:color="auto"/>
            <w:right w:val="none" w:sz="0" w:space="0" w:color="auto"/>
          </w:divBdr>
        </w:div>
        <w:div w:id="248735773">
          <w:marLeft w:val="0"/>
          <w:marRight w:val="0"/>
          <w:marTop w:val="100"/>
          <w:marBottom w:val="0"/>
          <w:divBdr>
            <w:top w:val="none" w:sz="0" w:space="0" w:color="auto"/>
            <w:left w:val="none" w:sz="0" w:space="0" w:color="auto"/>
            <w:bottom w:val="none" w:sz="0" w:space="0" w:color="auto"/>
            <w:right w:val="none" w:sz="0" w:space="0" w:color="auto"/>
          </w:divBdr>
        </w:div>
        <w:div w:id="881939446">
          <w:marLeft w:val="0"/>
          <w:marRight w:val="0"/>
          <w:marTop w:val="100"/>
          <w:marBottom w:val="0"/>
          <w:divBdr>
            <w:top w:val="none" w:sz="0" w:space="0" w:color="auto"/>
            <w:left w:val="none" w:sz="0" w:space="0" w:color="auto"/>
            <w:bottom w:val="none" w:sz="0" w:space="0" w:color="auto"/>
            <w:right w:val="none" w:sz="0" w:space="0" w:color="auto"/>
          </w:divBdr>
        </w:div>
        <w:div w:id="637224773">
          <w:marLeft w:val="0"/>
          <w:marRight w:val="0"/>
          <w:marTop w:val="100"/>
          <w:marBottom w:val="0"/>
          <w:divBdr>
            <w:top w:val="none" w:sz="0" w:space="0" w:color="auto"/>
            <w:left w:val="none" w:sz="0" w:space="0" w:color="auto"/>
            <w:bottom w:val="none" w:sz="0" w:space="0" w:color="auto"/>
            <w:right w:val="none" w:sz="0" w:space="0" w:color="auto"/>
          </w:divBdr>
        </w:div>
        <w:div w:id="1324233680">
          <w:marLeft w:val="0"/>
          <w:marRight w:val="0"/>
          <w:marTop w:val="100"/>
          <w:marBottom w:val="0"/>
          <w:divBdr>
            <w:top w:val="none" w:sz="0" w:space="0" w:color="auto"/>
            <w:left w:val="none" w:sz="0" w:space="0" w:color="auto"/>
            <w:bottom w:val="none" w:sz="0" w:space="0" w:color="auto"/>
            <w:right w:val="none" w:sz="0" w:space="0" w:color="auto"/>
          </w:divBdr>
        </w:div>
        <w:div w:id="1048527156">
          <w:marLeft w:val="0"/>
          <w:marRight w:val="0"/>
          <w:marTop w:val="100"/>
          <w:marBottom w:val="0"/>
          <w:divBdr>
            <w:top w:val="none" w:sz="0" w:space="0" w:color="auto"/>
            <w:left w:val="none" w:sz="0" w:space="0" w:color="auto"/>
            <w:bottom w:val="none" w:sz="0" w:space="0" w:color="auto"/>
            <w:right w:val="none" w:sz="0" w:space="0" w:color="auto"/>
          </w:divBdr>
        </w:div>
        <w:div w:id="377051716">
          <w:marLeft w:val="0"/>
          <w:marRight w:val="0"/>
          <w:marTop w:val="100"/>
          <w:marBottom w:val="0"/>
          <w:divBdr>
            <w:top w:val="none" w:sz="0" w:space="0" w:color="auto"/>
            <w:left w:val="none" w:sz="0" w:space="0" w:color="auto"/>
            <w:bottom w:val="none" w:sz="0" w:space="0" w:color="auto"/>
            <w:right w:val="none" w:sz="0" w:space="0" w:color="auto"/>
          </w:divBdr>
        </w:div>
        <w:div w:id="190730307">
          <w:marLeft w:val="0"/>
          <w:marRight w:val="0"/>
          <w:marTop w:val="100"/>
          <w:marBottom w:val="0"/>
          <w:divBdr>
            <w:top w:val="none" w:sz="0" w:space="0" w:color="auto"/>
            <w:left w:val="none" w:sz="0" w:space="0" w:color="auto"/>
            <w:bottom w:val="none" w:sz="0" w:space="0" w:color="auto"/>
            <w:right w:val="none" w:sz="0" w:space="0" w:color="auto"/>
          </w:divBdr>
        </w:div>
        <w:div w:id="864634291">
          <w:marLeft w:val="0"/>
          <w:marRight w:val="0"/>
          <w:marTop w:val="60"/>
          <w:marBottom w:val="60"/>
          <w:divBdr>
            <w:top w:val="none" w:sz="0" w:space="0" w:color="auto"/>
            <w:left w:val="none" w:sz="0" w:space="0" w:color="auto"/>
            <w:bottom w:val="none" w:sz="0" w:space="0" w:color="auto"/>
            <w:right w:val="none" w:sz="0" w:space="0" w:color="auto"/>
          </w:divBdr>
        </w:div>
        <w:div w:id="2023431262">
          <w:marLeft w:val="0"/>
          <w:marRight w:val="0"/>
          <w:marTop w:val="60"/>
          <w:marBottom w:val="60"/>
          <w:divBdr>
            <w:top w:val="none" w:sz="0" w:space="0" w:color="auto"/>
            <w:left w:val="none" w:sz="0" w:space="0" w:color="auto"/>
            <w:bottom w:val="none" w:sz="0" w:space="0" w:color="auto"/>
            <w:right w:val="none" w:sz="0" w:space="0" w:color="auto"/>
          </w:divBdr>
        </w:div>
        <w:div w:id="1465267721">
          <w:marLeft w:val="0"/>
          <w:marRight w:val="0"/>
          <w:marTop w:val="60"/>
          <w:marBottom w:val="60"/>
          <w:divBdr>
            <w:top w:val="none" w:sz="0" w:space="0" w:color="auto"/>
            <w:left w:val="none" w:sz="0" w:space="0" w:color="auto"/>
            <w:bottom w:val="none" w:sz="0" w:space="0" w:color="auto"/>
            <w:right w:val="none" w:sz="0" w:space="0" w:color="auto"/>
          </w:divBdr>
        </w:div>
        <w:div w:id="332295245">
          <w:marLeft w:val="0"/>
          <w:marRight w:val="0"/>
          <w:marTop w:val="100"/>
          <w:marBottom w:val="0"/>
          <w:divBdr>
            <w:top w:val="none" w:sz="0" w:space="0" w:color="auto"/>
            <w:left w:val="none" w:sz="0" w:space="0" w:color="auto"/>
            <w:bottom w:val="none" w:sz="0" w:space="0" w:color="auto"/>
            <w:right w:val="none" w:sz="0" w:space="0" w:color="auto"/>
          </w:divBdr>
        </w:div>
        <w:div w:id="1242108453">
          <w:marLeft w:val="0"/>
          <w:marRight w:val="0"/>
          <w:marTop w:val="0"/>
          <w:marBottom w:val="0"/>
          <w:divBdr>
            <w:top w:val="none" w:sz="0" w:space="0" w:color="auto"/>
            <w:left w:val="none" w:sz="0" w:space="0" w:color="auto"/>
            <w:bottom w:val="none" w:sz="0" w:space="0" w:color="auto"/>
            <w:right w:val="none" w:sz="0" w:space="0" w:color="auto"/>
          </w:divBdr>
          <w:divsChild>
            <w:div w:id="1609124127">
              <w:marLeft w:val="0"/>
              <w:marRight w:val="0"/>
              <w:marTop w:val="0"/>
              <w:marBottom w:val="0"/>
              <w:divBdr>
                <w:top w:val="none" w:sz="0" w:space="0" w:color="auto"/>
                <w:left w:val="none" w:sz="0" w:space="0" w:color="auto"/>
                <w:bottom w:val="none" w:sz="0" w:space="0" w:color="auto"/>
                <w:right w:val="none" w:sz="0" w:space="0" w:color="auto"/>
              </w:divBdr>
            </w:div>
          </w:divsChild>
        </w:div>
        <w:div w:id="102266344">
          <w:marLeft w:val="0"/>
          <w:marRight w:val="0"/>
          <w:marTop w:val="0"/>
          <w:marBottom w:val="0"/>
          <w:divBdr>
            <w:top w:val="none" w:sz="0" w:space="0" w:color="auto"/>
            <w:left w:val="none" w:sz="0" w:space="0" w:color="auto"/>
            <w:bottom w:val="none" w:sz="0" w:space="0" w:color="auto"/>
            <w:right w:val="none" w:sz="0" w:space="0" w:color="auto"/>
          </w:divBdr>
          <w:divsChild>
            <w:div w:id="696394724">
              <w:marLeft w:val="0"/>
              <w:marRight w:val="0"/>
              <w:marTop w:val="0"/>
              <w:marBottom w:val="0"/>
              <w:divBdr>
                <w:top w:val="none" w:sz="0" w:space="0" w:color="auto"/>
                <w:left w:val="none" w:sz="0" w:space="0" w:color="auto"/>
                <w:bottom w:val="none" w:sz="0" w:space="0" w:color="auto"/>
                <w:right w:val="none" w:sz="0" w:space="0" w:color="auto"/>
              </w:divBdr>
            </w:div>
          </w:divsChild>
        </w:div>
        <w:div w:id="1750612287">
          <w:marLeft w:val="0"/>
          <w:marRight w:val="0"/>
          <w:marTop w:val="100"/>
          <w:marBottom w:val="0"/>
          <w:divBdr>
            <w:top w:val="none" w:sz="0" w:space="0" w:color="auto"/>
            <w:left w:val="none" w:sz="0" w:space="0" w:color="auto"/>
            <w:bottom w:val="none" w:sz="0" w:space="0" w:color="auto"/>
            <w:right w:val="none" w:sz="0" w:space="0" w:color="auto"/>
          </w:divBdr>
        </w:div>
        <w:div w:id="929653634">
          <w:marLeft w:val="0"/>
          <w:marRight w:val="0"/>
          <w:marTop w:val="100"/>
          <w:marBottom w:val="0"/>
          <w:divBdr>
            <w:top w:val="none" w:sz="0" w:space="0" w:color="auto"/>
            <w:left w:val="none" w:sz="0" w:space="0" w:color="auto"/>
            <w:bottom w:val="none" w:sz="0" w:space="0" w:color="auto"/>
            <w:right w:val="none" w:sz="0" w:space="0" w:color="auto"/>
          </w:divBdr>
        </w:div>
        <w:div w:id="326710822">
          <w:marLeft w:val="0"/>
          <w:marRight w:val="0"/>
          <w:marTop w:val="0"/>
          <w:marBottom w:val="0"/>
          <w:divBdr>
            <w:top w:val="none" w:sz="0" w:space="0" w:color="auto"/>
            <w:left w:val="none" w:sz="0" w:space="0" w:color="auto"/>
            <w:bottom w:val="none" w:sz="0" w:space="0" w:color="auto"/>
            <w:right w:val="none" w:sz="0" w:space="0" w:color="auto"/>
          </w:divBdr>
        </w:div>
        <w:div w:id="1627422646">
          <w:marLeft w:val="0"/>
          <w:marRight w:val="0"/>
          <w:marTop w:val="0"/>
          <w:marBottom w:val="0"/>
          <w:divBdr>
            <w:top w:val="none" w:sz="0" w:space="0" w:color="auto"/>
            <w:left w:val="none" w:sz="0" w:space="0" w:color="auto"/>
            <w:bottom w:val="none" w:sz="0" w:space="0" w:color="auto"/>
            <w:right w:val="none" w:sz="0" w:space="0" w:color="auto"/>
          </w:divBdr>
        </w:div>
        <w:div w:id="481582179">
          <w:marLeft w:val="0"/>
          <w:marRight w:val="0"/>
          <w:marTop w:val="100"/>
          <w:marBottom w:val="0"/>
          <w:divBdr>
            <w:top w:val="none" w:sz="0" w:space="0" w:color="auto"/>
            <w:left w:val="none" w:sz="0" w:space="0" w:color="auto"/>
            <w:bottom w:val="none" w:sz="0" w:space="0" w:color="auto"/>
            <w:right w:val="none" w:sz="0" w:space="0" w:color="auto"/>
          </w:divBdr>
        </w:div>
        <w:div w:id="1723943687">
          <w:marLeft w:val="0"/>
          <w:marRight w:val="0"/>
          <w:marTop w:val="180"/>
          <w:marBottom w:val="0"/>
          <w:divBdr>
            <w:top w:val="none" w:sz="0" w:space="0" w:color="auto"/>
            <w:left w:val="none" w:sz="0" w:space="0" w:color="auto"/>
            <w:bottom w:val="none" w:sz="0" w:space="0" w:color="auto"/>
            <w:right w:val="none" w:sz="0" w:space="0" w:color="auto"/>
          </w:divBdr>
        </w:div>
        <w:div w:id="1662083635">
          <w:marLeft w:val="0"/>
          <w:marRight w:val="0"/>
          <w:marTop w:val="100"/>
          <w:marBottom w:val="0"/>
          <w:divBdr>
            <w:top w:val="none" w:sz="0" w:space="0" w:color="auto"/>
            <w:left w:val="none" w:sz="0" w:space="0" w:color="auto"/>
            <w:bottom w:val="none" w:sz="0" w:space="0" w:color="auto"/>
            <w:right w:val="none" w:sz="0" w:space="0" w:color="auto"/>
          </w:divBdr>
        </w:div>
        <w:div w:id="1826818440">
          <w:marLeft w:val="0"/>
          <w:marRight w:val="0"/>
          <w:marTop w:val="100"/>
          <w:marBottom w:val="0"/>
          <w:divBdr>
            <w:top w:val="none" w:sz="0" w:space="0" w:color="auto"/>
            <w:left w:val="none" w:sz="0" w:space="0" w:color="auto"/>
            <w:bottom w:val="none" w:sz="0" w:space="0" w:color="auto"/>
            <w:right w:val="none" w:sz="0" w:space="0" w:color="auto"/>
          </w:divBdr>
        </w:div>
        <w:div w:id="1144935324">
          <w:marLeft w:val="0"/>
          <w:marRight w:val="0"/>
          <w:marTop w:val="100"/>
          <w:marBottom w:val="0"/>
          <w:divBdr>
            <w:top w:val="none" w:sz="0" w:space="0" w:color="auto"/>
            <w:left w:val="none" w:sz="0" w:space="0" w:color="auto"/>
            <w:bottom w:val="none" w:sz="0" w:space="0" w:color="auto"/>
            <w:right w:val="none" w:sz="0" w:space="0" w:color="auto"/>
          </w:divBdr>
        </w:div>
        <w:div w:id="657923548">
          <w:marLeft w:val="0"/>
          <w:marRight w:val="0"/>
          <w:marTop w:val="100"/>
          <w:marBottom w:val="0"/>
          <w:divBdr>
            <w:top w:val="none" w:sz="0" w:space="0" w:color="auto"/>
            <w:left w:val="none" w:sz="0" w:space="0" w:color="auto"/>
            <w:bottom w:val="none" w:sz="0" w:space="0" w:color="auto"/>
            <w:right w:val="none" w:sz="0" w:space="0" w:color="auto"/>
          </w:divBdr>
        </w:div>
        <w:div w:id="505479384">
          <w:marLeft w:val="0"/>
          <w:marRight w:val="0"/>
          <w:marTop w:val="100"/>
          <w:marBottom w:val="0"/>
          <w:divBdr>
            <w:top w:val="none" w:sz="0" w:space="0" w:color="auto"/>
            <w:left w:val="none" w:sz="0" w:space="0" w:color="auto"/>
            <w:bottom w:val="none" w:sz="0" w:space="0" w:color="auto"/>
            <w:right w:val="none" w:sz="0" w:space="0" w:color="auto"/>
          </w:divBdr>
        </w:div>
        <w:div w:id="1712001057">
          <w:marLeft w:val="0"/>
          <w:marRight w:val="0"/>
          <w:marTop w:val="180"/>
          <w:marBottom w:val="0"/>
          <w:divBdr>
            <w:top w:val="none" w:sz="0" w:space="0" w:color="auto"/>
            <w:left w:val="none" w:sz="0" w:space="0" w:color="auto"/>
            <w:bottom w:val="none" w:sz="0" w:space="0" w:color="auto"/>
            <w:right w:val="none" w:sz="0" w:space="0" w:color="auto"/>
          </w:divBdr>
        </w:div>
        <w:div w:id="1237476866">
          <w:marLeft w:val="0"/>
          <w:marRight w:val="0"/>
          <w:marTop w:val="100"/>
          <w:marBottom w:val="0"/>
          <w:divBdr>
            <w:top w:val="none" w:sz="0" w:space="0" w:color="auto"/>
            <w:left w:val="none" w:sz="0" w:space="0" w:color="auto"/>
            <w:bottom w:val="none" w:sz="0" w:space="0" w:color="auto"/>
            <w:right w:val="none" w:sz="0" w:space="0" w:color="auto"/>
          </w:divBdr>
        </w:div>
        <w:div w:id="108165659">
          <w:marLeft w:val="0"/>
          <w:marRight w:val="0"/>
          <w:marTop w:val="100"/>
          <w:marBottom w:val="0"/>
          <w:divBdr>
            <w:top w:val="none" w:sz="0" w:space="0" w:color="auto"/>
            <w:left w:val="none" w:sz="0" w:space="0" w:color="auto"/>
            <w:bottom w:val="none" w:sz="0" w:space="0" w:color="auto"/>
            <w:right w:val="none" w:sz="0" w:space="0" w:color="auto"/>
          </w:divBdr>
        </w:div>
        <w:div w:id="473715549">
          <w:marLeft w:val="0"/>
          <w:marRight w:val="0"/>
          <w:marTop w:val="100"/>
          <w:marBottom w:val="0"/>
          <w:divBdr>
            <w:top w:val="none" w:sz="0" w:space="0" w:color="auto"/>
            <w:left w:val="none" w:sz="0" w:space="0" w:color="auto"/>
            <w:bottom w:val="none" w:sz="0" w:space="0" w:color="auto"/>
            <w:right w:val="none" w:sz="0" w:space="0" w:color="auto"/>
          </w:divBdr>
        </w:div>
        <w:div w:id="1109741562">
          <w:marLeft w:val="0"/>
          <w:marRight w:val="0"/>
          <w:marTop w:val="100"/>
          <w:marBottom w:val="0"/>
          <w:divBdr>
            <w:top w:val="none" w:sz="0" w:space="0" w:color="auto"/>
            <w:left w:val="none" w:sz="0" w:space="0" w:color="auto"/>
            <w:bottom w:val="none" w:sz="0" w:space="0" w:color="auto"/>
            <w:right w:val="none" w:sz="0" w:space="0" w:color="auto"/>
          </w:divBdr>
        </w:div>
        <w:div w:id="1053306700">
          <w:marLeft w:val="0"/>
          <w:marRight w:val="0"/>
          <w:marTop w:val="80"/>
          <w:marBottom w:val="0"/>
          <w:divBdr>
            <w:top w:val="none" w:sz="0" w:space="0" w:color="auto"/>
            <w:left w:val="none" w:sz="0" w:space="0" w:color="auto"/>
            <w:bottom w:val="none" w:sz="0" w:space="0" w:color="auto"/>
            <w:right w:val="none" w:sz="0" w:space="0" w:color="auto"/>
          </w:divBdr>
        </w:div>
        <w:div w:id="1879465734">
          <w:marLeft w:val="0"/>
          <w:marRight w:val="0"/>
          <w:marTop w:val="0"/>
          <w:marBottom w:val="0"/>
          <w:divBdr>
            <w:top w:val="none" w:sz="0" w:space="0" w:color="auto"/>
            <w:left w:val="none" w:sz="0" w:space="0" w:color="auto"/>
            <w:bottom w:val="none" w:sz="0" w:space="0" w:color="auto"/>
            <w:right w:val="none" w:sz="0" w:space="0" w:color="auto"/>
          </w:divBdr>
          <w:divsChild>
            <w:div w:id="2101486751">
              <w:marLeft w:val="0"/>
              <w:marRight w:val="0"/>
              <w:marTop w:val="0"/>
              <w:marBottom w:val="0"/>
              <w:divBdr>
                <w:top w:val="none" w:sz="0" w:space="0" w:color="auto"/>
                <w:left w:val="none" w:sz="0" w:space="0" w:color="auto"/>
                <w:bottom w:val="none" w:sz="0" w:space="0" w:color="auto"/>
                <w:right w:val="none" w:sz="0" w:space="0" w:color="auto"/>
              </w:divBdr>
            </w:div>
          </w:divsChild>
        </w:div>
        <w:div w:id="152793956">
          <w:marLeft w:val="0"/>
          <w:marRight w:val="0"/>
          <w:marTop w:val="0"/>
          <w:marBottom w:val="0"/>
          <w:divBdr>
            <w:top w:val="none" w:sz="0" w:space="0" w:color="auto"/>
            <w:left w:val="none" w:sz="0" w:space="0" w:color="auto"/>
            <w:bottom w:val="none" w:sz="0" w:space="0" w:color="auto"/>
            <w:right w:val="none" w:sz="0" w:space="0" w:color="auto"/>
          </w:divBdr>
          <w:divsChild>
            <w:div w:id="128941058">
              <w:marLeft w:val="0"/>
              <w:marRight w:val="0"/>
              <w:marTop w:val="0"/>
              <w:marBottom w:val="0"/>
              <w:divBdr>
                <w:top w:val="none" w:sz="0" w:space="0" w:color="auto"/>
                <w:left w:val="none" w:sz="0" w:space="0" w:color="auto"/>
                <w:bottom w:val="none" w:sz="0" w:space="0" w:color="auto"/>
                <w:right w:val="none" w:sz="0" w:space="0" w:color="auto"/>
              </w:divBdr>
            </w:div>
          </w:divsChild>
        </w:div>
        <w:div w:id="1641225379">
          <w:marLeft w:val="0"/>
          <w:marRight w:val="0"/>
          <w:marTop w:val="80"/>
          <w:marBottom w:val="0"/>
          <w:divBdr>
            <w:top w:val="none" w:sz="0" w:space="0" w:color="auto"/>
            <w:left w:val="none" w:sz="0" w:space="0" w:color="auto"/>
            <w:bottom w:val="none" w:sz="0" w:space="0" w:color="auto"/>
            <w:right w:val="none" w:sz="0" w:space="0" w:color="auto"/>
          </w:divBdr>
        </w:div>
        <w:div w:id="525095324">
          <w:marLeft w:val="0"/>
          <w:marRight w:val="0"/>
          <w:marTop w:val="180"/>
          <w:marBottom w:val="0"/>
          <w:divBdr>
            <w:top w:val="none" w:sz="0" w:space="0" w:color="auto"/>
            <w:left w:val="none" w:sz="0" w:space="0" w:color="auto"/>
            <w:bottom w:val="none" w:sz="0" w:space="0" w:color="auto"/>
            <w:right w:val="none" w:sz="0" w:space="0" w:color="auto"/>
          </w:divBdr>
        </w:div>
        <w:div w:id="1540128148">
          <w:marLeft w:val="0"/>
          <w:marRight w:val="0"/>
          <w:marTop w:val="180"/>
          <w:marBottom w:val="0"/>
          <w:divBdr>
            <w:top w:val="none" w:sz="0" w:space="0" w:color="auto"/>
            <w:left w:val="none" w:sz="0" w:space="0" w:color="auto"/>
            <w:bottom w:val="none" w:sz="0" w:space="0" w:color="auto"/>
            <w:right w:val="none" w:sz="0" w:space="0" w:color="auto"/>
          </w:divBdr>
        </w:div>
        <w:div w:id="1069426367">
          <w:marLeft w:val="0"/>
          <w:marRight w:val="0"/>
          <w:marTop w:val="100"/>
          <w:marBottom w:val="0"/>
          <w:divBdr>
            <w:top w:val="none" w:sz="0" w:space="0" w:color="auto"/>
            <w:left w:val="none" w:sz="0" w:space="0" w:color="auto"/>
            <w:bottom w:val="none" w:sz="0" w:space="0" w:color="auto"/>
            <w:right w:val="none" w:sz="0" w:space="0" w:color="auto"/>
          </w:divBdr>
        </w:div>
        <w:div w:id="990720911">
          <w:marLeft w:val="0"/>
          <w:marRight w:val="0"/>
          <w:marTop w:val="100"/>
          <w:marBottom w:val="0"/>
          <w:divBdr>
            <w:top w:val="none" w:sz="0" w:space="0" w:color="auto"/>
            <w:left w:val="none" w:sz="0" w:space="0" w:color="auto"/>
            <w:bottom w:val="none" w:sz="0" w:space="0" w:color="auto"/>
            <w:right w:val="none" w:sz="0" w:space="0" w:color="auto"/>
          </w:divBdr>
        </w:div>
        <w:div w:id="20059560">
          <w:marLeft w:val="0"/>
          <w:marRight w:val="0"/>
          <w:marTop w:val="80"/>
          <w:marBottom w:val="0"/>
          <w:divBdr>
            <w:top w:val="none" w:sz="0" w:space="0" w:color="auto"/>
            <w:left w:val="none" w:sz="0" w:space="0" w:color="auto"/>
            <w:bottom w:val="none" w:sz="0" w:space="0" w:color="auto"/>
            <w:right w:val="none" w:sz="0" w:space="0" w:color="auto"/>
          </w:divBdr>
        </w:div>
        <w:div w:id="1422219518">
          <w:marLeft w:val="0"/>
          <w:marRight w:val="0"/>
          <w:marTop w:val="100"/>
          <w:marBottom w:val="0"/>
          <w:divBdr>
            <w:top w:val="none" w:sz="0" w:space="0" w:color="auto"/>
            <w:left w:val="none" w:sz="0" w:space="0" w:color="auto"/>
            <w:bottom w:val="none" w:sz="0" w:space="0" w:color="auto"/>
            <w:right w:val="none" w:sz="0" w:space="0" w:color="auto"/>
          </w:divBdr>
        </w:div>
        <w:div w:id="577833047">
          <w:marLeft w:val="0"/>
          <w:marRight w:val="0"/>
          <w:marTop w:val="180"/>
          <w:marBottom w:val="0"/>
          <w:divBdr>
            <w:top w:val="none" w:sz="0" w:space="0" w:color="auto"/>
            <w:left w:val="none" w:sz="0" w:space="0" w:color="auto"/>
            <w:bottom w:val="none" w:sz="0" w:space="0" w:color="auto"/>
            <w:right w:val="none" w:sz="0" w:space="0" w:color="auto"/>
          </w:divBdr>
        </w:div>
        <w:div w:id="168836250">
          <w:marLeft w:val="0"/>
          <w:marRight w:val="0"/>
          <w:marTop w:val="100"/>
          <w:marBottom w:val="0"/>
          <w:divBdr>
            <w:top w:val="none" w:sz="0" w:space="0" w:color="auto"/>
            <w:left w:val="none" w:sz="0" w:space="0" w:color="auto"/>
            <w:bottom w:val="none" w:sz="0" w:space="0" w:color="auto"/>
            <w:right w:val="none" w:sz="0" w:space="0" w:color="auto"/>
          </w:divBdr>
        </w:div>
        <w:div w:id="1703313364">
          <w:marLeft w:val="0"/>
          <w:marRight w:val="0"/>
          <w:marTop w:val="100"/>
          <w:marBottom w:val="0"/>
          <w:divBdr>
            <w:top w:val="none" w:sz="0" w:space="0" w:color="auto"/>
            <w:left w:val="none" w:sz="0" w:space="0" w:color="auto"/>
            <w:bottom w:val="none" w:sz="0" w:space="0" w:color="auto"/>
            <w:right w:val="none" w:sz="0" w:space="0" w:color="auto"/>
          </w:divBdr>
        </w:div>
        <w:div w:id="372115087">
          <w:marLeft w:val="0"/>
          <w:marRight w:val="0"/>
          <w:marTop w:val="180"/>
          <w:marBottom w:val="0"/>
          <w:divBdr>
            <w:top w:val="none" w:sz="0" w:space="0" w:color="auto"/>
            <w:left w:val="none" w:sz="0" w:space="0" w:color="auto"/>
            <w:bottom w:val="none" w:sz="0" w:space="0" w:color="auto"/>
            <w:right w:val="none" w:sz="0" w:space="0" w:color="auto"/>
          </w:divBdr>
        </w:div>
        <w:div w:id="390082023">
          <w:marLeft w:val="0"/>
          <w:marRight w:val="0"/>
          <w:marTop w:val="100"/>
          <w:marBottom w:val="0"/>
          <w:divBdr>
            <w:top w:val="none" w:sz="0" w:space="0" w:color="auto"/>
            <w:left w:val="none" w:sz="0" w:space="0" w:color="auto"/>
            <w:bottom w:val="none" w:sz="0" w:space="0" w:color="auto"/>
            <w:right w:val="none" w:sz="0" w:space="0" w:color="auto"/>
          </w:divBdr>
        </w:div>
        <w:div w:id="2069910074">
          <w:marLeft w:val="0"/>
          <w:marRight w:val="0"/>
          <w:marTop w:val="100"/>
          <w:marBottom w:val="0"/>
          <w:divBdr>
            <w:top w:val="none" w:sz="0" w:space="0" w:color="auto"/>
            <w:left w:val="none" w:sz="0" w:space="0" w:color="auto"/>
            <w:bottom w:val="none" w:sz="0" w:space="0" w:color="auto"/>
            <w:right w:val="none" w:sz="0" w:space="0" w:color="auto"/>
          </w:divBdr>
        </w:div>
        <w:div w:id="510491515">
          <w:marLeft w:val="0"/>
          <w:marRight w:val="0"/>
          <w:marTop w:val="100"/>
          <w:marBottom w:val="0"/>
          <w:divBdr>
            <w:top w:val="none" w:sz="0" w:space="0" w:color="auto"/>
            <w:left w:val="none" w:sz="0" w:space="0" w:color="auto"/>
            <w:bottom w:val="none" w:sz="0" w:space="0" w:color="auto"/>
            <w:right w:val="none" w:sz="0" w:space="0" w:color="auto"/>
          </w:divBdr>
        </w:div>
        <w:div w:id="783578654">
          <w:marLeft w:val="0"/>
          <w:marRight w:val="0"/>
          <w:marTop w:val="0"/>
          <w:marBottom w:val="0"/>
          <w:divBdr>
            <w:top w:val="none" w:sz="0" w:space="0" w:color="auto"/>
            <w:left w:val="none" w:sz="0" w:space="0" w:color="auto"/>
            <w:bottom w:val="none" w:sz="0" w:space="0" w:color="auto"/>
            <w:right w:val="none" w:sz="0" w:space="0" w:color="auto"/>
          </w:divBdr>
          <w:divsChild>
            <w:div w:id="1106077905">
              <w:marLeft w:val="0"/>
              <w:marRight w:val="0"/>
              <w:marTop w:val="0"/>
              <w:marBottom w:val="0"/>
              <w:divBdr>
                <w:top w:val="none" w:sz="0" w:space="0" w:color="auto"/>
                <w:left w:val="none" w:sz="0" w:space="0" w:color="auto"/>
                <w:bottom w:val="none" w:sz="0" w:space="0" w:color="auto"/>
                <w:right w:val="none" w:sz="0" w:space="0" w:color="auto"/>
              </w:divBdr>
            </w:div>
          </w:divsChild>
        </w:div>
        <w:div w:id="246617273">
          <w:marLeft w:val="0"/>
          <w:marRight w:val="0"/>
          <w:marTop w:val="0"/>
          <w:marBottom w:val="0"/>
          <w:divBdr>
            <w:top w:val="none" w:sz="0" w:space="0" w:color="auto"/>
            <w:left w:val="none" w:sz="0" w:space="0" w:color="auto"/>
            <w:bottom w:val="none" w:sz="0" w:space="0" w:color="auto"/>
            <w:right w:val="none" w:sz="0" w:space="0" w:color="auto"/>
          </w:divBdr>
          <w:divsChild>
            <w:div w:id="7371725">
              <w:marLeft w:val="0"/>
              <w:marRight w:val="0"/>
              <w:marTop w:val="0"/>
              <w:marBottom w:val="0"/>
              <w:divBdr>
                <w:top w:val="none" w:sz="0" w:space="0" w:color="auto"/>
                <w:left w:val="none" w:sz="0" w:space="0" w:color="auto"/>
                <w:bottom w:val="none" w:sz="0" w:space="0" w:color="auto"/>
                <w:right w:val="none" w:sz="0" w:space="0" w:color="auto"/>
              </w:divBdr>
            </w:div>
          </w:divsChild>
        </w:div>
        <w:div w:id="475611728">
          <w:marLeft w:val="0"/>
          <w:marRight w:val="0"/>
          <w:marTop w:val="100"/>
          <w:marBottom w:val="0"/>
          <w:divBdr>
            <w:top w:val="none" w:sz="0" w:space="0" w:color="auto"/>
            <w:left w:val="none" w:sz="0" w:space="0" w:color="auto"/>
            <w:bottom w:val="none" w:sz="0" w:space="0" w:color="auto"/>
            <w:right w:val="none" w:sz="0" w:space="0" w:color="auto"/>
          </w:divBdr>
        </w:div>
        <w:div w:id="599414884">
          <w:marLeft w:val="0"/>
          <w:marRight w:val="0"/>
          <w:marTop w:val="100"/>
          <w:marBottom w:val="0"/>
          <w:divBdr>
            <w:top w:val="none" w:sz="0" w:space="0" w:color="auto"/>
            <w:left w:val="none" w:sz="0" w:space="0" w:color="auto"/>
            <w:bottom w:val="none" w:sz="0" w:space="0" w:color="auto"/>
            <w:right w:val="none" w:sz="0" w:space="0" w:color="auto"/>
          </w:divBdr>
        </w:div>
        <w:div w:id="84763037">
          <w:marLeft w:val="0"/>
          <w:marRight w:val="0"/>
          <w:marTop w:val="100"/>
          <w:marBottom w:val="0"/>
          <w:divBdr>
            <w:top w:val="none" w:sz="0" w:space="0" w:color="auto"/>
            <w:left w:val="none" w:sz="0" w:space="0" w:color="auto"/>
            <w:bottom w:val="none" w:sz="0" w:space="0" w:color="auto"/>
            <w:right w:val="none" w:sz="0" w:space="0" w:color="auto"/>
          </w:divBdr>
        </w:div>
        <w:div w:id="738291326">
          <w:marLeft w:val="0"/>
          <w:marRight w:val="0"/>
          <w:marTop w:val="100"/>
          <w:marBottom w:val="0"/>
          <w:divBdr>
            <w:top w:val="none" w:sz="0" w:space="0" w:color="auto"/>
            <w:left w:val="none" w:sz="0" w:space="0" w:color="auto"/>
            <w:bottom w:val="none" w:sz="0" w:space="0" w:color="auto"/>
            <w:right w:val="none" w:sz="0" w:space="0" w:color="auto"/>
          </w:divBdr>
          <w:divsChild>
            <w:div w:id="1686469840">
              <w:marLeft w:val="0"/>
              <w:marRight w:val="0"/>
              <w:marTop w:val="0"/>
              <w:marBottom w:val="0"/>
              <w:divBdr>
                <w:top w:val="none" w:sz="0" w:space="0" w:color="auto"/>
                <w:left w:val="none" w:sz="0" w:space="0" w:color="auto"/>
                <w:bottom w:val="none" w:sz="0" w:space="0" w:color="auto"/>
                <w:right w:val="none" w:sz="0" w:space="0" w:color="auto"/>
              </w:divBdr>
            </w:div>
            <w:div w:id="1523470734">
              <w:marLeft w:val="0"/>
              <w:marRight w:val="0"/>
              <w:marTop w:val="0"/>
              <w:marBottom w:val="0"/>
              <w:divBdr>
                <w:top w:val="none" w:sz="0" w:space="0" w:color="auto"/>
                <w:left w:val="none" w:sz="0" w:space="0" w:color="auto"/>
                <w:bottom w:val="none" w:sz="0" w:space="0" w:color="auto"/>
                <w:right w:val="none" w:sz="0" w:space="0" w:color="auto"/>
              </w:divBdr>
            </w:div>
            <w:div w:id="1420713205">
              <w:marLeft w:val="0"/>
              <w:marRight w:val="0"/>
              <w:marTop w:val="0"/>
              <w:marBottom w:val="0"/>
              <w:divBdr>
                <w:top w:val="none" w:sz="0" w:space="0" w:color="auto"/>
                <w:left w:val="none" w:sz="0" w:space="0" w:color="auto"/>
                <w:bottom w:val="none" w:sz="0" w:space="0" w:color="auto"/>
                <w:right w:val="none" w:sz="0" w:space="0" w:color="auto"/>
              </w:divBdr>
            </w:div>
            <w:div w:id="1399548049">
              <w:marLeft w:val="0"/>
              <w:marRight w:val="0"/>
              <w:marTop w:val="0"/>
              <w:marBottom w:val="0"/>
              <w:divBdr>
                <w:top w:val="none" w:sz="0" w:space="0" w:color="auto"/>
                <w:left w:val="none" w:sz="0" w:space="0" w:color="auto"/>
                <w:bottom w:val="none" w:sz="0" w:space="0" w:color="auto"/>
                <w:right w:val="none" w:sz="0" w:space="0" w:color="auto"/>
              </w:divBdr>
            </w:div>
            <w:div w:id="939991102">
              <w:marLeft w:val="0"/>
              <w:marRight w:val="0"/>
              <w:marTop w:val="0"/>
              <w:marBottom w:val="0"/>
              <w:divBdr>
                <w:top w:val="none" w:sz="0" w:space="0" w:color="auto"/>
                <w:left w:val="none" w:sz="0" w:space="0" w:color="auto"/>
                <w:bottom w:val="none" w:sz="0" w:space="0" w:color="auto"/>
                <w:right w:val="none" w:sz="0" w:space="0" w:color="auto"/>
              </w:divBdr>
            </w:div>
          </w:divsChild>
        </w:div>
        <w:div w:id="33970410">
          <w:marLeft w:val="0"/>
          <w:marRight w:val="0"/>
          <w:marTop w:val="0"/>
          <w:marBottom w:val="0"/>
          <w:divBdr>
            <w:top w:val="none" w:sz="0" w:space="0" w:color="auto"/>
            <w:left w:val="none" w:sz="0" w:space="0" w:color="auto"/>
            <w:bottom w:val="none" w:sz="0" w:space="0" w:color="auto"/>
            <w:right w:val="none" w:sz="0" w:space="0" w:color="auto"/>
          </w:divBdr>
        </w:div>
        <w:div w:id="1516113729">
          <w:marLeft w:val="0"/>
          <w:marRight w:val="0"/>
          <w:marTop w:val="0"/>
          <w:marBottom w:val="0"/>
          <w:divBdr>
            <w:top w:val="none" w:sz="0" w:space="0" w:color="auto"/>
            <w:left w:val="none" w:sz="0" w:space="0" w:color="auto"/>
            <w:bottom w:val="none" w:sz="0" w:space="0" w:color="auto"/>
            <w:right w:val="none" w:sz="0" w:space="0" w:color="auto"/>
          </w:divBdr>
        </w:div>
        <w:div w:id="571474549">
          <w:marLeft w:val="0"/>
          <w:marRight w:val="0"/>
          <w:marTop w:val="0"/>
          <w:marBottom w:val="0"/>
          <w:divBdr>
            <w:top w:val="none" w:sz="0" w:space="0" w:color="auto"/>
            <w:left w:val="none" w:sz="0" w:space="0" w:color="auto"/>
            <w:bottom w:val="none" w:sz="0" w:space="0" w:color="auto"/>
            <w:right w:val="none" w:sz="0" w:space="0" w:color="auto"/>
          </w:divBdr>
          <w:divsChild>
            <w:div w:id="752437974">
              <w:marLeft w:val="0"/>
              <w:marRight w:val="0"/>
              <w:marTop w:val="0"/>
              <w:marBottom w:val="0"/>
              <w:divBdr>
                <w:top w:val="none" w:sz="0" w:space="0" w:color="auto"/>
                <w:left w:val="none" w:sz="0" w:space="0" w:color="auto"/>
                <w:bottom w:val="none" w:sz="0" w:space="0" w:color="auto"/>
                <w:right w:val="none" w:sz="0" w:space="0" w:color="auto"/>
              </w:divBdr>
            </w:div>
          </w:divsChild>
        </w:div>
        <w:div w:id="1584333195">
          <w:marLeft w:val="0"/>
          <w:marRight w:val="0"/>
          <w:marTop w:val="0"/>
          <w:marBottom w:val="0"/>
          <w:divBdr>
            <w:top w:val="none" w:sz="0" w:space="0" w:color="auto"/>
            <w:left w:val="none" w:sz="0" w:space="0" w:color="auto"/>
            <w:bottom w:val="none" w:sz="0" w:space="0" w:color="auto"/>
            <w:right w:val="none" w:sz="0" w:space="0" w:color="auto"/>
          </w:divBdr>
          <w:divsChild>
            <w:div w:id="1486900305">
              <w:marLeft w:val="0"/>
              <w:marRight w:val="0"/>
              <w:marTop w:val="0"/>
              <w:marBottom w:val="0"/>
              <w:divBdr>
                <w:top w:val="none" w:sz="0" w:space="0" w:color="auto"/>
                <w:left w:val="none" w:sz="0" w:space="0" w:color="auto"/>
                <w:bottom w:val="none" w:sz="0" w:space="0" w:color="auto"/>
                <w:right w:val="none" w:sz="0" w:space="0" w:color="auto"/>
              </w:divBdr>
            </w:div>
          </w:divsChild>
        </w:div>
        <w:div w:id="848105058">
          <w:marLeft w:val="0"/>
          <w:marRight w:val="0"/>
          <w:marTop w:val="180"/>
          <w:marBottom w:val="0"/>
          <w:divBdr>
            <w:top w:val="none" w:sz="0" w:space="0" w:color="auto"/>
            <w:left w:val="none" w:sz="0" w:space="0" w:color="auto"/>
            <w:bottom w:val="none" w:sz="0" w:space="0" w:color="auto"/>
            <w:right w:val="none" w:sz="0" w:space="0" w:color="auto"/>
          </w:divBdr>
        </w:div>
        <w:div w:id="1336567199">
          <w:marLeft w:val="0"/>
          <w:marRight w:val="0"/>
          <w:marTop w:val="100"/>
          <w:marBottom w:val="0"/>
          <w:divBdr>
            <w:top w:val="none" w:sz="0" w:space="0" w:color="auto"/>
            <w:left w:val="none" w:sz="0" w:space="0" w:color="auto"/>
            <w:bottom w:val="none" w:sz="0" w:space="0" w:color="auto"/>
            <w:right w:val="none" w:sz="0" w:space="0" w:color="auto"/>
          </w:divBdr>
        </w:div>
        <w:div w:id="493644478">
          <w:marLeft w:val="0"/>
          <w:marRight w:val="0"/>
          <w:marTop w:val="100"/>
          <w:marBottom w:val="0"/>
          <w:divBdr>
            <w:top w:val="none" w:sz="0" w:space="0" w:color="auto"/>
            <w:left w:val="none" w:sz="0" w:space="0" w:color="auto"/>
            <w:bottom w:val="none" w:sz="0" w:space="0" w:color="auto"/>
            <w:right w:val="none" w:sz="0" w:space="0" w:color="auto"/>
          </w:divBdr>
        </w:div>
        <w:div w:id="364982971">
          <w:marLeft w:val="0"/>
          <w:marRight w:val="0"/>
          <w:marTop w:val="100"/>
          <w:marBottom w:val="0"/>
          <w:divBdr>
            <w:top w:val="none" w:sz="0" w:space="0" w:color="auto"/>
            <w:left w:val="none" w:sz="0" w:space="0" w:color="auto"/>
            <w:bottom w:val="none" w:sz="0" w:space="0" w:color="auto"/>
            <w:right w:val="none" w:sz="0" w:space="0" w:color="auto"/>
          </w:divBdr>
        </w:div>
        <w:div w:id="964652678">
          <w:marLeft w:val="0"/>
          <w:marRight w:val="0"/>
          <w:marTop w:val="100"/>
          <w:marBottom w:val="0"/>
          <w:divBdr>
            <w:top w:val="none" w:sz="0" w:space="0" w:color="auto"/>
            <w:left w:val="none" w:sz="0" w:space="0" w:color="auto"/>
            <w:bottom w:val="none" w:sz="0" w:space="0" w:color="auto"/>
            <w:right w:val="none" w:sz="0" w:space="0" w:color="auto"/>
          </w:divBdr>
        </w:div>
        <w:div w:id="963735159">
          <w:marLeft w:val="0"/>
          <w:marRight w:val="0"/>
          <w:marTop w:val="100"/>
          <w:marBottom w:val="0"/>
          <w:divBdr>
            <w:top w:val="none" w:sz="0" w:space="0" w:color="auto"/>
            <w:left w:val="none" w:sz="0" w:space="0" w:color="auto"/>
            <w:bottom w:val="none" w:sz="0" w:space="0" w:color="auto"/>
            <w:right w:val="none" w:sz="0" w:space="0" w:color="auto"/>
          </w:divBdr>
        </w:div>
        <w:div w:id="1743216747">
          <w:marLeft w:val="0"/>
          <w:marRight w:val="0"/>
          <w:marTop w:val="100"/>
          <w:marBottom w:val="0"/>
          <w:divBdr>
            <w:top w:val="none" w:sz="0" w:space="0" w:color="auto"/>
            <w:left w:val="none" w:sz="0" w:space="0" w:color="auto"/>
            <w:bottom w:val="none" w:sz="0" w:space="0" w:color="auto"/>
            <w:right w:val="none" w:sz="0" w:space="0" w:color="auto"/>
          </w:divBdr>
          <w:divsChild>
            <w:div w:id="2027752981">
              <w:marLeft w:val="0"/>
              <w:marRight w:val="0"/>
              <w:marTop w:val="0"/>
              <w:marBottom w:val="0"/>
              <w:divBdr>
                <w:top w:val="none" w:sz="0" w:space="0" w:color="auto"/>
                <w:left w:val="none" w:sz="0" w:space="0" w:color="auto"/>
                <w:bottom w:val="none" w:sz="0" w:space="0" w:color="auto"/>
                <w:right w:val="none" w:sz="0" w:space="0" w:color="auto"/>
              </w:divBdr>
            </w:div>
          </w:divsChild>
        </w:div>
        <w:div w:id="38868607">
          <w:marLeft w:val="0"/>
          <w:marRight w:val="0"/>
          <w:marTop w:val="0"/>
          <w:marBottom w:val="0"/>
          <w:divBdr>
            <w:top w:val="none" w:sz="0" w:space="0" w:color="auto"/>
            <w:left w:val="none" w:sz="0" w:space="0" w:color="auto"/>
            <w:bottom w:val="none" w:sz="0" w:space="0" w:color="auto"/>
            <w:right w:val="none" w:sz="0" w:space="0" w:color="auto"/>
          </w:divBdr>
        </w:div>
        <w:div w:id="740716299">
          <w:marLeft w:val="0"/>
          <w:marRight w:val="0"/>
          <w:marTop w:val="0"/>
          <w:marBottom w:val="0"/>
          <w:divBdr>
            <w:top w:val="none" w:sz="0" w:space="0" w:color="auto"/>
            <w:left w:val="none" w:sz="0" w:space="0" w:color="auto"/>
            <w:bottom w:val="none" w:sz="0" w:space="0" w:color="auto"/>
            <w:right w:val="none" w:sz="0" w:space="0" w:color="auto"/>
          </w:divBdr>
          <w:divsChild>
            <w:div w:id="329214935">
              <w:marLeft w:val="0"/>
              <w:marRight w:val="0"/>
              <w:marTop w:val="0"/>
              <w:marBottom w:val="0"/>
              <w:divBdr>
                <w:top w:val="none" w:sz="0" w:space="0" w:color="auto"/>
                <w:left w:val="none" w:sz="0" w:space="0" w:color="auto"/>
                <w:bottom w:val="none" w:sz="0" w:space="0" w:color="auto"/>
                <w:right w:val="none" w:sz="0" w:space="0" w:color="auto"/>
              </w:divBdr>
            </w:div>
          </w:divsChild>
        </w:div>
        <w:div w:id="130247821">
          <w:marLeft w:val="0"/>
          <w:marRight w:val="0"/>
          <w:marTop w:val="0"/>
          <w:marBottom w:val="0"/>
          <w:divBdr>
            <w:top w:val="none" w:sz="0" w:space="0" w:color="auto"/>
            <w:left w:val="none" w:sz="0" w:space="0" w:color="auto"/>
            <w:bottom w:val="none" w:sz="0" w:space="0" w:color="auto"/>
            <w:right w:val="none" w:sz="0" w:space="0" w:color="auto"/>
          </w:divBdr>
          <w:divsChild>
            <w:div w:id="401412474">
              <w:marLeft w:val="0"/>
              <w:marRight w:val="0"/>
              <w:marTop w:val="0"/>
              <w:marBottom w:val="0"/>
              <w:divBdr>
                <w:top w:val="none" w:sz="0" w:space="0" w:color="auto"/>
                <w:left w:val="none" w:sz="0" w:space="0" w:color="auto"/>
                <w:bottom w:val="none" w:sz="0" w:space="0" w:color="auto"/>
                <w:right w:val="none" w:sz="0" w:space="0" w:color="auto"/>
              </w:divBdr>
            </w:div>
          </w:divsChild>
        </w:div>
        <w:div w:id="331758145">
          <w:marLeft w:val="0"/>
          <w:marRight w:val="0"/>
          <w:marTop w:val="180"/>
          <w:marBottom w:val="0"/>
          <w:divBdr>
            <w:top w:val="none" w:sz="0" w:space="0" w:color="auto"/>
            <w:left w:val="none" w:sz="0" w:space="0" w:color="auto"/>
            <w:bottom w:val="none" w:sz="0" w:space="0" w:color="auto"/>
            <w:right w:val="none" w:sz="0" w:space="0" w:color="auto"/>
          </w:divBdr>
        </w:div>
        <w:div w:id="2065326389">
          <w:marLeft w:val="0"/>
          <w:marRight w:val="0"/>
          <w:marTop w:val="100"/>
          <w:marBottom w:val="0"/>
          <w:divBdr>
            <w:top w:val="none" w:sz="0" w:space="0" w:color="auto"/>
            <w:left w:val="none" w:sz="0" w:space="0" w:color="auto"/>
            <w:bottom w:val="none" w:sz="0" w:space="0" w:color="auto"/>
            <w:right w:val="none" w:sz="0" w:space="0" w:color="auto"/>
          </w:divBdr>
        </w:div>
        <w:div w:id="2025788789">
          <w:marLeft w:val="0"/>
          <w:marRight w:val="0"/>
          <w:marTop w:val="100"/>
          <w:marBottom w:val="0"/>
          <w:divBdr>
            <w:top w:val="none" w:sz="0" w:space="0" w:color="auto"/>
            <w:left w:val="none" w:sz="0" w:space="0" w:color="auto"/>
            <w:bottom w:val="none" w:sz="0" w:space="0" w:color="auto"/>
            <w:right w:val="none" w:sz="0" w:space="0" w:color="auto"/>
          </w:divBdr>
          <w:divsChild>
            <w:div w:id="1559972126">
              <w:marLeft w:val="0"/>
              <w:marRight w:val="0"/>
              <w:marTop w:val="0"/>
              <w:marBottom w:val="0"/>
              <w:divBdr>
                <w:top w:val="none" w:sz="0" w:space="0" w:color="auto"/>
                <w:left w:val="none" w:sz="0" w:space="0" w:color="auto"/>
                <w:bottom w:val="none" w:sz="0" w:space="0" w:color="auto"/>
                <w:right w:val="none" w:sz="0" w:space="0" w:color="auto"/>
              </w:divBdr>
            </w:div>
            <w:div w:id="432433737">
              <w:marLeft w:val="0"/>
              <w:marRight w:val="0"/>
              <w:marTop w:val="0"/>
              <w:marBottom w:val="0"/>
              <w:divBdr>
                <w:top w:val="none" w:sz="0" w:space="0" w:color="auto"/>
                <w:left w:val="none" w:sz="0" w:space="0" w:color="auto"/>
                <w:bottom w:val="none" w:sz="0" w:space="0" w:color="auto"/>
                <w:right w:val="none" w:sz="0" w:space="0" w:color="auto"/>
              </w:divBdr>
            </w:div>
          </w:divsChild>
        </w:div>
        <w:div w:id="842939417">
          <w:marLeft w:val="0"/>
          <w:marRight w:val="0"/>
          <w:marTop w:val="0"/>
          <w:marBottom w:val="100"/>
          <w:divBdr>
            <w:top w:val="none" w:sz="0" w:space="0" w:color="auto"/>
            <w:left w:val="none" w:sz="0" w:space="0" w:color="auto"/>
            <w:bottom w:val="none" w:sz="0" w:space="0" w:color="auto"/>
            <w:right w:val="none" w:sz="0" w:space="0" w:color="auto"/>
          </w:divBdr>
        </w:div>
        <w:div w:id="366758411">
          <w:marLeft w:val="0"/>
          <w:marRight w:val="0"/>
          <w:marTop w:val="180"/>
          <w:marBottom w:val="0"/>
          <w:divBdr>
            <w:top w:val="none" w:sz="0" w:space="0" w:color="auto"/>
            <w:left w:val="none" w:sz="0" w:space="0" w:color="auto"/>
            <w:bottom w:val="none" w:sz="0" w:space="0" w:color="auto"/>
            <w:right w:val="none" w:sz="0" w:space="0" w:color="auto"/>
          </w:divBdr>
        </w:div>
        <w:div w:id="823741646">
          <w:marLeft w:val="0"/>
          <w:marRight w:val="0"/>
          <w:marTop w:val="100"/>
          <w:marBottom w:val="0"/>
          <w:divBdr>
            <w:top w:val="none" w:sz="0" w:space="0" w:color="auto"/>
            <w:left w:val="none" w:sz="0" w:space="0" w:color="auto"/>
            <w:bottom w:val="none" w:sz="0" w:space="0" w:color="auto"/>
            <w:right w:val="none" w:sz="0" w:space="0" w:color="auto"/>
          </w:divBdr>
        </w:div>
        <w:div w:id="697198694">
          <w:marLeft w:val="0"/>
          <w:marRight w:val="0"/>
          <w:marTop w:val="100"/>
          <w:marBottom w:val="0"/>
          <w:divBdr>
            <w:top w:val="none" w:sz="0" w:space="0" w:color="auto"/>
            <w:left w:val="none" w:sz="0" w:space="0" w:color="auto"/>
            <w:bottom w:val="none" w:sz="0" w:space="0" w:color="auto"/>
            <w:right w:val="none" w:sz="0" w:space="0" w:color="auto"/>
          </w:divBdr>
        </w:div>
        <w:div w:id="1063259875">
          <w:marLeft w:val="0"/>
          <w:marRight w:val="0"/>
          <w:marTop w:val="100"/>
          <w:marBottom w:val="0"/>
          <w:divBdr>
            <w:top w:val="none" w:sz="0" w:space="0" w:color="auto"/>
            <w:left w:val="none" w:sz="0" w:space="0" w:color="auto"/>
            <w:bottom w:val="none" w:sz="0" w:space="0" w:color="auto"/>
            <w:right w:val="none" w:sz="0" w:space="0" w:color="auto"/>
          </w:divBdr>
        </w:div>
        <w:div w:id="711273703">
          <w:marLeft w:val="0"/>
          <w:marRight w:val="0"/>
          <w:marTop w:val="100"/>
          <w:marBottom w:val="0"/>
          <w:divBdr>
            <w:top w:val="none" w:sz="0" w:space="0" w:color="auto"/>
            <w:left w:val="none" w:sz="0" w:space="0" w:color="auto"/>
            <w:bottom w:val="none" w:sz="0" w:space="0" w:color="auto"/>
            <w:right w:val="none" w:sz="0" w:space="0" w:color="auto"/>
          </w:divBdr>
        </w:div>
        <w:div w:id="1809936677">
          <w:marLeft w:val="0"/>
          <w:marRight w:val="0"/>
          <w:marTop w:val="0"/>
          <w:marBottom w:val="0"/>
          <w:divBdr>
            <w:top w:val="none" w:sz="0" w:space="0" w:color="auto"/>
            <w:left w:val="none" w:sz="0" w:space="0" w:color="auto"/>
            <w:bottom w:val="none" w:sz="0" w:space="0" w:color="auto"/>
            <w:right w:val="none" w:sz="0" w:space="0" w:color="auto"/>
          </w:divBdr>
          <w:divsChild>
            <w:div w:id="721173414">
              <w:marLeft w:val="0"/>
              <w:marRight w:val="0"/>
              <w:marTop w:val="0"/>
              <w:marBottom w:val="0"/>
              <w:divBdr>
                <w:top w:val="none" w:sz="0" w:space="0" w:color="auto"/>
                <w:left w:val="none" w:sz="0" w:space="0" w:color="auto"/>
                <w:bottom w:val="none" w:sz="0" w:space="0" w:color="auto"/>
                <w:right w:val="none" w:sz="0" w:space="0" w:color="auto"/>
              </w:divBdr>
            </w:div>
          </w:divsChild>
        </w:div>
        <w:div w:id="752776772">
          <w:marLeft w:val="0"/>
          <w:marRight w:val="0"/>
          <w:marTop w:val="0"/>
          <w:marBottom w:val="0"/>
          <w:divBdr>
            <w:top w:val="none" w:sz="0" w:space="0" w:color="auto"/>
            <w:left w:val="none" w:sz="0" w:space="0" w:color="auto"/>
            <w:bottom w:val="none" w:sz="0" w:space="0" w:color="auto"/>
            <w:right w:val="none" w:sz="0" w:space="0" w:color="auto"/>
          </w:divBdr>
          <w:divsChild>
            <w:div w:id="1104694565">
              <w:marLeft w:val="0"/>
              <w:marRight w:val="0"/>
              <w:marTop w:val="0"/>
              <w:marBottom w:val="0"/>
              <w:divBdr>
                <w:top w:val="none" w:sz="0" w:space="0" w:color="auto"/>
                <w:left w:val="none" w:sz="0" w:space="0" w:color="auto"/>
                <w:bottom w:val="none" w:sz="0" w:space="0" w:color="auto"/>
                <w:right w:val="none" w:sz="0" w:space="0" w:color="auto"/>
              </w:divBdr>
            </w:div>
          </w:divsChild>
        </w:div>
        <w:div w:id="851526388">
          <w:marLeft w:val="0"/>
          <w:marRight w:val="0"/>
          <w:marTop w:val="100"/>
          <w:marBottom w:val="0"/>
          <w:divBdr>
            <w:top w:val="none" w:sz="0" w:space="0" w:color="auto"/>
            <w:left w:val="none" w:sz="0" w:space="0" w:color="auto"/>
            <w:bottom w:val="none" w:sz="0" w:space="0" w:color="auto"/>
            <w:right w:val="none" w:sz="0" w:space="0" w:color="auto"/>
          </w:divBdr>
        </w:div>
        <w:div w:id="950434989">
          <w:marLeft w:val="0"/>
          <w:marRight w:val="0"/>
          <w:marTop w:val="100"/>
          <w:marBottom w:val="0"/>
          <w:divBdr>
            <w:top w:val="none" w:sz="0" w:space="0" w:color="auto"/>
            <w:left w:val="none" w:sz="0" w:space="0" w:color="auto"/>
            <w:bottom w:val="none" w:sz="0" w:space="0" w:color="auto"/>
            <w:right w:val="none" w:sz="0" w:space="0" w:color="auto"/>
          </w:divBdr>
        </w:div>
        <w:div w:id="735056888">
          <w:marLeft w:val="0"/>
          <w:marRight w:val="0"/>
          <w:marTop w:val="180"/>
          <w:marBottom w:val="0"/>
          <w:divBdr>
            <w:top w:val="none" w:sz="0" w:space="0" w:color="auto"/>
            <w:left w:val="none" w:sz="0" w:space="0" w:color="auto"/>
            <w:bottom w:val="none" w:sz="0" w:space="0" w:color="auto"/>
            <w:right w:val="none" w:sz="0" w:space="0" w:color="auto"/>
          </w:divBdr>
        </w:div>
        <w:div w:id="493766384">
          <w:marLeft w:val="0"/>
          <w:marRight w:val="0"/>
          <w:marTop w:val="160"/>
          <w:marBottom w:val="0"/>
          <w:divBdr>
            <w:top w:val="none" w:sz="0" w:space="0" w:color="auto"/>
            <w:left w:val="none" w:sz="0" w:space="0" w:color="auto"/>
            <w:bottom w:val="none" w:sz="0" w:space="0" w:color="auto"/>
            <w:right w:val="none" w:sz="0" w:space="0" w:color="auto"/>
          </w:divBdr>
        </w:div>
        <w:div w:id="1991323459">
          <w:marLeft w:val="0"/>
          <w:marRight w:val="0"/>
          <w:marTop w:val="80"/>
          <w:marBottom w:val="0"/>
          <w:divBdr>
            <w:top w:val="none" w:sz="0" w:space="0" w:color="auto"/>
            <w:left w:val="none" w:sz="0" w:space="0" w:color="auto"/>
            <w:bottom w:val="none" w:sz="0" w:space="0" w:color="auto"/>
            <w:right w:val="none" w:sz="0" w:space="0" w:color="auto"/>
          </w:divBdr>
        </w:div>
        <w:div w:id="1052188816">
          <w:marLeft w:val="0"/>
          <w:marRight w:val="0"/>
          <w:marTop w:val="100"/>
          <w:marBottom w:val="0"/>
          <w:divBdr>
            <w:top w:val="none" w:sz="0" w:space="0" w:color="auto"/>
            <w:left w:val="none" w:sz="0" w:space="0" w:color="auto"/>
            <w:bottom w:val="none" w:sz="0" w:space="0" w:color="auto"/>
            <w:right w:val="none" w:sz="0" w:space="0" w:color="auto"/>
          </w:divBdr>
        </w:div>
        <w:div w:id="926159328">
          <w:marLeft w:val="0"/>
          <w:marRight w:val="0"/>
          <w:marTop w:val="100"/>
          <w:marBottom w:val="0"/>
          <w:divBdr>
            <w:top w:val="none" w:sz="0" w:space="0" w:color="auto"/>
            <w:left w:val="none" w:sz="0" w:space="0" w:color="auto"/>
            <w:bottom w:val="none" w:sz="0" w:space="0" w:color="auto"/>
            <w:right w:val="none" w:sz="0" w:space="0" w:color="auto"/>
          </w:divBdr>
        </w:div>
        <w:div w:id="1141389294">
          <w:marLeft w:val="0"/>
          <w:marRight w:val="0"/>
          <w:marTop w:val="100"/>
          <w:marBottom w:val="0"/>
          <w:divBdr>
            <w:top w:val="none" w:sz="0" w:space="0" w:color="auto"/>
            <w:left w:val="none" w:sz="0" w:space="0" w:color="auto"/>
            <w:bottom w:val="none" w:sz="0" w:space="0" w:color="auto"/>
            <w:right w:val="none" w:sz="0" w:space="0" w:color="auto"/>
          </w:divBdr>
        </w:div>
        <w:div w:id="1864441948">
          <w:marLeft w:val="0"/>
          <w:marRight w:val="0"/>
          <w:marTop w:val="0"/>
          <w:marBottom w:val="0"/>
          <w:divBdr>
            <w:top w:val="none" w:sz="0" w:space="0" w:color="auto"/>
            <w:left w:val="none" w:sz="0" w:space="0" w:color="auto"/>
            <w:bottom w:val="none" w:sz="0" w:space="0" w:color="auto"/>
            <w:right w:val="none" w:sz="0" w:space="0" w:color="auto"/>
          </w:divBdr>
          <w:divsChild>
            <w:div w:id="1057164562">
              <w:marLeft w:val="0"/>
              <w:marRight w:val="0"/>
              <w:marTop w:val="0"/>
              <w:marBottom w:val="0"/>
              <w:divBdr>
                <w:top w:val="none" w:sz="0" w:space="0" w:color="auto"/>
                <w:left w:val="none" w:sz="0" w:space="0" w:color="auto"/>
                <w:bottom w:val="none" w:sz="0" w:space="0" w:color="auto"/>
                <w:right w:val="none" w:sz="0" w:space="0" w:color="auto"/>
              </w:divBdr>
            </w:div>
          </w:divsChild>
        </w:div>
        <w:div w:id="720709939">
          <w:marLeft w:val="0"/>
          <w:marRight w:val="0"/>
          <w:marTop w:val="0"/>
          <w:marBottom w:val="0"/>
          <w:divBdr>
            <w:top w:val="none" w:sz="0" w:space="0" w:color="auto"/>
            <w:left w:val="none" w:sz="0" w:space="0" w:color="auto"/>
            <w:bottom w:val="none" w:sz="0" w:space="0" w:color="auto"/>
            <w:right w:val="none" w:sz="0" w:space="0" w:color="auto"/>
          </w:divBdr>
          <w:divsChild>
            <w:div w:id="105202524">
              <w:marLeft w:val="0"/>
              <w:marRight w:val="0"/>
              <w:marTop w:val="0"/>
              <w:marBottom w:val="0"/>
              <w:divBdr>
                <w:top w:val="none" w:sz="0" w:space="0" w:color="auto"/>
                <w:left w:val="none" w:sz="0" w:space="0" w:color="auto"/>
                <w:bottom w:val="none" w:sz="0" w:space="0" w:color="auto"/>
                <w:right w:val="none" w:sz="0" w:space="0" w:color="auto"/>
              </w:divBdr>
            </w:div>
          </w:divsChild>
        </w:div>
        <w:div w:id="2098094897">
          <w:marLeft w:val="0"/>
          <w:marRight w:val="0"/>
          <w:marTop w:val="180"/>
          <w:marBottom w:val="0"/>
          <w:divBdr>
            <w:top w:val="none" w:sz="0" w:space="0" w:color="auto"/>
            <w:left w:val="none" w:sz="0" w:space="0" w:color="auto"/>
            <w:bottom w:val="none" w:sz="0" w:space="0" w:color="auto"/>
            <w:right w:val="none" w:sz="0" w:space="0" w:color="auto"/>
          </w:divBdr>
        </w:div>
        <w:div w:id="2137873469">
          <w:marLeft w:val="0"/>
          <w:marRight w:val="0"/>
          <w:marTop w:val="80"/>
          <w:marBottom w:val="0"/>
          <w:divBdr>
            <w:top w:val="none" w:sz="0" w:space="0" w:color="auto"/>
            <w:left w:val="none" w:sz="0" w:space="0" w:color="auto"/>
            <w:bottom w:val="none" w:sz="0" w:space="0" w:color="auto"/>
            <w:right w:val="none" w:sz="0" w:space="0" w:color="auto"/>
          </w:divBdr>
        </w:div>
        <w:div w:id="998312062">
          <w:marLeft w:val="0"/>
          <w:marRight w:val="0"/>
          <w:marTop w:val="100"/>
          <w:marBottom w:val="0"/>
          <w:divBdr>
            <w:top w:val="none" w:sz="0" w:space="0" w:color="auto"/>
            <w:left w:val="none" w:sz="0" w:space="0" w:color="auto"/>
            <w:bottom w:val="none" w:sz="0" w:space="0" w:color="auto"/>
            <w:right w:val="none" w:sz="0" w:space="0" w:color="auto"/>
          </w:divBdr>
        </w:div>
        <w:div w:id="1122531035">
          <w:marLeft w:val="0"/>
          <w:marRight w:val="0"/>
          <w:marTop w:val="100"/>
          <w:marBottom w:val="0"/>
          <w:divBdr>
            <w:top w:val="none" w:sz="0" w:space="0" w:color="auto"/>
            <w:left w:val="none" w:sz="0" w:space="0" w:color="auto"/>
            <w:bottom w:val="none" w:sz="0" w:space="0" w:color="auto"/>
            <w:right w:val="none" w:sz="0" w:space="0" w:color="auto"/>
          </w:divBdr>
        </w:div>
        <w:div w:id="1478180315">
          <w:marLeft w:val="0"/>
          <w:marRight w:val="0"/>
          <w:marTop w:val="100"/>
          <w:marBottom w:val="0"/>
          <w:divBdr>
            <w:top w:val="none" w:sz="0" w:space="0" w:color="auto"/>
            <w:left w:val="none" w:sz="0" w:space="0" w:color="auto"/>
            <w:bottom w:val="none" w:sz="0" w:space="0" w:color="auto"/>
            <w:right w:val="none" w:sz="0" w:space="0" w:color="auto"/>
          </w:divBdr>
        </w:div>
        <w:div w:id="301273703">
          <w:marLeft w:val="0"/>
          <w:marRight w:val="0"/>
          <w:marTop w:val="180"/>
          <w:marBottom w:val="0"/>
          <w:divBdr>
            <w:top w:val="none" w:sz="0" w:space="0" w:color="auto"/>
            <w:left w:val="none" w:sz="0" w:space="0" w:color="auto"/>
            <w:bottom w:val="none" w:sz="0" w:space="0" w:color="auto"/>
            <w:right w:val="none" w:sz="0" w:space="0" w:color="auto"/>
          </w:divBdr>
        </w:div>
        <w:div w:id="174004965">
          <w:marLeft w:val="0"/>
          <w:marRight w:val="0"/>
          <w:marTop w:val="100"/>
          <w:marBottom w:val="0"/>
          <w:divBdr>
            <w:top w:val="none" w:sz="0" w:space="0" w:color="auto"/>
            <w:left w:val="none" w:sz="0" w:space="0" w:color="auto"/>
            <w:bottom w:val="none" w:sz="0" w:space="0" w:color="auto"/>
            <w:right w:val="none" w:sz="0" w:space="0" w:color="auto"/>
          </w:divBdr>
          <w:divsChild>
            <w:div w:id="132988955">
              <w:marLeft w:val="0"/>
              <w:marRight w:val="0"/>
              <w:marTop w:val="0"/>
              <w:marBottom w:val="0"/>
              <w:divBdr>
                <w:top w:val="none" w:sz="0" w:space="0" w:color="auto"/>
                <w:left w:val="none" w:sz="0" w:space="0" w:color="auto"/>
                <w:bottom w:val="none" w:sz="0" w:space="0" w:color="auto"/>
                <w:right w:val="none" w:sz="0" w:space="0" w:color="auto"/>
              </w:divBdr>
            </w:div>
          </w:divsChild>
        </w:div>
        <w:div w:id="1457993283">
          <w:marLeft w:val="0"/>
          <w:marRight w:val="0"/>
          <w:marTop w:val="0"/>
          <w:marBottom w:val="100"/>
          <w:divBdr>
            <w:top w:val="none" w:sz="0" w:space="0" w:color="auto"/>
            <w:left w:val="none" w:sz="0" w:space="0" w:color="auto"/>
            <w:bottom w:val="none" w:sz="0" w:space="0" w:color="auto"/>
            <w:right w:val="none" w:sz="0" w:space="0" w:color="auto"/>
          </w:divBdr>
        </w:div>
        <w:div w:id="912087455">
          <w:marLeft w:val="0"/>
          <w:marRight w:val="0"/>
          <w:marTop w:val="100"/>
          <w:marBottom w:val="0"/>
          <w:divBdr>
            <w:top w:val="none" w:sz="0" w:space="0" w:color="auto"/>
            <w:left w:val="none" w:sz="0" w:space="0" w:color="auto"/>
            <w:bottom w:val="none" w:sz="0" w:space="0" w:color="auto"/>
            <w:right w:val="none" w:sz="0" w:space="0" w:color="auto"/>
          </w:divBdr>
        </w:div>
        <w:div w:id="1750997284">
          <w:marLeft w:val="0"/>
          <w:marRight w:val="0"/>
          <w:marTop w:val="0"/>
          <w:marBottom w:val="0"/>
          <w:divBdr>
            <w:top w:val="none" w:sz="0" w:space="0" w:color="auto"/>
            <w:left w:val="none" w:sz="0" w:space="0" w:color="auto"/>
            <w:bottom w:val="none" w:sz="0" w:space="0" w:color="auto"/>
            <w:right w:val="none" w:sz="0" w:space="0" w:color="auto"/>
          </w:divBdr>
          <w:divsChild>
            <w:div w:id="1210023651">
              <w:marLeft w:val="0"/>
              <w:marRight w:val="0"/>
              <w:marTop w:val="0"/>
              <w:marBottom w:val="0"/>
              <w:divBdr>
                <w:top w:val="none" w:sz="0" w:space="0" w:color="auto"/>
                <w:left w:val="none" w:sz="0" w:space="0" w:color="auto"/>
                <w:bottom w:val="none" w:sz="0" w:space="0" w:color="auto"/>
                <w:right w:val="none" w:sz="0" w:space="0" w:color="auto"/>
              </w:divBdr>
            </w:div>
          </w:divsChild>
        </w:div>
        <w:div w:id="1185439327">
          <w:marLeft w:val="0"/>
          <w:marRight w:val="0"/>
          <w:marTop w:val="0"/>
          <w:marBottom w:val="0"/>
          <w:divBdr>
            <w:top w:val="none" w:sz="0" w:space="0" w:color="auto"/>
            <w:left w:val="none" w:sz="0" w:space="0" w:color="auto"/>
            <w:bottom w:val="none" w:sz="0" w:space="0" w:color="auto"/>
            <w:right w:val="none" w:sz="0" w:space="0" w:color="auto"/>
          </w:divBdr>
          <w:divsChild>
            <w:div w:id="1986809810">
              <w:marLeft w:val="0"/>
              <w:marRight w:val="0"/>
              <w:marTop w:val="0"/>
              <w:marBottom w:val="0"/>
              <w:divBdr>
                <w:top w:val="none" w:sz="0" w:space="0" w:color="auto"/>
                <w:left w:val="none" w:sz="0" w:space="0" w:color="auto"/>
                <w:bottom w:val="none" w:sz="0" w:space="0" w:color="auto"/>
                <w:right w:val="none" w:sz="0" w:space="0" w:color="auto"/>
              </w:divBdr>
            </w:div>
          </w:divsChild>
        </w:div>
        <w:div w:id="1942181102">
          <w:marLeft w:val="0"/>
          <w:marRight w:val="0"/>
          <w:marTop w:val="100"/>
          <w:marBottom w:val="0"/>
          <w:divBdr>
            <w:top w:val="none" w:sz="0" w:space="0" w:color="auto"/>
            <w:left w:val="none" w:sz="0" w:space="0" w:color="auto"/>
            <w:bottom w:val="none" w:sz="0" w:space="0" w:color="auto"/>
            <w:right w:val="none" w:sz="0" w:space="0" w:color="auto"/>
          </w:divBdr>
        </w:div>
        <w:div w:id="1248687000">
          <w:marLeft w:val="0"/>
          <w:marRight w:val="0"/>
          <w:marTop w:val="100"/>
          <w:marBottom w:val="0"/>
          <w:divBdr>
            <w:top w:val="none" w:sz="0" w:space="0" w:color="auto"/>
            <w:left w:val="none" w:sz="0" w:space="0" w:color="auto"/>
            <w:bottom w:val="none" w:sz="0" w:space="0" w:color="auto"/>
            <w:right w:val="none" w:sz="0" w:space="0" w:color="auto"/>
          </w:divBdr>
        </w:div>
        <w:div w:id="851798015">
          <w:marLeft w:val="0"/>
          <w:marRight w:val="0"/>
          <w:marTop w:val="100"/>
          <w:marBottom w:val="0"/>
          <w:divBdr>
            <w:top w:val="none" w:sz="0" w:space="0" w:color="auto"/>
            <w:left w:val="none" w:sz="0" w:space="0" w:color="auto"/>
            <w:bottom w:val="none" w:sz="0" w:space="0" w:color="auto"/>
            <w:right w:val="none" w:sz="0" w:space="0" w:color="auto"/>
          </w:divBdr>
        </w:div>
        <w:div w:id="1288927545">
          <w:marLeft w:val="0"/>
          <w:marRight w:val="0"/>
          <w:marTop w:val="100"/>
          <w:marBottom w:val="0"/>
          <w:divBdr>
            <w:top w:val="none" w:sz="0" w:space="0" w:color="auto"/>
            <w:left w:val="none" w:sz="0" w:space="0" w:color="auto"/>
            <w:bottom w:val="none" w:sz="0" w:space="0" w:color="auto"/>
            <w:right w:val="none" w:sz="0" w:space="0" w:color="auto"/>
          </w:divBdr>
        </w:div>
        <w:div w:id="965738801">
          <w:marLeft w:val="0"/>
          <w:marRight w:val="0"/>
          <w:marTop w:val="100"/>
          <w:marBottom w:val="0"/>
          <w:divBdr>
            <w:top w:val="none" w:sz="0" w:space="0" w:color="auto"/>
            <w:left w:val="none" w:sz="0" w:space="0" w:color="auto"/>
            <w:bottom w:val="none" w:sz="0" w:space="0" w:color="auto"/>
            <w:right w:val="none" w:sz="0" w:space="0" w:color="auto"/>
          </w:divBdr>
        </w:div>
        <w:div w:id="1173909877">
          <w:marLeft w:val="0"/>
          <w:marRight w:val="0"/>
          <w:marTop w:val="180"/>
          <w:marBottom w:val="0"/>
          <w:divBdr>
            <w:top w:val="none" w:sz="0" w:space="0" w:color="auto"/>
            <w:left w:val="none" w:sz="0" w:space="0" w:color="auto"/>
            <w:bottom w:val="none" w:sz="0" w:space="0" w:color="auto"/>
            <w:right w:val="none" w:sz="0" w:space="0" w:color="auto"/>
          </w:divBdr>
        </w:div>
        <w:div w:id="992953817">
          <w:marLeft w:val="0"/>
          <w:marRight w:val="0"/>
          <w:marTop w:val="100"/>
          <w:marBottom w:val="0"/>
          <w:divBdr>
            <w:top w:val="none" w:sz="0" w:space="0" w:color="auto"/>
            <w:left w:val="none" w:sz="0" w:space="0" w:color="auto"/>
            <w:bottom w:val="none" w:sz="0" w:space="0" w:color="auto"/>
            <w:right w:val="none" w:sz="0" w:space="0" w:color="auto"/>
          </w:divBdr>
        </w:div>
        <w:div w:id="651373858">
          <w:marLeft w:val="0"/>
          <w:marRight w:val="0"/>
          <w:marTop w:val="100"/>
          <w:marBottom w:val="0"/>
          <w:divBdr>
            <w:top w:val="none" w:sz="0" w:space="0" w:color="auto"/>
            <w:left w:val="none" w:sz="0" w:space="0" w:color="auto"/>
            <w:bottom w:val="none" w:sz="0" w:space="0" w:color="auto"/>
            <w:right w:val="none" w:sz="0" w:space="0" w:color="auto"/>
          </w:divBdr>
        </w:div>
        <w:div w:id="363676691">
          <w:marLeft w:val="0"/>
          <w:marRight w:val="0"/>
          <w:marTop w:val="180"/>
          <w:marBottom w:val="0"/>
          <w:divBdr>
            <w:top w:val="none" w:sz="0" w:space="0" w:color="auto"/>
            <w:left w:val="none" w:sz="0" w:space="0" w:color="auto"/>
            <w:bottom w:val="none" w:sz="0" w:space="0" w:color="auto"/>
            <w:right w:val="none" w:sz="0" w:space="0" w:color="auto"/>
          </w:divBdr>
        </w:div>
        <w:div w:id="261575788">
          <w:marLeft w:val="0"/>
          <w:marRight w:val="0"/>
          <w:marTop w:val="100"/>
          <w:marBottom w:val="0"/>
          <w:divBdr>
            <w:top w:val="none" w:sz="0" w:space="0" w:color="auto"/>
            <w:left w:val="none" w:sz="0" w:space="0" w:color="auto"/>
            <w:bottom w:val="none" w:sz="0" w:space="0" w:color="auto"/>
            <w:right w:val="none" w:sz="0" w:space="0" w:color="auto"/>
          </w:divBdr>
        </w:div>
        <w:div w:id="1203901257">
          <w:marLeft w:val="0"/>
          <w:marRight w:val="0"/>
          <w:marTop w:val="80"/>
          <w:marBottom w:val="0"/>
          <w:divBdr>
            <w:top w:val="none" w:sz="0" w:space="0" w:color="auto"/>
            <w:left w:val="none" w:sz="0" w:space="0" w:color="auto"/>
            <w:bottom w:val="none" w:sz="0" w:space="0" w:color="auto"/>
            <w:right w:val="none" w:sz="0" w:space="0" w:color="auto"/>
          </w:divBdr>
        </w:div>
        <w:div w:id="1550266785">
          <w:marLeft w:val="0"/>
          <w:marRight w:val="0"/>
          <w:marTop w:val="180"/>
          <w:marBottom w:val="0"/>
          <w:divBdr>
            <w:top w:val="none" w:sz="0" w:space="0" w:color="auto"/>
            <w:left w:val="none" w:sz="0" w:space="0" w:color="auto"/>
            <w:bottom w:val="none" w:sz="0" w:space="0" w:color="auto"/>
            <w:right w:val="none" w:sz="0" w:space="0" w:color="auto"/>
          </w:divBdr>
        </w:div>
        <w:div w:id="2032997773">
          <w:marLeft w:val="0"/>
          <w:marRight w:val="0"/>
          <w:marTop w:val="100"/>
          <w:marBottom w:val="0"/>
          <w:divBdr>
            <w:top w:val="none" w:sz="0" w:space="0" w:color="auto"/>
            <w:left w:val="none" w:sz="0" w:space="0" w:color="auto"/>
            <w:bottom w:val="none" w:sz="0" w:space="0" w:color="auto"/>
            <w:right w:val="none" w:sz="0" w:space="0" w:color="auto"/>
          </w:divBdr>
        </w:div>
        <w:div w:id="1646079937">
          <w:marLeft w:val="0"/>
          <w:marRight w:val="0"/>
          <w:marTop w:val="100"/>
          <w:marBottom w:val="0"/>
          <w:divBdr>
            <w:top w:val="none" w:sz="0" w:space="0" w:color="auto"/>
            <w:left w:val="none" w:sz="0" w:space="0" w:color="auto"/>
            <w:bottom w:val="none" w:sz="0" w:space="0" w:color="auto"/>
            <w:right w:val="none" w:sz="0" w:space="0" w:color="auto"/>
          </w:divBdr>
        </w:div>
        <w:div w:id="160586770">
          <w:marLeft w:val="0"/>
          <w:marRight w:val="0"/>
          <w:marTop w:val="100"/>
          <w:marBottom w:val="0"/>
          <w:divBdr>
            <w:top w:val="none" w:sz="0" w:space="0" w:color="auto"/>
            <w:left w:val="none" w:sz="0" w:space="0" w:color="auto"/>
            <w:bottom w:val="none" w:sz="0" w:space="0" w:color="auto"/>
            <w:right w:val="none" w:sz="0" w:space="0" w:color="auto"/>
          </w:divBdr>
        </w:div>
        <w:div w:id="290937268">
          <w:marLeft w:val="0"/>
          <w:marRight w:val="0"/>
          <w:marTop w:val="0"/>
          <w:marBottom w:val="0"/>
          <w:divBdr>
            <w:top w:val="none" w:sz="0" w:space="0" w:color="auto"/>
            <w:left w:val="none" w:sz="0" w:space="0" w:color="auto"/>
            <w:bottom w:val="none" w:sz="0" w:space="0" w:color="auto"/>
            <w:right w:val="none" w:sz="0" w:space="0" w:color="auto"/>
          </w:divBdr>
          <w:divsChild>
            <w:div w:id="1080103828">
              <w:marLeft w:val="0"/>
              <w:marRight w:val="0"/>
              <w:marTop w:val="0"/>
              <w:marBottom w:val="0"/>
              <w:divBdr>
                <w:top w:val="none" w:sz="0" w:space="0" w:color="auto"/>
                <w:left w:val="none" w:sz="0" w:space="0" w:color="auto"/>
                <w:bottom w:val="none" w:sz="0" w:space="0" w:color="auto"/>
                <w:right w:val="none" w:sz="0" w:space="0" w:color="auto"/>
              </w:divBdr>
            </w:div>
          </w:divsChild>
        </w:div>
        <w:div w:id="1086875882">
          <w:marLeft w:val="0"/>
          <w:marRight w:val="0"/>
          <w:marTop w:val="0"/>
          <w:marBottom w:val="0"/>
          <w:divBdr>
            <w:top w:val="none" w:sz="0" w:space="0" w:color="auto"/>
            <w:left w:val="none" w:sz="0" w:space="0" w:color="auto"/>
            <w:bottom w:val="none" w:sz="0" w:space="0" w:color="auto"/>
            <w:right w:val="none" w:sz="0" w:space="0" w:color="auto"/>
          </w:divBdr>
          <w:divsChild>
            <w:div w:id="1586380643">
              <w:marLeft w:val="0"/>
              <w:marRight w:val="0"/>
              <w:marTop w:val="0"/>
              <w:marBottom w:val="0"/>
              <w:divBdr>
                <w:top w:val="none" w:sz="0" w:space="0" w:color="auto"/>
                <w:left w:val="none" w:sz="0" w:space="0" w:color="auto"/>
                <w:bottom w:val="none" w:sz="0" w:space="0" w:color="auto"/>
                <w:right w:val="none" w:sz="0" w:space="0" w:color="auto"/>
              </w:divBdr>
            </w:div>
          </w:divsChild>
        </w:div>
        <w:div w:id="2082018322">
          <w:marLeft w:val="0"/>
          <w:marRight w:val="0"/>
          <w:marTop w:val="180"/>
          <w:marBottom w:val="0"/>
          <w:divBdr>
            <w:top w:val="none" w:sz="0" w:space="0" w:color="auto"/>
            <w:left w:val="none" w:sz="0" w:space="0" w:color="auto"/>
            <w:bottom w:val="none" w:sz="0" w:space="0" w:color="auto"/>
            <w:right w:val="none" w:sz="0" w:space="0" w:color="auto"/>
          </w:divBdr>
        </w:div>
        <w:div w:id="959455377">
          <w:marLeft w:val="0"/>
          <w:marRight w:val="0"/>
          <w:marTop w:val="100"/>
          <w:marBottom w:val="0"/>
          <w:divBdr>
            <w:top w:val="none" w:sz="0" w:space="0" w:color="auto"/>
            <w:left w:val="none" w:sz="0" w:space="0" w:color="auto"/>
            <w:bottom w:val="none" w:sz="0" w:space="0" w:color="auto"/>
            <w:right w:val="none" w:sz="0" w:space="0" w:color="auto"/>
          </w:divBdr>
        </w:div>
        <w:div w:id="2088529301">
          <w:marLeft w:val="0"/>
          <w:marRight w:val="0"/>
          <w:marTop w:val="80"/>
          <w:marBottom w:val="0"/>
          <w:divBdr>
            <w:top w:val="none" w:sz="0" w:space="0" w:color="auto"/>
            <w:left w:val="none" w:sz="0" w:space="0" w:color="auto"/>
            <w:bottom w:val="none" w:sz="0" w:space="0" w:color="auto"/>
            <w:right w:val="none" w:sz="0" w:space="0" w:color="auto"/>
          </w:divBdr>
        </w:div>
        <w:div w:id="162742756">
          <w:marLeft w:val="0"/>
          <w:marRight w:val="0"/>
          <w:marTop w:val="180"/>
          <w:marBottom w:val="0"/>
          <w:divBdr>
            <w:top w:val="none" w:sz="0" w:space="0" w:color="auto"/>
            <w:left w:val="none" w:sz="0" w:space="0" w:color="auto"/>
            <w:bottom w:val="none" w:sz="0" w:space="0" w:color="auto"/>
            <w:right w:val="none" w:sz="0" w:space="0" w:color="auto"/>
          </w:divBdr>
        </w:div>
        <w:div w:id="1520267585">
          <w:marLeft w:val="0"/>
          <w:marRight w:val="0"/>
          <w:marTop w:val="100"/>
          <w:marBottom w:val="0"/>
          <w:divBdr>
            <w:top w:val="none" w:sz="0" w:space="0" w:color="auto"/>
            <w:left w:val="none" w:sz="0" w:space="0" w:color="auto"/>
            <w:bottom w:val="none" w:sz="0" w:space="0" w:color="auto"/>
            <w:right w:val="none" w:sz="0" w:space="0" w:color="auto"/>
          </w:divBdr>
        </w:div>
        <w:div w:id="125512487">
          <w:marLeft w:val="0"/>
          <w:marRight w:val="0"/>
          <w:marTop w:val="180"/>
          <w:marBottom w:val="0"/>
          <w:divBdr>
            <w:top w:val="none" w:sz="0" w:space="0" w:color="auto"/>
            <w:left w:val="none" w:sz="0" w:space="0" w:color="auto"/>
            <w:bottom w:val="none" w:sz="0" w:space="0" w:color="auto"/>
            <w:right w:val="none" w:sz="0" w:space="0" w:color="auto"/>
          </w:divBdr>
        </w:div>
        <w:div w:id="1986466837">
          <w:marLeft w:val="0"/>
          <w:marRight w:val="0"/>
          <w:marTop w:val="100"/>
          <w:marBottom w:val="0"/>
          <w:divBdr>
            <w:top w:val="none" w:sz="0" w:space="0" w:color="auto"/>
            <w:left w:val="none" w:sz="0" w:space="0" w:color="auto"/>
            <w:bottom w:val="none" w:sz="0" w:space="0" w:color="auto"/>
            <w:right w:val="none" w:sz="0" w:space="0" w:color="auto"/>
          </w:divBdr>
        </w:div>
        <w:div w:id="15158756">
          <w:marLeft w:val="0"/>
          <w:marRight w:val="0"/>
          <w:marTop w:val="80"/>
          <w:marBottom w:val="0"/>
          <w:divBdr>
            <w:top w:val="none" w:sz="0" w:space="0" w:color="auto"/>
            <w:left w:val="none" w:sz="0" w:space="0" w:color="auto"/>
            <w:bottom w:val="none" w:sz="0" w:space="0" w:color="auto"/>
            <w:right w:val="none" w:sz="0" w:space="0" w:color="auto"/>
          </w:divBdr>
        </w:div>
        <w:div w:id="867647680">
          <w:marLeft w:val="0"/>
          <w:marRight w:val="0"/>
          <w:marTop w:val="180"/>
          <w:marBottom w:val="0"/>
          <w:divBdr>
            <w:top w:val="none" w:sz="0" w:space="0" w:color="auto"/>
            <w:left w:val="none" w:sz="0" w:space="0" w:color="auto"/>
            <w:bottom w:val="none" w:sz="0" w:space="0" w:color="auto"/>
            <w:right w:val="none" w:sz="0" w:space="0" w:color="auto"/>
          </w:divBdr>
        </w:div>
        <w:div w:id="577902987">
          <w:marLeft w:val="0"/>
          <w:marRight w:val="0"/>
          <w:marTop w:val="100"/>
          <w:marBottom w:val="0"/>
          <w:divBdr>
            <w:top w:val="none" w:sz="0" w:space="0" w:color="auto"/>
            <w:left w:val="none" w:sz="0" w:space="0" w:color="auto"/>
            <w:bottom w:val="none" w:sz="0" w:space="0" w:color="auto"/>
            <w:right w:val="none" w:sz="0" w:space="0" w:color="auto"/>
          </w:divBdr>
        </w:div>
        <w:div w:id="182717871">
          <w:marLeft w:val="0"/>
          <w:marRight w:val="0"/>
          <w:marTop w:val="100"/>
          <w:marBottom w:val="0"/>
          <w:divBdr>
            <w:top w:val="none" w:sz="0" w:space="0" w:color="auto"/>
            <w:left w:val="none" w:sz="0" w:space="0" w:color="auto"/>
            <w:bottom w:val="none" w:sz="0" w:space="0" w:color="auto"/>
            <w:right w:val="none" w:sz="0" w:space="0" w:color="auto"/>
          </w:divBdr>
        </w:div>
        <w:div w:id="2067558015">
          <w:marLeft w:val="0"/>
          <w:marRight w:val="0"/>
          <w:marTop w:val="180"/>
          <w:marBottom w:val="0"/>
          <w:divBdr>
            <w:top w:val="none" w:sz="0" w:space="0" w:color="auto"/>
            <w:left w:val="none" w:sz="0" w:space="0" w:color="auto"/>
            <w:bottom w:val="none" w:sz="0" w:space="0" w:color="auto"/>
            <w:right w:val="none" w:sz="0" w:space="0" w:color="auto"/>
          </w:divBdr>
        </w:div>
        <w:div w:id="729958925">
          <w:marLeft w:val="0"/>
          <w:marRight w:val="0"/>
          <w:marTop w:val="100"/>
          <w:marBottom w:val="0"/>
          <w:divBdr>
            <w:top w:val="none" w:sz="0" w:space="0" w:color="auto"/>
            <w:left w:val="none" w:sz="0" w:space="0" w:color="auto"/>
            <w:bottom w:val="none" w:sz="0" w:space="0" w:color="auto"/>
            <w:right w:val="none" w:sz="0" w:space="0" w:color="auto"/>
          </w:divBdr>
        </w:div>
        <w:div w:id="1750879540">
          <w:marLeft w:val="0"/>
          <w:marRight w:val="0"/>
          <w:marTop w:val="100"/>
          <w:marBottom w:val="0"/>
          <w:divBdr>
            <w:top w:val="none" w:sz="0" w:space="0" w:color="auto"/>
            <w:left w:val="none" w:sz="0" w:space="0" w:color="auto"/>
            <w:bottom w:val="none" w:sz="0" w:space="0" w:color="auto"/>
            <w:right w:val="none" w:sz="0" w:space="0" w:color="auto"/>
          </w:divBdr>
        </w:div>
        <w:div w:id="314648483">
          <w:marLeft w:val="0"/>
          <w:marRight w:val="0"/>
          <w:marTop w:val="0"/>
          <w:marBottom w:val="0"/>
          <w:divBdr>
            <w:top w:val="none" w:sz="0" w:space="0" w:color="auto"/>
            <w:left w:val="none" w:sz="0" w:space="0" w:color="auto"/>
            <w:bottom w:val="none" w:sz="0" w:space="0" w:color="auto"/>
            <w:right w:val="none" w:sz="0" w:space="0" w:color="auto"/>
          </w:divBdr>
          <w:divsChild>
            <w:div w:id="1885212613">
              <w:marLeft w:val="0"/>
              <w:marRight w:val="0"/>
              <w:marTop w:val="0"/>
              <w:marBottom w:val="0"/>
              <w:divBdr>
                <w:top w:val="none" w:sz="0" w:space="0" w:color="auto"/>
                <w:left w:val="none" w:sz="0" w:space="0" w:color="auto"/>
                <w:bottom w:val="none" w:sz="0" w:space="0" w:color="auto"/>
                <w:right w:val="none" w:sz="0" w:space="0" w:color="auto"/>
              </w:divBdr>
            </w:div>
          </w:divsChild>
        </w:div>
        <w:div w:id="1801150971">
          <w:marLeft w:val="0"/>
          <w:marRight w:val="0"/>
          <w:marTop w:val="0"/>
          <w:marBottom w:val="0"/>
          <w:divBdr>
            <w:top w:val="none" w:sz="0" w:space="0" w:color="auto"/>
            <w:left w:val="none" w:sz="0" w:space="0" w:color="auto"/>
            <w:bottom w:val="none" w:sz="0" w:space="0" w:color="auto"/>
            <w:right w:val="none" w:sz="0" w:space="0" w:color="auto"/>
          </w:divBdr>
          <w:divsChild>
            <w:div w:id="729305093">
              <w:marLeft w:val="0"/>
              <w:marRight w:val="0"/>
              <w:marTop w:val="0"/>
              <w:marBottom w:val="0"/>
              <w:divBdr>
                <w:top w:val="none" w:sz="0" w:space="0" w:color="auto"/>
                <w:left w:val="none" w:sz="0" w:space="0" w:color="auto"/>
                <w:bottom w:val="none" w:sz="0" w:space="0" w:color="auto"/>
                <w:right w:val="none" w:sz="0" w:space="0" w:color="auto"/>
              </w:divBdr>
            </w:div>
          </w:divsChild>
        </w:div>
        <w:div w:id="1976372152">
          <w:marLeft w:val="0"/>
          <w:marRight w:val="0"/>
          <w:marTop w:val="180"/>
          <w:marBottom w:val="0"/>
          <w:divBdr>
            <w:top w:val="none" w:sz="0" w:space="0" w:color="auto"/>
            <w:left w:val="none" w:sz="0" w:space="0" w:color="auto"/>
            <w:bottom w:val="none" w:sz="0" w:space="0" w:color="auto"/>
            <w:right w:val="none" w:sz="0" w:space="0" w:color="auto"/>
          </w:divBdr>
        </w:div>
        <w:div w:id="663245870">
          <w:marLeft w:val="0"/>
          <w:marRight w:val="0"/>
          <w:marTop w:val="100"/>
          <w:marBottom w:val="0"/>
          <w:divBdr>
            <w:top w:val="none" w:sz="0" w:space="0" w:color="auto"/>
            <w:left w:val="none" w:sz="0" w:space="0" w:color="auto"/>
            <w:bottom w:val="none" w:sz="0" w:space="0" w:color="auto"/>
            <w:right w:val="none" w:sz="0" w:space="0" w:color="auto"/>
          </w:divBdr>
        </w:div>
        <w:div w:id="1434395131">
          <w:marLeft w:val="0"/>
          <w:marRight w:val="0"/>
          <w:marTop w:val="200"/>
          <w:marBottom w:val="0"/>
          <w:divBdr>
            <w:top w:val="none" w:sz="0" w:space="0" w:color="auto"/>
            <w:left w:val="none" w:sz="0" w:space="0" w:color="auto"/>
            <w:bottom w:val="none" w:sz="0" w:space="0" w:color="auto"/>
            <w:right w:val="none" w:sz="0" w:space="0" w:color="auto"/>
          </w:divBdr>
        </w:div>
        <w:div w:id="1007051015">
          <w:marLeft w:val="0"/>
          <w:marRight w:val="0"/>
          <w:marTop w:val="80"/>
          <w:marBottom w:val="0"/>
          <w:divBdr>
            <w:top w:val="none" w:sz="0" w:space="0" w:color="auto"/>
            <w:left w:val="none" w:sz="0" w:space="0" w:color="auto"/>
            <w:bottom w:val="none" w:sz="0" w:space="0" w:color="auto"/>
            <w:right w:val="none" w:sz="0" w:space="0" w:color="auto"/>
          </w:divBdr>
        </w:div>
        <w:div w:id="1972249134">
          <w:marLeft w:val="0"/>
          <w:marRight w:val="0"/>
          <w:marTop w:val="100"/>
          <w:marBottom w:val="0"/>
          <w:divBdr>
            <w:top w:val="none" w:sz="0" w:space="0" w:color="auto"/>
            <w:left w:val="none" w:sz="0" w:space="0" w:color="auto"/>
            <w:bottom w:val="none" w:sz="0" w:space="0" w:color="auto"/>
            <w:right w:val="none" w:sz="0" w:space="0" w:color="auto"/>
          </w:divBdr>
        </w:div>
        <w:div w:id="1362628932">
          <w:marLeft w:val="0"/>
          <w:marRight w:val="0"/>
          <w:marTop w:val="80"/>
          <w:marBottom w:val="0"/>
          <w:divBdr>
            <w:top w:val="none" w:sz="0" w:space="0" w:color="auto"/>
            <w:left w:val="none" w:sz="0" w:space="0" w:color="auto"/>
            <w:bottom w:val="none" w:sz="0" w:space="0" w:color="auto"/>
            <w:right w:val="none" w:sz="0" w:space="0" w:color="auto"/>
          </w:divBdr>
        </w:div>
        <w:div w:id="1836528270">
          <w:marLeft w:val="0"/>
          <w:marRight w:val="0"/>
          <w:marTop w:val="100"/>
          <w:marBottom w:val="0"/>
          <w:divBdr>
            <w:top w:val="none" w:sz="0" w:space="0" w:color="auto"/>
            <w:left w:val="none" w:sz="0" w:space="0" w:color="auto"/>
            <w:bottom w:val="none" w:sz="0" w:space="0" w:color="auto"/>
            <w:right w:val="none" w:sz="0" w:space="0" w:color="auto"/>
          </w:divBdr>
        </w:div>
        <w:div w:id="860510891">
          <w:marLeft w:val="0"/>
          <w:marRight w:val="0"/>
          <w:marTop w:val="100"/>
          <w:marBottom w:val="0"/>
          <w:divBdr>
            <w:top w:val="none" w:sz="0" w:space="0" w:color="auto"/>
            <w:left w:val="none" w:sz="0" w:space="0" w:color="auto"/>
            <w:bottom w:val="none" w:sz="0" w:space="0" w:color="auto"/>
            <w:right w:val="none" w:sz="0" w:space="0" w:color="auto"/>
          </w:divBdr>
        </w:div>
        <w:div w:id="1900093075">
          <w:marLeft w:val="0"/>
          <w:marRight w:val="0"/>
          <w:marTop w:val="120"/>
          <w:marBottom w:val="0"/>
          <w:divBdr>
            <w:top w:val="none" w:sz="0" w:space="0" w:color="auto"/>
            <w:left w:val="none" w:sz="0" w:space="0" w:color="auto"/>
            <w:bottom w:val="none" w:sz="0" w:space="0" w:color="auto"/>
            <w:right w:val="none" w:sz="0" w:space="0" w:color="auto"/>
          </w:divBdr>
        </w:div>
        <w:div w:id="2136290401">
          <w:marLeft w:val="0"/>
          <w:marRight w:val="0"/>
          <w:marTop w:val="100"/>
          <w:marBottom w:val="0"/>
          <w:divBdr>
            <w:top w:val="none" w:sz="0" w:space="0" w:color="auto"/>
            <w:left w:val="none" w:sz="0" w:space="0" w:color="auto"/>
            <w:bottom w:val="none" w:sz="0" w:space="0" w:color="auto"/>
            <w:right w:val="none" w:sz="0" w:space="0" w:color="auto"/>
          </w:divBdr>
        </w:div>
        <w:div w:id="285279925">
          <w:marLeft w:val="0"/>
          <w:marRight w:val="0"/>
          <w:marTop w:val="100"/>
          <w:marBottom w:val="0"/>
          <w:divBdr>
            <w:top w:val="none" w:sz="0" w:space="0" w:color="auto"/>
            <w:left w:val="none" w:sz="0" w:space="0" w:color="auto"/>
            <w:bottom w:val="none" w:sz="0" w:space="0" w:color="auto"/>
            <w:right w:val="none" w:sz="0" w:space="0" w:color="auto"/>
          </w:divBdr>
        </w:div>
        <w:div w:id="1323506058">
          <w:marLeft w:val="0"/>
          <w:marRight w:val="0"/>
          <w:marTop w:val="100"/>
          <w:marBottom w:val="0"/>
          <w:divBdr>
            <w:top w:val="none" w:sz="0" w:space="0" w:color="auto"/>
            <w:left w:val="none" w:sz="0" w:space="0" w:color="auto"/>
            <w:bottom w:val="none" w:sz="0" w:space="0" w:color="auto"/>
            <w:right w:val="none" w:sz="0" w:space="0" w:color="auto"/>
          </w:divBdr>
        </w:div>
        <w:div w:id="2070379773">
          <w:marLeft w:val="0"/>
          <w:marRight w:val="0"/>
          <w:marTop w:val="200"/>
          <w:marBottom w:val="0"/>
          <w:divBdr>
            <w:top w:val="none" w:sz="0" w:space="0" w:color="auto"/>
            <w:left w:val="none" w:sz="0" w:space="0" w:color="auto"/>
            <w:bottom w:val="none" w:sz="0" w:space="0" w:color="auto"/>
            <w:right w:val="none" w:sz="0" w:space="0" w:color="auto"/>
          </w:divBdr>
        </w:div>
        <w:div w:id="613559777">
          <w:marLeft w:val="0"/>
          <w:marRight w:val="0"/>
          <w:marTop w:val="120"/>
          <w:marBottom w:val="0"/>
          <w:divBdr>
            <w:top w:val="none" w:sz="0" w:space="0" w:color="auto"/>
            <w:left w:val="none" w:sz="0" w:space="0" w:color="auto"/>
            <w:bottom w:val="none" w:sz="0" w:space="0" w:color="auto"/>
            <w:right w:val="none" w:sz="0" w:space="0" w:color="auto"/>
          </w:divBdr>
        </w:div>
        <w:div w:id="590746182">
          <w:marLeft w:val="0"/>
          <w:marRight w:val="0"/>
          <w:marTop w:val="100"/>
          <w:marBottom w:val="0"/>
          <w:divBdr>
            <w:top w:val="none" w:sz="0" w:space="0" w:color="auto"/>
            <w:left w:val="none" w:sz="0" w:space="0" w:color="auto"/>
            <w:bottom w:val="none" w:sz="0" w:space="0" w:color="auto"/>
            <w:right w:val="none" w:sz="0" w:space="0" w:color="auto"/>
          </w:divBdr>
        </w:div>
        <w:div w:id="984243191">
          <w:marLeft w:val="0"/>
          <w:marRight w:val="0"/>
          <w:marTop w:val="0"/>
          <w:marBottom w:val="0"/>
          <w:divBdr>
            <w:top w:val="none" w:sz="0" w:space="0" w:color="auto"/>
            <w:left w:val="none" w:sz="0" w:space="0" w:color="auto"/>
            <w:bottom w:val="none" w:sz="0" w:space="0" w:color="auto"/>
            <w:right w:val="none" w:sz="0" w:space="0" w:color="auto"/>
          </w:divBdr>
          <w:divsChild>
            <w:div w:id="61564523">
              <w:marLeft w:val="0"/>
              <w:marRight w:val="0"/>
              <w:marTop w:val="0"/>
              <w:marBottom w:val="0"/>
              <w:divBdr>
                <w:top w:val="none" w:sz="0" w:space="0" w:color="auto"/>
                <w:left w:val="none" w:sz="0" w:space="0" w:color="auto"/>
                <w:bottom w:val="none" w:sz="0" w:space="0" w:color="auto"/>
                <w:right w:val="none" w:sz="0" w:space="0" w:color="auto"/>
              </w:divBdr>
            </w:div>
          </w:divsChild>
        </w:div>
        <w:div w:id="922449356">
          <w:marLeft w:val="0"/>
          <w:marRight w:val="0"/>
          <w:marTop w:val="0"/>
          <w:marBottom w:val="0"/>
          <w:divBdr>
            <w:top w:val="none" w:sz="0" w:space="0" w:color="auto"/>
            <w:left w:val="none" w:sz="0" w:space="0" w:color="auto"/>
            <w:bottom w:val="none" w:sz="0" w:space="0" w:color="auto"/>
            <w:right w:val="none" w:sz="0" w:space="0" w:color="auto"/>
          </w:divBdr>
          <w:divsChild>
            <w:div w:id="812332657">
              <w:marLeft w:val="0"/>
              <w:marRight w:val="0"/>
              <w:marTop w:val="0"/>
              <w:marBottom w:val="0"/>
              <w:divBdr>
                <w:top w:val="none" w:sz="0" w:space="0" w:color="auto"/>
                <w:left w:val="none" w:sz="0" w:space="0" w:color="auto"/>
                <w:bottom w:val="none" w:sz="0" w:space="0" w:color="auto"/>
                <w:right w:val="none" w:sz="0" w:space="0" w:color="auto"/>
              </w:divBdr>
            </w:div>
          </w:divsChild>
        </w:div>
        <w:div w:id="775519009">
          <w:marLeft w:val="0"/>
          <w:marRight w:val="0"/>
          <w:marTop w:val="100"/>
          <w:marBottom w:val="0"/>
          <w:divBdr>
            <w:top w:val="none" w:sz="0" w:space="0" w:color="auto"/>
            <w:left w:val="none" w:sz="0" w:space="0" w:color="auto"/>
            <w:bottom w:val="none" w:sz="0" w:space="0" w:color="auto"/>
            <w:right w:val="none" w:sz="0" w:space="0" w:color="auto"/>
          </w:divBdr>
        </w:div>
        <w:div w:id="1303583452">
          <w:marLeft w:val="0"/>
          <w:marRight w:val="0"/>
          <w:marTop w:val="100"/>
          <w:marBottom w:val="0"/>
          <w:divBdr>
            <w:top w:val="none" w:sz="0" w:space="0" w:color="auto"/>
            <w:left w:val="none" w:sz="0" w:space="0" w:color="auto"/>
            <w:bottom w:val="none" w:sz="0" w:space="0" w:color="auto"/>
            <w:right w:val="none" w:sz="0" w:space="0" w:color="auto"/>
          </w:divBdr>
        </w:div>
        <w:div w:id="2027444491">
          <w:marLeft w:val="0"/>
          <w:marRight w:val="0"/>
          <w:marTop w:val="100"/>
          <w:marBottom w:val="0"/>
          <w:divBdr>
            <w:top w:val="none" w:sz="0" w:space="0" w:color="auto"/>
            <w:left w:val="none" w:sz="0" w:space="0" w:color="auto"/>
            <w:bottom w:val="none" w:sz="0" w:space="0" w:color="auto"/>
            <w:right w:val="none" w:sz="0" w:space="0" w:color="auto"/>
          </w:divBdr>
        </w:div>
        <w:div w:id="199630556">
          <w:marLeft w:val="0"/>
          <w:marRight w:val="0"/>
          <w:marTop w:val="100"/>
          <w:marBottom w:val="0"/>
          <w:divBdr>
            <w:top w:val="none" w:sz="0" w:space="0" w:color="auto"/>
            <w:left w:val="none" w:sz="0" w:space="0" w:color="auto"/>
            <w:bottom w:val="none" w:sz="0" w:space="0" w:color="auto"/>
            <w:right w:val="none" w:sz="0" w:space="0" w:color="auto"/>
          </w:divBdr>
        </w:div>
        <w:div w:id="579603877">
          <w:marLeft w:val="0"/>
          <w:marRight w:val="0"/>
          <w:marTop w:val="100"/>
          <w:marBottom w:val="0"/>
          <w:divBdr>
            <w:top w:val="none" w:sz="0" w:space="0" w:color="auto"/>
            <w:left w:val="none" w:sz="0" w:space="0" w:color="auto"/>
            <w:bottom w:val="none" w:sz="0" w:space="0" w:color="auto"/>
            <w:right w:val="none" w:sz="0" w:space="0" w:color="auto"/>
          </w:divBdr>
        </w:div>
        <w:div w:id="277836968">
          <w:marLeft w:val="0"/>
          <w:marRight w:val="0"/>
          <w:marTop w:val="100"/>
          <w:marBottom w:val="0"/>
          <w:divBdr>
            <w:top w:val="none" w:sz="0" w:space="0" w:color="auto"/>
            <w:left w:val="none" w:sz="0" w:space="0" w:color="auto"/>
            <w:bottom w:val="none" w:sz="0" w:space="0" w:color="auto"/>
            <w:right w:val="none" w:sz="0" w:space="0" w:color="auto"/>
          </w:divBdr>
        </w:div>
        <w:div w:id="1366448837">
          <w:marLeft w:val="0"/>
          <w:marRight w:val="0"/>
          <w:marTop w:val="0"/>
          <w:marBottom w:val="0"/>
          <w:divBdr>
            <w:top w:val="none" w:sz="0" w:space="0" w:color="auto"/>
            <w:left w:val="none" w:sz="0" w:space="0" w:color="auto"/>
            <w:bottom w:val="none" w:sz="0" w:space="0" w:color="auto"/>
            <w:right w:val="none" w:sz="0" w:space="0" w:color="auto"/>
          </w:divBdr>
          <w:divsChild>
            <w:div w:id="2144426479">
              <w:marLeft w:val="0"/>
              <w:marRight w:val="0"/>
              <w:marTop w:val="0"/>
              <w:marBottom w:val="0"/>
              <w:divBdr>
                <w:top w:val="none" w:sz="0" w:space="0" w:color="auto"/>
                <w:left w:val="none" w:sz="0" w:space="0" w:color="auto"/>
                <w:bottom w:val="none" w:sz="0" w:space="0" w:color="auto"/>
                <w:right w:val="none" w:sz="0" w:space="0" w:color="auto"/>
              </w:divBdr>
            </w:div>
          </w:divsChild>
        </w:div>
        <w:div w:id="920217167">
          <w:marLeft w:val="0"/>
          <w:marRight w:val="0"/>
          <w:marTop w:val="0"/>
          <w:marBottom w:val="0"/>
          <w:divBdr>
            <w:top w:val="none" w:sz="0" w:space="0" w:color="auto"/>
            <w:left w:val="none" w:sz="0" w:space="0" w:color="auto"/>
            <w:bottom w:val="none" w:sz="0" w:space="0" w:color="auto"/>
            <w:right w:val="none" w:sz="0" w:space="0" w:color="auto"/>
          </w:divBdr>
          <w:divsChild>
            <w:div w:id="1825245042">
              <w:marLeft w:val="0"/>
              <w:marRight w:val="0"/>
              <w:marTop w:val="0"/>
              <w:marBottom w:val="0"/>
              <w:divBdr>
                <w:top w:val="none" w:sz="0" w:space="0" w:color="auto"/>
                <w:left w:val="none" w:sz="0" w:space="0" w:color="auto"/>
                <w:bottom w:val="none" w:sz="0" w:space="0" w:color="auto"/>
                <w:right w:val="none" w:sz="0" w:space="0" w:color="auto"/>
              </w:divBdr>
            </w:div>
          </w:divsChild>
        </w:div>
        <w:div w:id="2092114519">
          <w:marLeft w:val="0"/>
          <w:marRight w:val="0"/>
          <w:marTop w:val="180"/>
          <w:marBottom w:val="0"/>
          <w:divBdr>
            <w:top w:val="none" w:sz="0" w:space="0" w:color="auto"/>
            <w:left w:val="none" w:sz="0" w:space="0" w:color="auto"/>
            <w:bottom w:val="none" w:sz="0" w:space="0" w:color="auto"/>
            <w:right w:val="none" w:sz="0" w:space="0" w:color="auto"/>
          </w:divBdr>
        </w:div>
        <w:div w:id="1837761955">
          <w:marLeft w:val="0"/>
          <w:marRight w:val="0"/>
          <w:marTop w:val="100"/>
          <w:marBottom w:val="0"/>
          <w:divBdr>
            <w:top w:val="none" w:sz="0" w:space="0" w:color="auto"/>
            <w:left w:val="none" w:sz="0" w:space="0" w:color="auto"/>
            <w:bottom w:val="none" w:sz="0" w:space="0" w:color="auto"/>
            <w:right w:val="none" w:sz="0" w:space="0" w:color="auto"/>
          </w:divBdr>
        </w:div>
        <w:div w:id="1387754506">
          <w:marLeft w:val="0"/>
          <w:marRight w:val="0"/>
          <w:marTop w:val="180"/>
          <w:marBottom w:val="0"/>
          <w:divBdr>
            <w:top w:val="none" w:sz="0" w:space="0" w:color="auto"/>
            <w:left w:val="none" w:sz="0" w:space="0" w:color="auto"/>
            <w:bottom w:val="none" w:sz="0" w:space="0" w:color="auto"/>
            <w:right w:val="none" w:sz="0" w:space="0" w:color="auto"/>
          </w:divBdr>
        </w:div>
        <w:div w:id="1408453758">
          <w:marLeft w:val="0"/>
          <w:marRight w:val="0"/>
          <w:marTop w:val="100"/>
          <w:marBottom w:val="0"/>
          <w:divBdr>
            <w:top w:val="none" w:sz="0" w:space="0" w:color="auto"/>
            <w:left w:val="none" w:sz="0" w:space="0" w:color="auto"/>
            <w:bottom w:val="none" w:sz="0" w:space="0" w:color="auto"/>
            <w:right w:val="none" w:sz="0" w:space="0" w:color="auto"/>
          </w:divBdr>
        </w:div>
        <w:div w:id="157503827">
          <w:marLeft w:val="0"/>
          <w:marRight w:val="0"/>
          <w:marTop w:val="100"/>
          <w:marBottom w:val="0"/>
          <w:divBdr>
            <w:top w:val="none" w:sz="0" w:space="0" w:color="auto"/>
            <w:left w:val="none" w:sz="0" w:space="0" w:color="auto"/>
            <w:bottom w:val="none" w:sz="0" w:space="0" w:color="auto"/>
            <w:right w:val="none" w:sz="0" w:space="0" w:color="auto"/>
          </w:divBdr>
        </w:div>
        <w:div w:id="121924098">
          <w:marLeft w:val="0"/>
          <w:marRight w:val="0"/>
          <w:marTop w:val="180"/>
          <w:marBottom w:val="120"/>
          <w:divBdr>
            <w:top w:val="none" w:sz="0" w:space="0" w:color="auto"/>
            <w:left w:val="none" w:sz="0" w:space="0" w:color="auto"/>
            <w:bottom w:val="none" w:sz="0" w:space="0" w:color="auto"/>
            <w:right w:val="none" w:sz="0" w:space="0" w:color="auto"/>
          </w:divBdr>
        </w:div>
        <w:div w:id="1731921313">
          <w:marLeft w:val="0"/>
          <w:marRight w:val="0"/>
          <w:marTop w:val="0"/>
          <w:marBottom w:val="0"/>
          <w:divBdr>
            <w:top w:val="none" w:sz="0" w:space="0" w:color="auto"/>
            <w:left w:val="none" w:sz="0" w:space="0" w:color="auto"/>
            <w:bottom w:val="none" w:sz="0" w:space="0" w:color="auto"/>
            <w:right w:val="none" w:sz="0" w:space="0" w:color="auto"/>
          </w:divBdr>
        </w:div>
        <w:div w:id="2055738920">
          <w:marLeft w:val="0"/>
          <w:marRight w:val="0"/>
          <w:marTop w:val="180"/>
          <w:marBottom w:val="120"/>
          <w:divBdr>
            <w:top w:val="none" w:sz="0" w:space="0" w:color="auto"/>
            <w:left w:val="none" w:sz="0" w:space="0" w:color="auto"/>
            <w:bottom w:val="none" w:sz="0" w:space="0" w:color="auto"/>
            <w:right w:val="none" w:sz="0" w:space="0" w:color="auto"/>
          </w:divBdr>
        </w:div>
        <w:div w:id="2125073976">
          <w:marLeft w:val="0"/>
          <w:marRight w:val="0"/>
          <w:marTop w:val="0"/>
          <w:marBottom w:val="0"/>
          <w:divBdr>
            <w:top w:val="none" w:sz="0" w:space="0" w:color="auto"/>
            <w:left w:val="none" w:sz="0" w:space="0" w:color="auto"/>
            <w:bottom w:val="none" w:sz="0" w:space="0" w:color="auto"/>
            <w:right w:val="none" w:sz="0" w:space="0" w:color="auto"/>
          </w:divBdr>
        </w:div>
        <w:div w:id="1974827202">
          <w:marLeft w:val="0"/>
          <w:marRight w:val="0"/>
          <w:marTop w:val="180"/>
          <w:marBottom w:val="120"/>
          <w:divBdr>
            <w:top w:val="none" w:sz="0" w:space="0" w:color="auto"/>
            <w:left w:val="none" w:sz="0" w:space="0" w:color="auto"/>
            <w:bottom w:val="none" w:sz="0" w:space="0" w:color="auto"/>
            <w:right w:val="none" w:sz="0" w:space="0" w:color="auto"/>
          </w:divBdr>
        </w:div>
        <w:div w:id="1581211594">
          <w:marLeft w:val="0"/>
          <w:marRight w:val="0"/>
          <w:marTop w:val="0"/>
          <w:marBottom w:val="0"/>
          <w:divBdr>
            <w:top w:val="none" w:sz="0" w:space="0" w:color="auto"/>
            <w:left w:val="none" w:sz="0" w:space="0" w:color="auto"/>
            <w:bottom w:val="none" w:sz="0" w:space="0" w:color="auto"/>
            <w:right w:val="none" w:sz="0" w:space="0" w:color="auto"/>
          </w:divBdr>
        </w:div>
        <w:div w:id="1154302254">
          <w:marLeft w:val="0"/>
          <w:marRight w:val="0"/>
          <w:marTop w:val="0"/>
          <w:marBottom w:val="0"/>
          <w:divBdr>
            <w:top w:val="none" w:sz="0" w:space="0" w:color="auto"/>
            <w:left w:val="none" w:sz="0" w:space="0" w:color="auto"/>
            <w:bottom w:val="none" w:sz="0" w:space="0" w:color="auto"/>
            <w:right w:val="none" w:sz="0" w:space="0" w:color="auto"/>
          </w:divBdr>
          <w:divsChild>
            <w:div w:id="1958950214">
              <w:marLeft w:val="0"/>
              <w:marRight w:val="0"/>
              <w:marTop w:val="0"/>
              <w:marBottom w:val="0"/>
              <w:divBdr>
                <w:top w:val="none" w:sz="0" w:space="0" w:color="auto"/>
                <w:left w:val="none" w:sz="0" w:space="0" w:color="auto"/>
                <w:bottom w:val="none" w:sz="0" w:space="0" w:color="auto"/>
                <w:right w:val="none" w:sz="0" w:space="0" w:color="auto"/>
              </w:divBdr>
            </w:div>
          </w:divsChild>
        </w:div>
        <w:div w:id="454493420">
          <w:marLeft w:val="0"/>
          <w:marRight w:val="0"/>
          <w:marTop w:val="0"/>
          <w:marBottom w:val="0"/>
          <w:divBdr>
            <w:top w:val="none" w:sz="0" w:space="0" w:color="auto"/>
            <w:left w:val="none" w:sz="0" w:space="0" w:color="auto"/>
            <w:bottom w:val="none" w:sz="0" w:space="0" w:color="auto"/>
            <w:right w:val="none" w:sz="0" w:space="0" w:color="auto"/>
          </w:divBdr>
          <w:divsChild>
            <w:div w:id="603539408">
              <w:marLeft w:val="0"/>
              <w:marRight w:val="0"/>
              <w:marTop w:val="0"/>
              <w:marBottom w:val="0"/>
              <w:divBdr>
                <w:top w:val="none" w:sz="0" w:space="0" w:color="auto"/>
                <w:left w:val="none" w:sz="0" w:space="0" w:color="auto"/>
                <w:bottom w:val="none" w:sz="0" w:space="0" w:color="auto"/>
                <w:right w:val="none" w:sz="0" w:space="0" w:color="auto"/>
              </w:divBdr>
            </w:div>
          </w:divsChild>
        </w:div>
        <w:div w:id="1680539996">
          <w:marLeft w:val="0"/>
          <w:marRight w:val="0"/>
          <w:marTop w:val="0"/>
          <w:marBottom w:val="0"/>
          <w:divBdr>
            <w:top w:val="none" w:sz="0" w:space="0" w:color="auto"/>
            <w:left w:val="none" w:sz="0" w:space="0" w:color="auto"/>
            <w:bottom w:val="none" w:sz="0" w:space="0" w:color="auto"/>
            <w:right w:val="none" w:sz="0" w:space="0" w:color="auto"/>
          </w:divBdr>
        </w:div>
        <w:div w:id="897590118">
          <w:marLeft w:val="0"/>
          <w:marRight w:val="0"/>
          <w:marTop w:val="180"/>
          <w:marBottom w:val="0"/>
          <w:divBdr>
            <w:top w:val="none" w:sz="0" w:space="0" w:color="auto"/>
            <w:left w:val="none" w:sz="0" w:space="0" w:color="auto"/>
            <w:bottom w:val="none" w:sz="0" w:space="0" w:color="auto"/>
            <w:right w:val="none" w:sz="0" w:space="0" w:color="auto"/>
          </w:divBdr>
        </w:div>
        <w:div w:id="81882174">
          <w:marLeft w:val="0"/>
          <w:marRight w:val="0"/>
          <w:marTop w:val="100"/>
          <w:marBottom w:val="0"/>
          <w:divBdr>
            <w:top w:val="none" w:sz="0" w:space="0" w:color="auto"/>
            <w:left w:val="none" w:sz="0" w:space="0" w:color="auto"/>
            <w:bottom w:val="none" w:sz="0" w:space="0" w:color="auto"/>
            <w:right w:val="none" w:sz="0" w:space="0" w:color="auto"/>
          </w:divBdr>
        </w:div>
        <w:div w:id="702365885">
          <w:marLeft w:val="0"/>
          <w:marRight w:val="0"/>
          <w:marTop w:val="100"/>
          <w:marBottom w:val="0"/>
          <w:divBdr>
            <w:top w:val="none" w:sz="0" w:space="0" w:color="auto"/>
            <w:left w:val="none" w:sz="0" w:space="0" w:color="auto"/>
            <w:bottom w:val="none" w:sz="0" w:space="0" w:color="auto"/>
            <w:right w:val="none" w:sz="0" w:space="0" w:color="auto"/>
          </w:divBdr>
        </w:div>
        <w:div w:id="527909664">
          <w:marLeft w:val="0"/>
          <w:marRight w:val="0"/>
          <w:marTop w:val="100"/>
          <w:marBottom w:val="0"/>
          <w:divBdr>
            <w:top w:val="none" w:sz="0" w:space="0" w:color="auto"/>
            <w:left w:val="none" w:sz="0" w:space="0" w:color="auto"/>
            <w:bottom w:val="none" w:sz="0" w:space="0" w:color="auto"/>
            <w:right w:val="none" w:sz="0" w:space="0" w:color="auto"/>
          </w:divBdr>
        </w:div>
        <w:div w:id="1182670287">
          <w:marLeft w:val="0"/>
          <w:marRight w:val="0"/>
          <w:marTop w:val="100"/>
          <w:marBottom w:val="0"/>
          <w:divBdr>
            <w:top w:val="none" w:sz="0" w:space="0" w:color="auto"/>
            <w:left w:val="none" w:sz="0" w:space="0" w:color="auto"/>
            <w:bottom w:val="none" w:sz="0" w:space="0" w:color="auto"/>
            <w:right w:val="none" w:sz="0" w:space="0" w:color="auto"/>
          </w:divBdr>
        </w:div>
        <w:div w:id="557320256">
          <w:marLeft w:val="0"/>
          <w:marRight w:val="0"/>
          <w:marTop w:val="240"/>
          <w:marBottom w:val="0"/>
          <w:divBdr>
            <w:top w:val="none" w:sz="0" w:space="0" w:color="auto"/>
            <w:left w:val="none" w:sz="0" w:space="0" w:color="auto"/>
            <w:bottom w:val="none" w:sz="0" w:space="0" w:color="auto"/>
            <w:right w:val="none" w:sz="0" w:space="0" w:color="auto"/>
          </w:divBdr>
        </w:div>
        <w:div w:id="34240638">
          <w:marLeft w:val="0"/>
          <w:marRight w:val="0"/>
          <w:marTop w:val="0"/>
          <w:marBottom w:val="0"/>
          <w:divBdr>
            <w:top w:val="none" w:sz="0" w:space="0" w:color="auto"/>
            <w:left w:val="none" w:sz="0" w:space="0" w:color="auto"/>
            <w:bottom w:val="none" w:sz="0" w:space="0" w:color="auto"/>
            <w:right w:val="none" w:sz="0" w:space="0" w:color="auto"/>
          </w:divBdr>
        </w:div>
        <w:div w:id="934097338">
          <w:marLeft w:val="0"/>
          <w:marRight w:val="0"/>
          <w:marTop w:val="100"/>
          <w:marBottom w:val="0"/>
          <w:divBdr>
            <w:top w:val="none" w:sz="0" w:space="0" w:color="auto"/>
            <w:left w:val="none" w:sz="0" w:space="0" w:color="auto"/>
            <w:bottom w:val="none" w:sz="0" w:space="0" w:color="auto"/>
            <w:right w:val="none" w:sz="0" w:space="0" w:color="auto"/>
          </w:divBdr>
        </w:div>
        <w:div w:id="1050836080">
          <w:marLeft w:val="0"/>
          <w:marRight w:val="0"/>
          <w:marTop w:val="100"/>
          <w:marBottom w:val="0"/>
          <w:divBdr>
            <w:top w:val="none" w:sz="0" w:space="0" w:color="auto"/>
            <w:left w:val="none" w:sz="0" w:space="0" w:color="auto"/>
            <w:bottom w:val="none" w:sz="0" w:space="0" w:color="auto"/>
            <w:right w:val="none" w:sz="0" w:space="0" w:color="auto"/>
          </w:divBdr>
        </w:div>
        <w:div w:id="99881477">
          <w:marLeft w:val="0"/>
          <w:marRight w:val="0"/>
          <w:marTop w:val="180"/>
          <w:marBottom w:val="0"/>
          <w:divBdr>
            <w:top w:val="none" w:sz="0" w:space="0" w:color="auto"/>
            <w:left w:val="none" w:sz="0" w:space="0" w:color="auto"/>
            <w:bottom w:val="none" w:sz="0" w:space="0" w:color="auto"/>
            <w:right w:val="none" w:sz="0" w:space="0" w:color="auto"/>
          </w:divBdr>
        </w:div>
        <w:div w:id="1720207351">
          <w:marLeft w:val="0"/>
          <w:marRight w:val="0"/>
          <w:marTop w:val="100"/>
          <w:marBottom w:val="0"/>
          <w:divBdr>
            <w:top w:val="none" w:sz="0" w:space="0" w:color="auto"/>
            <w:left w:val="none" w:sz="0" w:space="0" w:color="auto"/>
            <w:bottom w:val="none" w:sz="0" w:space="0" w:color="auto"/>
            <w:right w:val="none" w:sz="0" w:space="0" w:color="auto"/>
          </w:divBdr>
        </w:div>
        <w:div w:id="1901135123">
          <w:marLeft w:val="0"/>
          <w:marRight w:val="0"/>
          <w:marTop w:val="100"/>
          <w:marBottom w:val="0"/>
          <w:divBdr>
            <w:top w:val="none" w:sz="0" w:space="0" w:color="auto"/>
            <w:left w:val="none" w:sz="0" w:space="0" w:color="auto"/>
            <w:bottom w:val="none" w:sz="0" w:space="0" w:color="auto"/>
            <w:right w:val="none" w:sz="0" w:space="0" w:color="auto"/>
          </w:divBdr>
        </w:div>
        <w:div w:id="1409308089">
          <w:marLeft w:val="0"/>
          <w:marRight w:val="0"/>
          <w:marTop w:val="0"/>
          <w:marBottom w:val="0"/>
          <w:divBdr>
            <w:top w:val="none" w:sz="0" w:space="0" w:color="auto"/>
            <w:left w:val="none" w:sz="0" w:space="0" w:color="auto"/>
            <w:bottom w:val="none" w:sz="0" w:space="0" w:color="auto"/>
            <w:right w:val="none" w:sz="0" w:space="0" w:color="auto"/>
          </w:divBdr>
          <w:divsChild>
            <w:div w:id="1125587445">
              <w:marLeft w:val="0"/>
              <w:marRight w:val="0"/>
              <w:marTop w:val="0"/>
              <w:marBottom w:val="0"/>
              <w:divBdr>
                <w:top w:val="none" w:sz="0" w:space="0" w:color="auto"/>
                <w:left w:val="none" w:sz="0" w:space="0" w:color="auto"/>
                <w:bottom w:val="none" w:sz="0" w:space="0" w:color="auto"/>
                <w:right w:val="none" w:sz="0" w:space="0" w:color="auto"/>
              </w:divBdr>
            </w:div>
          </w:divsChild>
        </w:div>
        <w:div w:id="151414884">
          <w:marLeft w:val="0"/>
          <w:marRight w:val="0"/>
          <w:marTop w:val="0"/>
          <w:marBottom w:val="0"/>
          <w:divBdr>
            <w:top w:val="none" w:sz="0" w:space="0" w:color="auto"/>
            <w:left w:val="none" w:sz="0" w:space="0" w:color="auto"/>
            <w:bottom w:val="none" w:sz="0" w:space="0" w:color="auto"/>
            <w:right w:val="none" w:sz="0" w:space="0" w:color="auto"/>
          </w:divBdr>
          <w:divsChild>
            <w:div w:id="1091857919">
              <w:marLeft w:val="0"/>
              <w:marRight w:val="0"/>
              <w:marTop w:val="0"/>
              <w:marBottom w:val="0"/>
              <w:divBdr>
                <w:top w:val="none" w:sz="0" w:space="0" w:color="auto"/>
                <w:left w:val="none" w:sz="0" w:space="0" w:color="auto"/>
                <w:bottom w:val="none" w:sz="0" w:space="0" w:color="auto"/>
                <w:right w:val="none" w:sz="0" w:space="0" w:color="auto"/>
              </w:divBdr>
            </w:div>
          </w:divsChild>
        </w:div>
        <w:div w:id="872419724">
          <w:marLeft w:val="0"/>
          <w:marRight w:val="0"/>
          <w:marTop w:val="100"/>
          <w:marBottom w:val="0"/>
          <w:divBdr>
            <w:top w:val="none" w:sz="0" w:space="0" w:color="auto"/>
            <w:left w:val="none" w:sz="0" w:space="0" w:color="auto"/>
            <w:bottom w:val="none" w:sz="0" w:space="0" w:color="auto"/>
            <w:right w:val="none" w:sz="0" w:space="0" w:color="auto"/>
          </w:divBdr>
          <w:divsChild>
            <w:div w:id="1758863183">
              <w:marLeft w:val="0"/>
              <w:marRight w:val="0"/>
              <w:marTop w:val="0"/>
              <w:marBottom w:val="0"/>
              <w:divBdr>
                <w:top w:val="none" w:sz="0" w:space="0" w:color="auto"/>
                <w:left w:val="none" w:sz="0" w:space="0" w:color="auto"/>
                <w:bottom w:val="none" w:sz="0" w:space="0" w:color="auto"/>
                <w:right w:val="none" w:sz="0" w:space="0" w:color="auto"/>
              </w:divBdr>
            </w:div>
          </w:divsChild>
        </w:div>
        <w:div w:id="967122877">
          <w:marLeft w:val="0"/>
          <w:marRight w:val="0"/>
          <w:marTop w:val="0"/>
          <w:marBottom w:val="0"/>
          <w:divBdr>
            <w:top w:val="none" w:sz="0" w:space="0" w:color="auto"/>
            <w:left w:val="none" w:sz="0" w:space="0" w:color="auto"/>
            <w:bottom w:val="none" w:sz="0" w:space="0" w:color="auto"/>
            <w:right w:val="none" w:sz="0" w:space="0" w:color="auto"/>
          </w:divBdr>
        </w:div>
        <w:div w:id="782073126">
          <w:marLeft w:val="0"/>
          <w:marRight w:val="0"/>
          <w:marTop w:val="180"/>
          <w:marBottom w:val="0"/>
          <w:divBdr>
            <w:top w:val="none" w:sz="0" w:space="0" w:color="auto"/>
            <w:left w:val="none" w:sz="0" w:space="0" w:color="auto"/>
            <w:bottom w:val="none" w:sz="0" w:space="0" w:color="auto"/>
            <w:right w:val="none" w:sz="0" w:space="0" w:color="auto"/>
          </w:divBdr>
        </w:div>
        <w:div w:id="1421415896">
          <w:marLeft w:val="0"/>
          <w:marRight w:val="0"/>
          <w:marTop w:val="180"/>
          <w:marBottom w:val="0"/>
          <w:divBdr>
            <w:top w:val="none" w:sz="0" w:space="0" w:color="auto"/>
            <w:left w:val="none" w:sz="0" w:space="0" w:color="auto"/>
            <w:bottom w:val="none" w:sz="0" w:space="0" w:color="auto"/>
            <w:right w:val="none" w:sz="0" w:space="0" w:color="auto"/>
          </w:divBdr>
        </w:div>
        <w:div w:id="301690136">
          <w:marLeft w:val="0"/>
          <w:marRight w:val="0"/>
          <w:marTop w:val="100"/>
          <w:marBottom w:val="0"/>
          <w:divBdr>
            <w:top w:val="none" w:sz="0" w:space="0" w:color="auto"/>
            <w:left w:val="none" w:sz="0" w:space="0" w:color="auto"/>
            <w:bottom w:val="none" w:sz="0" w:space="0" w:color="auto"/>
            <w:right w:val="none" w:sz="0" w:space="0" w:color="auto"/>
          </w:divBdr>
        </w:div>
        <w:div w:id="1390887337">
          <w:marLeft w:val="0"/>
          <w:marRight w:val="0"/>
          <w:marTop w:val="100"/>
          <w:marBottom w:val="0"/>
          <w:divBdr>
            <w:top w:val="none" w:sz="0" w:space="0" w:color="auto"/>
            <w:left w:val="none" w:sz="0" w:space="0" w:color="auto"/>
            <w:bottom w:val="none" w:sz="0" w:space="0" w:color="auto"/>
            <w:right w:val="none" w:sz="0" w:space="0" w:color="auto"/>
          </w:divBdr>
        </w:div>
        <w:div w:id="2085446326">
          <w:marLeft w:val="0"/>
          <w:marRight w:val="0"/>
          <w:marTop w:val="100"/>
          <w:marBottom w:val="0"/>
          <w:divBdr>
            <w:top w:val="none" w:sz="0" w:space="0" w:color="auto"/>
            <w:left w:val="none" w:sz="0" w:space="0" w:color="auto"/>
            <w:bottom w:val="none" w:sz="0" w:space="0" w:color="auto"/>
            <w:right w:val="none" w:sz="0" w:space="0" w:color="auto"/>
          </w:divBdr>
        </w:div>
        <w:div w:id="38751632">
          <w:marLeft w:val="0"/>
          <w:marRight w:val="0"/>
          <w:marTop w:val="180"/>
          <w:marBottom w:val="180"/>
          <w:divBdr>
            <w:top w:val="none" w:sz="0" w:space="0" w:color="auto"/>
            <w:left w:val="none" w:sz="0" w:space="0" w:color="auto"/>
            <w:bottom w:val="none" w:sz="0" w:space="0" w:color="auto"/>
            <w:right w:val="none" w:sz="0" w:space="0" w:color="auto"/>
          </w:divBdr>
        </w:div>
        <w:div w:id="498421111">
          <w:marLeft w:val="0"/>
          <w:marRight w:val="0"/>
          <w:marTop w:val="0"/>
          <w:marBottom w:val="0"/>
          <w:divBdr>
            <w:top w:val="none" w:sz="0" w:space="0" w:color="auto"/>
            <w:left w:val="none" w:sz="0" w:space="0" w:color="auto"/>
            <w:bottom w:val="none" w:sz="0" w:space="0" w:color="auto"/>
            <w:right w:val="none" w:sz="0" w:space="0" w:color="auto"/>
          </w:divBdr>
        </w:div>
        <w:div w:id="1948582799">
          <w:marLeft w:val="0"/>
          <w:marRight w:val="0"/>
          <w:marTop w:val="100"/>
          <w:marBottom w:val="0"/>
          <w:divBdr>
            <w:top w:val="none" w:sz="0" w:space="0" w:color="auto"/>
            <w:left w:val="none" w:sz="0" w:space="0" w:color="auto"/>
            <w:bottom w:val="none" w:sz="0" w:space="0" w:color="auto"/>
            <w:right w:val="none" w:sz="0" w:space="0" w:color="auto"/>
          </w:divBdr>
        </w:div>
        <w:div w:id="394165533">
          <w:marLeft w:val="0"/>
          <w:marRight w:val="0"/>
          <w:marTop w:val="0"/>
          <w:marBottom w:val="0"/>
          <w:divBdr>
            <w:top w:val="none" w:sz="0" w:space="0" w:color="auto"/>
            <w:left w:val="none" w:sz="0" w:space="0" w:color="auto"/>
            <w:bottom w:val="none" w:sz="0" w:space="0" w:color="auto"/>
            <w:right w:val="none" w:sz="0" w:space="0" w:color="auto"/>
          </w:divBdr>
          <w:divsChild>
            <w:div w:id="168377869">
              <w:marLeft w:val="0"/>
              <w:marRight w:val="0"/>
              <w:marTop w:val="0"/>
              <w:marBottom w:val="0"/>
              <w:divBdr>
                <w:top w:val="none" w:sz="0" w:space="0" w:color="auto"/>
                <w:left w:val="none" w:sz="0" w:space="0" w:color="auto"/>
                <w:bottom w:val="none" w:sz="0" w:space="0" w:color="auto"/>
                <w:right w:val="none" w:sz="0" w:space="0" w:color="auto"/>
              </w:divBdr>
            </w:div>
          </w:divsChild>
        </w:div>
        <w:div w:id="1856530143">
          <w:marLeft w:val="0"/>
          <w:marRight w:val="0"/>
          <w:marTop w:val="0"/>
          <w:marBottom w:val="0"/>
          <w:divBdr>
            <w:top w:val="none" w:sz="0" w:space="0" w:color="auto"/>
            <w:left w:val="none" w:sz="0" w:space="0" w:color="auto"/>
            <w:bottom w:val="none" w:sz="0" w:space="0" w:color="auto"/>
            <w:right w:val="none" w:sz="0" w:space="0" w:color="auto"/>
          </w:divBdr>
          <w:divsChild>
            <w:div w:id="1899246718">
              <w:marLeft w:val="0"/>
              <w:marRight w:val="0"/>
              <w:marTop w:val="0"/>
              <w:marBottom w:val="0"/>
              <w:divBdr>
                <w:top w:val="none" w:sz="0" w:space="0" w:color="auto"/>
                <w:left w:val="none" w:sz="0" w:space="0" w:color="auto"/>
                <w:bottom w:val="none" w:sz="0" w:space="0" w:color="auto"/>
                <w:right w:val="none" w:sz="0" w:space="0" w:color="auto"/>
              </w:divBdr>
            </w:div>
          </w:divsChild>
        </w:div>
        <w:div w:id="1835101690">
          <w:marLeft w:val="0"/>
          <w:marRight w:val="0"/>
          <w:marTop w:val="240"/>
          <w:marBottom w:val="0"/>
          <w:divBdr>
            <w:top w:val="none" w:sz="0" w:space="0" w:color="auto"/>
            <w:left w:val="none" w:sz="0" w:space="0" w:color="auto"/>
            <w:bottom w:val="none" w:sz="0" w:space="0" w:color="auto"/>
            <w:right w:val="none" w:sz="0" w:space="0" w:color="auto"/>
          </w:divBdr>
        </w:div>
        <w:div w:id="1098215958">
          <w:marLeft w:val="0"/>
          <w:marRight w:val="0"/>
          <w:marTop w:val="180"/>
          <w:marBottom w:val="0"/>
          <w:divBdr>
            <w:top w:val="none" w:sz="0" w:space="0" w:color="auto"/>
            <w:left w:val="none" w:sz="0" w:space="0" w:color="auto"/>
            <w:bottom w:val="none" w:sz="0" w:space="0" w:color="auto"/>
            <w:right w:val="none" w:sz="0" w:space="0" w:color="auto"/>
          </w:divBdr>
        </w:div>
        <w:div w:id="1797063986">
          <w:marLeft w:val="0"/>
          <w:marRight w:val="0"/>
          <w:marTop w:val="0"/>
          <w:marBottom w:val="0"/>
          <w:divBdr>
            <w:top w:val="none" w:sz="0" w:space="0" w:color="auto"/>
            <w:left w:val="none" w:sz="0" w:space="0" w:color="auto"/>
            <w:bottom w:val="none" w:sz="0" w:space="0" w:color="auto"/>
            <w:right w:val="none" w:sz="0" w:space="0" w:color="auto"/>
          </w:divBdr>
        </w:div>
        <w:div w:id="1247034352">
          <w:marLeft w:val="0"/>
          <w:marRight w:val="0"/>
          <w:marTop w:val="0"/>
          <w:marBottom w:val="0"/>
          <w:divBdr>
            <w:top w:val="none" w:sz="0" w:space="0" w:color="auto"/>
            <w:left w:val="none" w:sz="0" w:space="0" w:color="auto"/>
            <w:bottom w:val="none" w:sz="0" w:space="0" w:color="auto"/>
            <w:right w:val="none" w:sz="0" w:space="0" w:color="auto"/>
          </w:divBdr>
        </w:div>
        <w:div w:id="1908416162">
          <w:marLeft w:val="0"/>
          <w:marRight w:val="0"/>
          <w:marTop w:val="0"/>
          <w:marBottom w:val="0"/>
          <w:divBdr>
            <w:top w:val="none" w:sz="0" w:space="0" w:color="auto"/>
            <w:left w:val="none" w:sz="0" w:space="0" w:color="auto"/>
            <w:bottom w:val="none" w:sz="0" w:space="0" w:color="auto"/>
            <w:right w:val="none" w:sz="0" w:space="0" w:color="auto"/>
          </w:divBdr>
        </w:div>
        <w:div w:id="1358970413">
          <w:marLeft w:val="0"/>
          <w:marRight w:val="0"/>
          <w:marTop w:val="0"/>
          <w:marBottom w:val="0"/>
          <w:divBdr>
            <w:top w:val="none" w:sz="0" w:space="0" w:color="auto"/>
            <w:left w:val="none" w:sz="0" w:space="0" w:color="auto"/>
            <w:bottom w:val="none" w:sz="0" w:space="0" w:color="auto"/>
            <w:right w:val="none" w:sz="0" w:space="0" w:color="auto"/>
          </w:divBdr>
        </w:div>
        <w:div w:id="1815830317">
          <w:marLeft w:val="0"/>
          <w:marRight w:val="0"/>
          <w:marTop w:val="0"/>
          <w:marBottom w:val="0"/>
          <w:divBdr>
            <w:top w:val="none" w:sz="0" w:space="0" w:color="auto"/>
            <w:left w:val="none" w:sz="0" w:space="0" w:color="auto"/>
            <w:bottom w:val="none" w:sz="0" w:space="0" w:color="auto"/>
            <w:right w:val="none" w:sz="0" w:space="0" w:color="auto"/>
          </w:divBdr>
        </w:div>
        <w:div w:id="1728795017">
          <w:marLeft w:val="0"/>
          <w:marRight w:val="0"/>
          <w:marTop w:val="0"/>
          <w:marBottom w:val="0"/>
          <w:divBdr>
            <w:top w:val="none" w:sz="0" w:space="0" w:color="auto"/>
            <w:left w:val="none" w:sz="0" w:space="0" w:color="auto"/>
            <w:bottom w:val="none" w:sz="0" w:space="0" w:color="auto"/>
            <w:right w:val="none" w:sz="0" w:space="0" w:color="auto"/>
          </w:divBdr>
        </w:div>
        <w:div w:id="322701260">
          <w:marLeft w:val="0"/>
          <w:marRight w:val="0"/>
          <w:marTop w:val="0"/>
          <w:marBottom w:val="0"/>
          <w:divBdr>
            <w:top w:val="none" w:sz="0" w:space="0" w:color="auto"/>
            <w:left w:val="none" w:sz="0" w:space="0" w:color="auto"/>
            <w:bottom w:val="none" w:sz="0" w:space="0" w:color="auto"/>
            <w:right w:val="none" w:sz="0" w:space="0" w:color="auto"/>
          </w:divBdr>
        </w:div>
        <w:div w:id="932710389">
          <w:marLeft w:val="0"/>
          <w:marRight w:val="0"/>
          <w:marTop w:val="0"/>
          <w:marBottom w:val="0"/>
          <w:divBdr>
            <w:top w:val="none" w:sz="0" w:space="0" w:color="auto"/>
            <w:left w:val="none" w:sz="0" w:space="0" w:color="auto"/>
            <w:bottom w:val="none" w:sz="0" w:space="0" w:color="auto"/>
            <w:right w:val="none" w:sz="0" w:space="0" w:color="auto"/>
          </w:divBdr>
        </w:div>
        <w:div w:id="1718234169">
          <w:marLeft w:val="0"/>
          <w:marRight w:val="0"/>
          <w:marTop w:val="0"/>
          <w:marBottom w:val="0"/>
          <w:divBdr>
            <w:top w:val="none" w:sz="0" w:space="0" w:color="auto"/>
            <w:left w:val="none" w:sz="0" w:space="0" w:color="auto"/>
            <w:bottom w:val="none" w:sz="0" w:space="0" w:color="auto"/>
            <w:right w:val="none" w:sz="0" w:space="0" w:color="auto"/>
          </w:divBdr>
        </w:div>
        <w:div w:id="694623904">
          <w:marLeft w:val="0"/>
          <w:marRight w:val="0"/>
          <w:marTop w:val="0"/>
          <w:marBottom w:val="0"/>
          <w:divBdr>
            <w:top w:val="none" w:sz="0" w:space="0" w:color="auto"/>
            <w:left w:val="none" w:sz="0" w:space="0" w:color="auto"/>
            <w:bottom w:val="none" w:sz="0" w:space="0" w:color="auto"/>
            <w:right w:val="none" w:sz="0" w:space="0" w:color="auto"/>
          </w:divBdr>
          <w:divsChild>
            <w:div w:id="373701667">
              <w:marLeft w:val="0"/>
              <w:marRight w:val="0"/>
              <w:marTop w:val="0"/>
              <w:marBottom w:val="0"/>
              <w:divBdr>
                <w:top w:val="none" w:sz="0" w:space="0" w:color="auto"/>
                <w:left w:val="none" w:sz="0" w:space="0" w:color="auto"/>
                <w:bottom w:val="none" w:sz="0" w:space="0" w:color="auto"/>
                <w:right w:val="none" w:sz="0" w:space="0" w:color="auto"/>
              </w:divBdr>
            </w:div>
          </w:divsChild>
        </w:div>
        <w:div w:id="1583178526">
          <w:marLeft w:val="0"/>
          <w:marRight w:val="0"/>
          <w:marTop w:val="0"/>
          <w:marBottom w:val="0"/>
          <w:divBdr>
            <w:top w:val="none" w:sz="0" w:space="0" w:color="auto"/>
            <w:left w:val="none" w:sz="0" w:space="0" w:color="auto"/>
            <w:bottom w:val="none" w:sz="0" w:space="0" w:color="auto"/>
            <w:right w:val="none" w:sz="0" w:space="0" w:color="auto"/>
          </w:divBdr>
          <w:divsChild>
            <w:div w:id="2124183089">
              <w:marLeft w:val="0"/>
              <w:marRight w:val="0"/>
              <w:marTop w:val="0"/>
              <w:marBottom w:val="0"/>
              <w:divBdr>
                <w:top w:val="none" w:sz="0" w:space="0" w:color="auto"/>
                <w:left w:val="none" w:sz="0" w:space="0" w:color="auto"/>
                <w:bottom w:val="none" w:sz="0" w:space="0" w:color="auto"/>
                <w:right w:val="none" w:sz="0" w:space="0" w:color="auto"/>
              </w:divBdr>
            </w:div>
          </w:divsChild>
        </w:div>
        <w:div w:id="370037648">
          <w:marLeft w:val="0"/>
          <w:marRight w:val="0"/>
          <w:marTop w:val="0"/>
          <w:marBottom w:val="0"/>
          <w:divBdr>
            <w:top w:val="none" w:sz="0" w:space="0" w:color="auto"/>
            <w:left w:val="none" w:sz="0" w:space="0" w:color="auto"/>
            <w:bottom w:val="none" w:sz="0" w:space="0" w:color="auto"/>
            <w:right w:val="none" w:sz="0" w:space="0" w:color="auto"/>
          </w:divBdr>
        </w:div>
        <w:div w:id="1679380677">
          <w:marLeft w:val="0"/>
          <w:marRight w:val="0"/>
          <w:marTop w:val="0"/>
          <w:marBottom w:val="0"/>
          <w:divBdr>
            <w:top w:val="none" w:sz="0" w:space="0" w:color="auto"/>
            <w:left w:val="none" w:sz="0" w:space="0" w:color="auto"/>
            <w:bottom w:val="none" w:sz="0" w:space="0" w:color="auto"/>
            <w:right w:val="none" w:sz="0" w:space="0" w:color="auto"/>
          </w:divBdr>
        </w:div>
        <w:div w:id="1028020773">
          <w:marLeft w:val="0"/>
          <w:marRight w:val="0"/>
          <w:marTop w:val="0"/>
          <w:marBottom w:val="0"/>
          <w:divBdr>
            <w:top w:val="none" w:sz="0" w:space="0" w:color="auto"/>
            <w:left w:val="none" w:sz="0" w:space="0" w:color="auto"/>
            <w:bottom w:val="none" w:sz="0" w:space="0" w:color="auto"/>
            <w:right w:val="none" w:sz="0" w:space="0" w:color="auto"/>
          </w:divBdr>
        </w:div>
        <w:div w:id="1422415079">
          <w:marLeft w:val="0"/>
          <w:marRight w:val="0"/>
          <w:marTop w:val="0"/>
          <w:marBottom w:val="0"/>
          <w:divBdr>
            <w:top w:val="none" w:sz="0" w:space="0" w:color="auto"/>
            <w:left w:val="none" w:sz="0" w:space="0" w:color="auto"/>
            <w:bottom w:val="none" w:sz="0" w:space="0" w:color="auto"/>
            <w:right w:val="none" w:sz="0" w:space="0" w:color="auto"/>
          </w:divBdr>
        </w:div>
        <w:div w:id="977953348">
          <w:marLeft w:val="0"/>
          <w:marRight w:val="0"/>
          <w:marTop w:val="0"/>
          <w:marBottom w:val="0"/>
          <w:divBdr>
            <w:top w:val="none" w:sz="0" w:space="0" w:color="auto"/>
            <w:left w:val="none" w:sz="0" w:space="0" w:color="auto"/>
            <w:bottom w:val="none" w:sz="0" w:space="0" w:color="auto"/>
            <w:right w:val="none" w:sz="0" w:space="0" w:color="auto"/>
          </w:divBdr>
        </w:div>
        <w:div w:id="1968319289">
          <w:marLeft w:val="0"/>
          <w:marRight w:val="0"/>
          <w:marTop w:val="0"/>
          <w:marBottom w:val="0"/>
          <w:divBdr>
            <w:top w:val="none" w:sz="0" w:space="0" w:color="auto"/>
            <w:left w:val="none" w:sz="0" w:space="0" w:color="auto"/>
            <w:bottom w:val="none" w:sz="0" w:space="0" w:color="auto"/>
            <w:right w:val="none" w:sz="0" w:space="0" w:color="auto"/>
          </w:divBdr>
        </w:div>
        <w:div w:id="1330478787">
          <w:marLeft w:val="0"/>
          <w:marRight w:val="0"/>
          <w:marTop w:val="0"/>
          <w:marBottom w:val="0"/>
          <w:divBdr>
            <w:top w:val="none" w:sz="0" w:space="0" w:color="auto"/>
            <w:left w:val="none" w:sz="0" w:space="0" w:color="auto"/>
            <w:bottom w:val="none" w:sz="0" w:space="0" w:color="auto"/>
            <w:right w:val="none" w:sz="0" w:space="0" w:color="auto"/>
          </w:divBdr>
        </w:div>
        <w:div w:id="1019048516">
          <w:marLeft w:val="0"/>
          <w:marRight w:val="0"/>
          <w:marTop w:val="0"/>
          <w:marBottom w:val="0"/>
          <w:divBdr>
            <w:top w:val="none" w:sz="0" w:space="0" w:color="auto"/>
            <w:left w:val="none" w:sz="0" w:space="0" w:color="auto"/>
            <w:bottom w:val="none" w:sz="0" w:space="0" w:color="auto"/>
            <w:right w:val="none" w:sz="0" w:space="0" w:color="auto"/>
          </w:divBdr>
        </w:div>
        <w:div w:id="1361589108">
          <w:marLeft w:val="0"/>
          <w:marRight w:val="0"/>
          <w:marTop w:val="0"/>
          <w:marBottom w:val="0"/>
          <w:divBdr>
            <w:top w:val="none" w:sz="0" w:space="0" w:color="auto"/>
            <w:left w:val="none" w:sz="0" w:space="0" w:color="auto"/>
            <w:bottom w:val="none" w:sz="0" w:space="0" w:color="auto"/>
            <w:right w:val="none" w:sz="0" w:space="0" w:color="auto"/>
          </w:divBdr>
        </w:div>
        <w:div w:id="142354402">
          <w:marLeft w:val="0"/>
          <w:marRight w:val="0"/>
          <w:marTop w:val="0"/>
          <w:marBottom w:val="0"/>
          <w:divBdr>
            <w:top w:val="none" w:sz="0" w:space="0" w:color="auto"/>
            <w:left w:val="none" w:sz="0" w:space="0" w:color="auto"/>
            <w:bottom w:val="none" w:sz="0" w:space="0" w:color="auto"/>
            <w:right w:val="none" w:sz="0" w:space="0" w:color="auto"/>
          </w:divBdr>
        </w:div>
        <w:div w:id="708724701">
          <w:marLeft w:val="0"/>
          <w:marRight w:val="0"/>
          <w:marTop w:val="0"/>
          <w:marBottom w:val="0"/>
          <w:divBdr>
            <w:top w:val="none" w:sz="0" w:space="0" w:color="auto"/>
            <w:left w:val="none" w:sz="0" w:space="0" w:color="auto"/>
            <w:bottom w:val="none" w:sz="0" w:space="0" w:color="auto"/>
            <w:right w:val="none" w:sz="0" w:space="0" w:color="auto"/>
          </w:divBdr>
        </w:div>
        <w:div w:id="206912173">
          <w:marLeft w:val="0"/>
          <w:marRight w:val="0"/>
          <w:marTop w:val="0"/>
          <w:marBottom w:val="0"/>
          <w:divBdr>
            <w:top w:val="none" w:sz="0" w:space="0" w:color="auto"/>
            <w:left w:val="none" w:sz="0" w:space="0" w:color="auto"/>
            <w:bottom w:val="none" w:sz="0" w:space="0" w:color="auto"/>
            <w:right w:val="none" w:sz="0" w:space="0" w:color="auto"/>
          </w:divBdr>
        </w:div>
        <w:div w:id="319893463">
          <w:marLeft w:val="0"/>
          <w:marRight w:val="0"/>
          <w:marTop w:val="0"/>
          <w:marBottom w:val="0"/>
          <w:divBdr>
            <w:top w:val="none" w:sz="0" w:space="0" w:color="auto"/>
            <w:left w:val="none" w:sz="0" w:space="0" w:color="auto"/>
            <w:bottom w:val="none" w:sz="0" w:space="0" w:color="auto"/>
            <w:right w:val="none" w:sz="0" w:space="0" w:color="auto"/>
          </w:divBdr>
        </w:div>
        <w:div w:id="1869177854">
          <w:marLeft w:val="0"/>
          <w:marRight w:val="0"/>
          <w:marTop w:val="0"/>
          <w:marBottom w:val="0"/>
          <w:divBdr>
            <w:top w:val="none" w:sz="0" w:space="0" w:color="auto"/>
            <w:left w:val="none" w:sz="0" w:space="0" w:color="auto"/>
            <w:bottom w:val="none" w:sz="0" w:space="0" w:color="auto"/>
            <w:right w:val="none" w:sz="0" w:space="0" w:color="auto"/>
          </w:divBdr>
        </w:div>
        <w:div w:id="739713104">
          <w:marLeft w:val="0"/>
          <w:marRight w:val="0"/>
          <w:marTop w:val="0"/>
          <w:marBottom w:val="0"/>
          <w:divBdr>
            <w:top w:val="none" w:sz="0" w:space="0" w:color="auto"/>
            <w:left w:val="none" w:sz="0" w:space="0" w:color="auto"/>
            <w:bottom w:val="none" w:sz="0" w:space="0" w:color="auto"/>
            <w:right w:val="none" w:sz="0" w:space="0" w:color="auto"/>
          </w:divBdr>
        </w:div>
        <w:div w:id="519245112">
          <w:marLeft w:val="0"/>
          <w:marRight w:val="0"/>
          <w:marTop w:val="0"/>
          <w:marBottom w:val="0"/>
          <w:divBdr>
            <w:top w:val="none" w:sz="0" w:space="0" w:color="auto"/>
            <w:left w:val="none" w:sz="0" w:space="0" w:color="auto"/>
            <w:bottom w:val="none" w:sz="0" w:space="0" w:color="auto"/>
            <w:right w:val="none" w:sz="0" w:space="0" w:color="auto"/>
          </w:divBdr>
        </w:div>
        <w:div w:id="592131023">
          <w:marLeft w:val="0"/>
          <w:marRight w:val="0"/>
          <w:marTop w:val="0"/>
          <w:marBottom w:val="0"/>
          <w:divBdr>
            <w:top w:val="none" w:sz="0" w:space="0" w:color="auto"/>
            <w:left w:val="none" w:sz="0" w:space="0" w:color="auto"/>
            <w:bottom w:val="none" w:sz="0" w:space="0" w:color="auto"/>
            <w:right w:val="none" w:sz="0" w:space="0" w:color="auto"/>
          </w:divBdr>
        </w:div>
        <w:div w:id="1504466869">
          <w:marLeft w:val="0"/>
          <w:marRight w:val="0"/>
          <w:marTop w:val="0"/>
          <w:marBottom w:val="0"/>
          <w:divBdr>
            <w:top w:val="none" w:sz="0" w:space="0" w:color="auto"/>
            <w:left w:val="none" w:sz="0" w:space="0" w:color="auto"/>
            <w:bottom w:val="none" w:sz="0" w:space="0" w:color="auto"/>
            <w:right w:val="none" w:sz="0" w:space="0" w:color="auto"/>
          </w:divBdr>
          <w:divsChild>
            <w:div w:id="921796262">
              <w:marLeft w:val="0"/>
              <w:marRight w:val="0"/>
              <w:marTop w:val="0"/>
              <w:marBottom w:val="0"/>
              <w:divBdr>
                <w:top w:val="none" w:sz="0" w:space="0" w:color="auto"/>
                <w:left w:val="none" w:sz="0" w:space="0" w:color="auto"/>
                <w:bottom w:val="none" w:sz="0" w:space="0" w:color="auto"/>
                <w:right w:val="none" w:sz="0" w:space="0" w:color="auto"/>
              </w:divBdr>
            </w:div>
          </w:divsChild>
        </w:div>
        <w:div w:id="1510438251">
          <w:marLeft w:val="0"/>
          <w:marRight w:val="0"/>
          <w:marTop w:val="0"/>
          <w:marBottom w:val="0"/>
          <w:divBdr>
            <w:top w:val="none" w:sz="0" w:space="0" w:color="auto"/>
            <w:left w:val="none" w:sz="0" w:space="0" w:color="auto"/>
            <w:bottom w:val="none" w:sz="0" w:space="0" w:color="auto"/>
            <w:right w:val="none" w:sz="0" w:space="0" w:color="auto"/>
          </w:divBdr>
          <w:divsChild>
            <w:div w:id="1873611939">
              <w:marLeft w:val="0"/>
              <w:marRight w:val="0"/>
              <w:marTop w:val="0"/>
              <w:marBottom w:val="0"/>
              <w:divBdr>
                <w:top w:val="none" w:sz="0" w:space="0" w:color="auto"/>
                <w:left w:val="none" w:sz="0" w:space="0" w:color="auto"/>
                <w:bottom w:val="none" w:sz="0" w:space="0" w:color="auto"/>
                <w:right w:val="none" w:sz="0" w:space="0" w:color="auto"/>
              </w:divBdr>
            </w:div>
          </w:divsChild>
        </w:div>
        <w:div w:id="419718426">
          <w:marLeft w:val="0"/>
          <w:marRight w:val="0"/>
          <w:marTop w:val="0"/>
          <w:marBottom w:val="0"/>
          <w:divBdr>
            <w:top w:val="none" w:sz="0" w:space="0" w:color="auto"/>
            <w:left w:val="none" w:sz="0" w:space="0" w:color="auto"/>
            <w:bottom w:val="none" w:sz="0" w:space="0" w:color="auto"/>
            <w:right w:val="none" w:sz="0" w:space="0" w:color="auto"/>
          </w:divBdr>
        </w:div>
        <w:div w:id="1269314393">
          <w:marLeft w:val="0"/>
          <w:marRight w:val="0"/>
          <w:marTop w:val="0"/>
          <w:marBottom w:val="0"/>
          <w:divBdr>
            <w:top w:val="none" w:sz="0" w:space="0" w:color="auto"/>
            <w:left w:val="none" w:sz="0" w:space="0" w:color="auto"/>
            <w:bottom w:val="none" w:sz="0" w:space="0" w:color="auto"/>
            <w:right w:val="none" w:sz="0" w:space="0" w:color="auto"/>
          </w:divBdr>
        </w:div>
        <w:div w:id="1782021482">
          <w:marLeft w:val="0"/>
          <w:marRight w:val="0"/>
          <w:marTop w:val="0"/>
          <w:marBottom w:val="0"/>
          <w:divBdr>
            <w:top w:val="none" w:sz="0" w:space="0" w:color="auto"/>
            <w:left w:val="none" w:sz="0" w:space="0" w:color="auto"/>
            <w:bottom w:val="none" w:sz="0" w:space="0" w:color="auto"/>
            <w:right w:val="none" w:sz="0" w:space="0" w:color="auto"/>
          </w:divBdr>
        </w:div>
        <w:div w:id="1721175557">
          <w:marLeft w:val="0"/>
          <w:marRight w:val="0"/>
          <w:marTop w:val="0"/>
          <w:marBottom w:val="0"/>
          <w:divBdr>
            <w:top w:val="none" w:sz="0" w:space="0" w:color="auto"/>
            <w:left w:val="none" w:sz="0" w:space="0" w:color="auto"/>
            <w:bottom w:val="none" w:sz="0" w:space="0" w:color="auto"/>
            <w:right w:val="none" w:sz="0" w:space="0" w:color="auto"/>
          </w:divBdr>
        </w:div>
        <w:div w:id="1404983186">
          <w:marLeft w:val="0"/>
          <w:marRight w:val="0"/>
          <w:marTop w:val="0"/>
          <w:marBottom w:val="0"/>
          <w:divBdr>
            <w:top w:val="none" w:sz="0" w:space="0" w:color="auto"/>
            <w:left w:val="none" w:sz="0" w:space="0" w:color="auto"/>
            <w:bottom w:val="none" w:sz="0" w:space="0" w:color="auto"/>
            <w:right w:val="none" w:sz="0" w:space="0" w:color="auto"/>
          </w:divBdr>
        </w:div>
        <w:div w:id="372534830">
          <w:marLeft w:val="0"/>
          <w:marRight w:val="0"/>
          <w:marTop w:val="0"/>
          <w:marBottom w:val="0"/>
          <w:divBdr>
            <w:top w:val="none" w:sz="0" w:space="0" w:color="auto"/>
            <w:left w:val="none" w:sz="0" w:space="0" w:color="auto"/>
            <w:bottom w:val="none" w:sz="0" w:space="0" w:color="auto"/>
            <w:right w:val="none" w:sz="0" w:space="0" w:color="auto"/>
          </w:divBdr>
        </w:div>
        <w:div w:id="39405242">
          <w:marLeft w:val="0"/>
          <w:marRight w:val="0"/>
          <w:marTop w:val="0"/>
          <w:marBottom w:val="0"/>
          <w:divBdr>
            <w:top w:val="none" w:sz="0" w:space="0" w:color="auto"/>
            <w:left w:val="none" w:sz="0" w:space="0" w:color="auto"/>
            <w:bottom w:val="none" w:sz="0" w:space="0" w:color="auto"/>
            <w:right w:val="none" w:sz="0" w:space="0" w:color="auto"/>
          </w:divBdr>
        </w:div>
        <w:div w:id="2042127973">
          <w:marLeft w:val="0"/>
          <w:marRight w:val="0"/>
          <w:marTop w:val="0"/>
          <w:marBottom w:val="0"/>
          <w:divBdr>
            <w:top w:val="none" w:sz="0" w:space="0" w:color="auto"/>
            <w:left w:val="none" w:sz="0" w:space="0" w:color="auto"/>
            <w:bottom w:val="none" w:sz="0" w:space="0" w:color="auto"/>
            <w:right w:val="none" w:sz="0" w:space="0" w:color="auto"/>
          </w:divBdr>
          <w:divsChild>
            <w:div w:id="1981299109">
              <w:marLeft w:val="0"/>
              <w:marRight w:val="0"/>
              <w:marTop w:val="0"/>
              <w:marBottom w:val="0"/>
              <w:divBdr>
                <w:top w:val="none" w:sz="0" w:space="0" w:color="auto"/>
                <w:left w:val="none" w:sz="0" w:space="0" w:color="auto"/>
                <w:bottom w:val="none" w:sz="0" w:space="0" w:color="auto"/>
                <w:right w:val="none" w:sz="0" w:space="0" w:color="auto"/>
              </w:divBdr>
            </w:div>
          </w:divsChild>
        </w:div>
        <w:div w:id="1388458465">
          <w:marLeft w:val="0"/>
          <w:marRight w:val="0"/>
          <w:marTop w:val="0"/>
          <w:marBottom w:val="0"/>
          <w:divBdr>
            <w:top w:val="none" w:sz="0" w:space="0" w:color="auto"/>
            <w:left w:val="none" w:sz="0" w:space="0" w:color="auto"/>
            <w:bottom w:val="none" w:sz="0" w:space="0" w:color="auto"/>
            <w:right w:val="none" w:sz="0" w:space="0" w:color="auto"/>
          </w:divBdr>
          <w:divsChild>
            <w:div w:id="1639071804">
              <w:marLeft w:val="0"/>
              <w:marRight w:val="0"/>
              <w:marTop w:val="0"/>
              <w:marBottom w:val="0"/>
              <w:divBdr>
                <w:top w:val="none" w:sz="0" w:space="0" w:color="auto"/>
                <w:left w:val="none" w:sz="0" w:space="0" w:color="auto"/>
                <w:bottom w:val="none" w:sz="0" w:space="0" w:color="auto"/>
                <w:right w:val="none" w:sz="0" w:space="0" w:color="auto"/>
              </w:divBdr>
            </w:div>
          </w:divsChild>
        </w:div>
        <w:div w:id="252905083">
          <w:marLeft w:val="0"/>
          <w:marRight w:val="0"/>
          <w:marTop w:val="100"/>
          <w:marBottom w:val="0"/>
          <w:divBdr>
            <w:top w:val="none" w:sz="0" w:space="0" w:color="auto"/>
            <w:left w:val="none" w:sz="0" w:space="0" w:color="auto"/>
            <w:bottom w:val="none" w:sz="0" w:space="0" w:color="auto"/>
            <w:right w:val="none" w:sz="0" w:space="0" w:color="auto"/>
          </w:divBdr>
        </w:div>
        <w:div w:id="438526284">
          <w:marLeft w:val="0"/>
          <w:marRight w:val="0"/>
          <w:marTop w:val="180"/>
          <w:marBottom w:val="0"/>
          <w:divBdr>
            <w:top w:val="none" w:sz="0" w:space="0" w:color="auto"/>
            <w:left w:val="none" w:sz="0" w:space="0" w:color="auto"/>
            <w:bottom w:val="none" w:sz="0" w:space="0" w:color="auto"/>
            <w:right w:val="none" w:sz="0" w:space="0" w:color="auto"/>
          </w:divBdr>
        </w:div>
        <w:div w:id="846871544">
          <w:marLeft w:val="0"/>
          <w:marRight w:val="0"/>
          <w:marTop w:val="180"/>
          <w:marBottom w:val="0"/>
          <w:divBdr>
            <w:top w:val="none" w:sz="0" w:space="0" w:color="auto"/>
            <w:left w:val="none" w:sz="0" w:space="0" w:color="auto"/>
            <w:bottom w:val="none" w:sz="0" w:space="0" w:color="auto"/>
            <w:right w:val="none" w:sz="0" w:space="0" w:color="auto"/>
          </w:divBdr>
        </w:div>
        <w:div w:id="1088042723">
          <w:marLeft w:val="0"/>
          <w:marRight w:val="0"/>
          <w:marTop w:val="100"/>
          <w:marBottom w:val="0"/>
          <w:divBdr>
            <w:top w:val="none" w:sz="0" w:space="0" w:color="auto"/>
            <w:left w:val="none" w:sz="0" w:space="0" w:color="auto"/>
            <w:bottom w:val="none" w:sz="0" w:space="0" w:color="auto"/>
            <w:right w:val="none" w:sz="0" w:space="0" w:color="auto"/>
          </w:divBdr>
        </w:div>
        <w:div w:id="717822038">
          <w:marLeft w:val="0"/>
          <w:marRight w:val="0"/>
          <w:marTop w:val="100"/>
          <w:marBottom w:val="0"/>
          <w:divBdr>
            <w:top w:val="none" w:sz="0" w:space="0" w:color="auto"/>
            <w:left w:val="none" w:sz="0" w:space="0" w:color="auto"/>
            <w:bottom w:val="none" w:sz="0" w:space="0" w:color="auto"/>
            <w:right w:val="none" w:sz="0" w:space="0" w:color="auto"/>
          </w:divBdr>
        </w:div>
        <w:div w:id="903636335">
          <w:marLeft w:val="0"/>
          <w:marRight w:val="0"/>
          <w:marTop w:val="180"/>
          <w:marBottom w:val="0"/>
          <w:divBdr>
            <w:top w:val="none" w:sz="0" w:space="0" w:color="auto"/>
            <w:left w:val="none" w:sz="0" w:space="0" w:color="auto"/>
            <w:bottom w:val="none" w:sz="0" w:space="0" w:color="auto"/>
            <w:right w:val="none" w:sz="0" w:space="0" w:color="auto"/>
          </w:divBdr>
        </w:div>
        <w:div w:id="130825658">
          <w:marLeft w:val="0"/>
          <w:marRight w:val="0"/>
          <w:marTop w:val="100"/>
          <w:marBottom w:val="0"/>
          <w:divBdr>
            <w:top w:val="none" w:sz="0" w:space="0" w:color="auto"/>
            <w:left w:val="none" w:sz="0" w:space="0" w:color="auto"/>
            <w:bottom w:val="none" w:sz="0" w:space="0" w:color="auto"/>
            <w:right w:val="none" w:sz="0" w:space="0" w:color="auto"/>
          </w:divBdr>
        </w:div>
        <w:div w:id="330523863">
          <w:marLeft w:val="0"/>
          <w:marRight w:val="0"/>
          <w:marTop w:val="100"/>
          <w:marBottom w:val="0"/>
          <w:divBdr>
            <w:top w:val="none" w:sz="0" w:space="0" w:color="auto"/>
            <w:left w:val="none" w:sz="0" w:space="0" w:color="auto"/>
            <w:bottom w:val="none" w:sz="0" w:space="0" w:color="auto"/>
            <w:right w:val="none" w:sz="0" w:space="0" w:color="auto"/>
          </w:divBdr>
        </w:div>
        <w:div w:id="535047247">
          <w:marLeft w:val="0"/>
          <w:marRight w:val="0"/>
          <w:marTop w:val="100"/>
          <w:marBottom w:val="0"/>
          <w:divBdr>
            <w:top w:val="none" w:sz="0" w:space="0" w:color="auto"/>
            <w:left w:val="none" w:sz="0" w:space="0" w:color="auto"/>
            <w:bottom w:val="none" w:sz="0" w:space="0" w:color="auto"/>
            <w:right w:val="none" w:sz="0" w:space="0" w:color="auto"/>
          </w:divBdr>
        </w:div>
        <w:div w:id="1757704113">
          <w:marLeft w:val="0"/>
          <w:marRight w:val="0"/>
          <w:marTop w:val="180"/>
          <w:marBottom w:val="0"/>
          <w:divBdr>
            <w:top w:val="none" w:sz="0" w:space="0" w:color="auto"/>
            <w:left w:val="none" w:sz="0" w:space="0" w:color="auto"/>
            <w:bottom w:val="none" w:sz="0" w:space="0" w:color="auto"/>
            <w:right w:val="none" w:sz="0" w:space="0" w:color="auto"/>
          </w:divBdr>
        </w:div>
        <w:div w:id="2073383758">
          <w:marLeft w:val="0"/>
          <w:marRight w:val="0"/>
          <w:marTop w:val="100"/>
          <w:marBottom w:val="0"/>
          <w:divBdr>
            <w:top w:val="none" w:sz="0" w:space="0" w:color="auto"/>
            <w:left w:val="none" w:sz="0" w:space="0" w:color="auto"/>
            <w:bottom w:val="none" w:sz="0" w:space="0" w:color="auto"/>
            <w:right w:val="none" w:sz="0" w:space="0" w:color="auto"/>
          </w:divBdr>
        </w:div>
        <w:div w:id="32660889">
          <w:marLeft w:val="0"/>
          <w:marRight w:val="0"/>
          <w:marTop w:val="100"/>
          <w:marBottom w:val="0"/>
          <w:divBdr>
            <w:top w:val="none" w:sz="0" w:space="0" w:color="auto"/>
            <w:left w:val="none" w:sz="0" w:space="0" w:color="auto"/>
            <w:bottom w:val="none" w:sz="0" w:space="0" w:color="auto"/>
            <w:right w:val="none" w:sz="0" w:space="0" w:color="auto"/>
          </w:divBdr>
        </w:div>
        <w:div w:id="1665745117">
          <w:marLeft w:val="0"/>
          <w:marRight w:val="0"/>
          <w:marTop w:val="0"/>
          <w:marBottom w:val="0"/>
          <w:divBdr>
            <w:top w:val="none" w:sz="0" w:space="0" w:color="auto"/>
            <w:left w:val="none" w:sz="0" w:space="0" w:color="auto"/>
            <w:bottom w:val="none" w:sz="0" w:space="0" w:color="auto"/>
            <w:right w:val="none" w:sz="0" w:space="0" w:color="auto"/>
          </w:divBdr>
        </w:div>
        <w:div w:id="1956670979">
          <w:marLeft w:val="0"/>
          <w:marRight w:val="0"/>
          <w:marTop w:val="180"/>
          <w:marBottom w:val="0"/>
          <w:divBdr>
            <w:top w:val="none" w:sz="0" w:space="0" w:color="auto"/>
            <w:left w:val="none" w:sz="0" w:space="0" w:color="auto"/>
            <w:bottom w:val="none" w:sz="0" w:space="0" w:color="auto"/>
            <w:right w:val="none" w:sz="0" w:space="0" w:color="auto"/>
          </w:divBdr>
        </w:div>
        <w:div w:id="333997721">
          <w:marLeft w:val="0"/>
          <w:marRight w:val="0"/>
          <w:marTop w:val="180"/>
          <w:marBottom w:val="0"/>
          <w:divBdr>
            <w:top w:val="none" w:sz="0" w:space="0" w:color="auto"/>
            <w:left w:val="none" w:sz="0" w:space="0" w:color="auto"/>
            <w:bottom w:val="none" w:sz="0" w:space="0" w:color="auto"/>
            <w:right w:val="none" w:sz="0" w:space="0" w:color="auto"/>
          </w:divBdr>
        </w:div>
        <w:div w:id="569123141">
          <w:marLeft w:val="0"/>
          <w:marRight w:val="0"/>
          <w:marTop w:val="0"/>
          <w:marBottom w:val="0"/>
          <w:divBdr>
            <w:top w:val="none" w:sz="0" w:space="0" w:color="auto"/>
            <w:left w:val="none" w:sz="0" w:space="0" w:color="auto"/>
            <w:bottom w:val="none" w:sz="0" w:space="0" w:color="auto"/>
            <w:right w:val="none" w:sz="0" w:space="0" w:color="auto"/>
          </w:divBdr>
        </w:div>
        <w:div w:id="1770931484">
          <w:marLeft w:val="0"/>
          <w:marRight w:val="0"/>
          <w:marTop w:val="0"/>
          <w:marBottom w:val="0"/>
          <w:divBdr>
            <w:top w:val="none" w:sz="0" w:space="0" w:color="auto"/>
            <w:left w:val="none" w:sz="0" w:space="0" w:color="auto"/>
            <w:bottom w:val="none" w:sz="0" w:space="0" w:color="auto"/>
            <w:right w:val="none" w:sz="0" w:space="0" w:color="auto"/>
          </w:divBdr>
          <w:divsChild>
            <w:div w:id="1803038482">
              <w:marLeft w:val="0"/>
              <w:marRight w:val="0"/>
              <w:marTop w:val="0"/>
              <w:marBottom w:val="0"/>
              <w:divBdr>
                <w:top w:val="none" w:sz="0" w:space="0" w:color="auto"/>
                <w:left w:val="none" w:sz="0" w:space="0" w:color="auto"/>
                <w:bottom w:val="none" w:sz="0" w:space="0" w:color="auto"/>
                <w:right w:val="none" w:sz="0" w:space="0" w:color="auto"/>
              </w:divBdr>
            </w:div>
          </w:divsChild>
        </w:div>
        <w:div w:id="492994317">
          <w:marLeft w:val="0"/>
          <w:marRight w:val="0"/>
          <w:marTop w:val="0"/>
          <w:marBottom w:val="0"/>
          <w:divBdr>
            <w:top w:val="none" w:sz="0" w:space="0" w:color="auto"/>
            <w:left w:val="none" w:sz="0" w:space="0" w:color="auto"/>
            <w:bottom w:val="none" w:sz="0" w:space="0" w:color="auto"/>
            <w:right w:val="none" w:sz="0" w:space="0" w:color="auto"/>
          </w:divBdr>
          <w:divsChild>
            <w:div w:id="1862547257">
              <w:marLeft w:val="0"/>
              <w:marRight w:val="0"/>
              <w:marTop w:val="0"/>
              <w:marBottom w:val="0"/>
              <w:divBdr>
                <w:top w:val="none" w:sz="0" w:space="0" w:color="auto"/>
                <w:left w:val="none" w:sz="0" w:space="0" w:color="auto"/>
                <w:bottom w:val="none" w:sz="0" w:space="0" w:color="auto"/>
                <w:right w:val="none" w:sz="0" w:space="0" w:color="auto"/>
              </w:divBdr>
            </w:div>
          </w:divsChild>
        </w:div>
        <w:div w:id="1410494945">
          <w:marLeft w:val="0"/>
          <w:marRight w:val="0"/>
          <w:marTop w:val="180"/>
          <w:marBottom w:val="0"/>
          <w:divBdr>
            <w:top w:val="none" w:sz="0" w:space="0" w:color="auto"/>
            <w:left w:val="none" w:sz="0" w:space="0" w:color="auto"/>
            <w:bottom w:val="none" w:sz="0" w:space="0" w:color="auto"/>
            <w:right w:val="none" w:sz="0" w:space="0" w:color="auto"/>
          </w:divBdr>
        </w:div>
        <w:div w:id="2132626272">
          <w:marLeft w:val="0"/>
          <w:marRight w:val="0"/>
          <w:marTop w:val="60"/>
          <w:marBottom w:val="0"/>
          <w:divBdr>
            <w:top w:val="none" w:sz="0" w:space="0" w:color="auto"/>
            <w:left w:val="none" w:sz="0" w:space="0" w:color="auto"/>
            <w:bottom w:val="none" w:sz="0" w:space="0" w:color="auto"/>
            <w:right w:val="none" w:sz="0" w:space="0" w:color="auto"/>
          </w:divBdr>
        </w:div>
        <w:div w:id="763918672">
          <w:marLeft w:val="0"/>
          <w:marRight w:val="0"/>
          <w:marTop w:val="60"/>
          <w:marBottom w:val="0"/>
          <w:divBdr>
            <w:top w:val="none" w:sz="0" w:space="0" w:color="auto"/>
            <w:left w:val="none" w:sz="0" w:space="0" w:color="auto"/>
            <w:bottom w:val="none" w:sz="0" w:space="0" w:color="auto"/>
            <w:right w:val="none" w:sz="0" w:space="0" w:color="auto"/>
          </w:divBdr>
        </w:div>
        <w:div w:id="503321091">
          <w:marLeft w:val="0"/>
          <w:marRight w:val="0"/>
          <w:marTop w:val="80"/>
          <w:marBottom w:val="0"/>
          <w:divBdr>
            <w:top w:val="none" w:sz="0" w:space="0" w:color="auto"/>
            <w:left w:val="none" w:sz="0" w:space="0" w:color="auto"/>
            <w:bottom w:val="none" w:sz="0" w:space="0" w:color="auto"/>
            <w:right w:val="none" w:sz="0" w:space="0" w:color="auto"/>
          </w:divBdr>
        </w:div>
        <w:div w:id="697898572">
          <w:marLeft w:val="0"/>
          <w:marRight w:val="0"/>
          <w:marTop w:val="0"/>
          <w:marBottom w:val="0"/>
          <w:divBdr>
            <w:top w:val="none" w:sz="0" w:space="0" w:color="auto"/>
            <w:left w:val="none" w:sz="0" w:space="0" w:color="auto"/>
            <w:bottom w:val="none" w:sz="0" w:space="0" w:color="auto"/>
            <w:right w:val="none" w:sz="0" w:space="0" w:color="auto"/>
          </w:divBdr>
          <w:divsChild>
            <w:div w:id="81723917">
              <w:marLeft w:val="0"/>
              <w:marRight w:val="0"/>
              <w:marTop w:val="0"/>
              <w:marBottom w:val="0"/>
              <w:divBdr>
                <w:top w:val="none" w:sz="0" w:space="0" w:color="auto"/>
                <w:left w:val="none" w:sz="0" w:space="0" w:color="auto"/>
                <w:bottom w:val="none" w:sz="0" w:space="0" w:color="auto"/>
                <w:right w:val="none" w:sz="0" w:space="0" w:color="auto"/>
              </w:divBdr>
            </w:div>
          </w:divsChild>
        </w:div>
        <w:div w:id="1689598053">
          <w:marLeft w:val="0"/>
          <w:marRight w:val="0"/>
          <w:marTop w:val="0"/>
          <w:marBottom w:val="0"/>
          <w:divBdr>
            <w:top w:val="none" w:sz="0" w:space="0" w:color="auto"/>
            <w:left w:val="none" w:sz="0" w:space="0" w:color="auto"/>
            <w:bottom w:val="none" w:sz="0" w:space="0" w:color="auto"/>
            <w:right w:val="none" w:sz="0" w:space="0" w:color="auto"/>
          </w:divBdr>
          <w:divsChild>
            <w:div w:id="1751734484">
              <w:marLeft w:val="0"/>
              <w:marRight w:val="0"/>
              <w:marTop w:val="0"/>
              <w:marBottom w:val="0"/>
              <w:divBdr>
                <w:top w:val="none" w:sz="0" w:space="0" w:color="auto"/>
                <w:left w:val="none" w:sz="0" w:space="0" w:color="auto"/>
                <w:bottom w:val="none" w:sz="0" w:space="0" w:color="auto"/>
                <w:right w:val="none" w:sz="0" w:space="0" w:color="auto"/>
              </w:divBdr>
            </w:div>
          </w:divsChild>
        </w:div>
        <w:div w:id="313871505">
          <w:marLeft w:val="0"/>
          <w:marRight w:val="0"/>
          <w:marTop w:val="60"/>
          <w:marBottom w:val="0"/>
          <w:divBdr>
            <w:top w:val="none" w:sz="0" w:space="0" w:color="auto"/>
            <w:left w:val="none" w:sz="0" w:space="0" w:color="auto"/>
            <w:bottom w:val="none" w:sz="0" w:space="0" w:color="auto"/>
            <w:right w:val="none" w:sz="0" w:space="0" w:color="auto"/>
          </w:divBdr>
        </w:div>
        <w:div w:id="553124654">
          <w:marLeft w:val="0"/>
          <w:marRight w:val="0"/>
          <w:marTop w:val="60"/>
          <w:marBottom w:val="0"/>
          <w:divBdr>
            <w:top w:val="none" w:sz="0" w:space="0" w:color="auto"/>
            <w:left w:val="none" w:sz="0" w:space="0" w:color="auto"/>
            <w:bottom w:val="none" w:sz="0" w:space="0" w:color="auto"/>
            <w:right w:val="none" w:sz="0" w:space="0" w:color="auto"/>
          </w:divBdr>
        </w:div>
        <w:div w:id="11804682">
          <w:marLeft w:val="0"/>
          <w:marRight w:val="0"/>
          <w:marTop w:val="80"/>
          <w:marBottom w:val="0"/>
          <w:divBdr>
            <w:top w:val="none" w:sz="0" w:space="0" w:color="auto"/>
            <w:left w:val="none" w:sz="0" w:space="0" w:color="auto"/>
            <w:bottom w:val="none" w:sz="0" w:space="0" w:color="auto"/>
            <w:right w:val="none" w:sz="0" w:space="0" w:color="auto"/>
          </w:divBdr>
        </w:div>
        <w:div w:id="478615450">
          <w:marLeft w:val="0"/>
          <w:marRight w:val="0"/>
          <w:marTop w:val="0"/>
          <w:marBottom w:val="0"/>
          <w:divBdr>
            <w:top w:val="none" w:sz="0" w:space="0" w:color="auto"/>
            <w:left w:val="none" w:sz="0" w:space="0" w:color="auto"/>
            <w:bottom w:val="none" w:sz="0" w:space="0" w:color="auto"/>
            <w:right w:val="none" w:sz="0" w:space="0" w:color="auto"/>
          </w:divBdr>
          <w:divsChild>
            <w:div w:id="847215572">
              <w:marLeft w:val="0"/>
              <w:marRight w:val="0"/>
              <w:marTop w:val="0"/>
              <w:marBottom w:val="0"/>
              <w:divBdr>
                <w:top w:val="none" w:sz="0" w:space="0" w:color="auto"/>
                <w:left w:val="none" w:sz="0" w:space="0" w:color="auto"/>
                <w:bottom w:val="none" w:sz="0" w:space="0" w:color="auto"/>
                <w:right w:val="none" w:sz="0" w:space="0" w:color="auto"/>
              </w:divBdr>
            </w:div>
          </w:divsChild>
        </w:div>
        <w:div w:id="917786383">
          <w:marLeft w:val="0"/>
          <w:marRight w:val="0"/>
          <w:marTop w:val="0"/>
          <w:marBottom w:val="0"/>
          <w:divBdr>
            <w:top w:val="none" w:sz="0" w:space="0" w:color="auto"/>
            <w:left w:val="none" w:sz="0" w:space="0" w:color="auto"/>
            <w:bottom w:val="none" w:sz="0" w:space="0" w:color="auto"/>
            <w:right w:val="none" w:sz="0" w:space="0" w:color="auto"/>
          </w:divBdr>
          <w:divsChild>
            <w:div w:id="2108112395">
              <w:marLeft w:val="0"/>
              <w:marRight w:val="0"/>
              <w:marTop w:val="0"/>
              <w:marBottom w:val="0"/>
              <w:divBdr>
                <w:top w:val="none" w:sz="0" w:space="0" w:color="auto"/>
                <w:left w:val="none" w:sz="0" w:space="0" w:color="auto"/>
                <w:bottom w:val="none" w:sz="0" w:space="0" w:color="auto"/>
                <w:right w:val="none" w:sz="0" w:space="0" w:color="auto"/>
              </w:divBdr>
            </w:div>
          </w:divsChild>
        </w:div>
        <w:div w:id="2142074468">
          <w:marLeft w:val="0"/>
          <w:marRight w:val="0"/>
          <w:marTop w:val="60"/>
          <w:marBottom w:val="0"/>
          <w:divBdr>
            <w:top w:val="none" w:sz="0" w:space="0" w:color="auto"/>
            <w:left w:val="none" w:sz="0" w:space="0" w:color="auto"/>
            <w:bottom w:val="none" w:sz="0" w:space="0" w:color="auto"/>
            <w:right w:val="none" w:sz="0" w:space="0" w:color="auto"/>
          </w:divBdr>
        </w:div>
        <w:div w:id="1978141606">
          <w:marLeft w:val="0"/>
          <w:marRight w:val="0"/>
          <w:marTop w:val="60"/>
          <w:marBottom w:val="0"/>
          <w:divBdr>
            <w:top w:val="none" w:sz="0" w:space="0" w:color="auto"/>
            <w:left w:val="none" w:sz="0" w:space="0" w:color="auto"/>
            <w:bottom w:val="none" w:sz="0" w:space="0" w:color="auto"/>
            <w:right w:val="none" w:sz="0" w:space="0" w:color="auto"/>
          </w:divBdr>
        </w:div>
        <w:div w:id="357320978">
          <w:marLeft w:val="0"/>
          <w:marRight w:val="0"/>
          <w:marTop w:val="60"/>
          <w:marBottom w:val="0"/>
          <w:divBdr>
            <w:top w:val="none" w:sz="0" w:space="0" w:color="auto"/>
            <w:left w:val="none" w:sz="0" w:space="0" w:color="auto"/>
            <w:bottom w:val="none" w:sz="0" w:space="0" w:color="auto"/>
            <w:right w:val="none" w:sz="0" w:space="0" w:color="auto"/>
          </w:divBdr>
        </w:div>
        <w:div w:id="1478303465">
          <w:marLeft w:val="0"/>
          <w:marRight w:val="0"/>
          <w:marTop w:val="80"/>
          <w:marBottom w:val="0"/>
          <w:divBdr>
            <w:top w:val="none" w:sz="0" w:space="0" w:color="auto"/>
            <w:left w:val="none" w:sz="0" w:space="0" w:color="auto"/>
            <w:bottom w:val="none" w:sz="0" w:space="0" w:color="auto"/>
            <w:right w:val="none" w:sz="0" w:space="0" w:color="auto"/>
          </w:divBdr>
        </w:div>
        <w:div w:id="2080902174">
          <w:marLeft w:val="0"/>
          <w:marRight w:val="0"/>
          <w:marTop w:val="0"/>
          <w:marBottom w:val="0"/>
          <w:divBdr>
            <w:top w:val="none" w:sz="0" w:space="0" w:color="auto"/>
            <w:left w:val="none" w:sz="0" w:space="0" w:color="auto"/>
            <w:bottom w:val="none" w:sz="0" w:space="0" w:color="auto"/>
            <w:right w:val="none" w:sz="0" w:space="0" w:color="auto"/>
          </w:divBdr>
          <w:divsChild>
            <w:div w:id="1563102185">
              <w:marLeft w:val="0"/>
              <w:marRight w:val="0"/>
              <w:marTop w:val="0"/>
              <w:marBottom w:val="0"/>
              <w:divBdr>
                <w:top w:val="none" w:sz="0" w:space="0" w:color="auto"/>
                <w:left w:val="none" w:sz="0" w:space="0" w:color="auto"/>
                <w:bottom w:val="none" w:sz="0" w:space="0" w:color="auto"/>
                <w:right w:val="none" w:sz="0" w:space="0" w:color="auto"/>
              </w:divBdr>
            </w:div>
          </w:divsChild>
        </w:div>
        <w:div w:id="2011252919">
          <w:marLeft w:val="0"/>
          <w:marRight w:val="0"/>
          <w:marTop w:val="0"/>
          <w:marBottom w:val="0"/>
          <w:divBdr>
            <w:top w:val="none" w:sz="0" w:space="0" w:color="auto"/>
            <w:left w:val="none" w:sz="0" w:space="0" w:color="auto"/>
            <w:bottom w:val="none" w:sz="0" w:space="0" w:color="auto"/>
            <w:right w:val="none" w:sz="0" w:space="0" w:color="auto"/>
          </w:divBdr>
          <w:divsChild>
            <w:div w:id="1971551244">
              <w:marLeft w:val="0"/>
              <w:marRight w:val="0"/>
              <w:marTop w:val="0"/>
              <w:marBottom w:val="0"/>
              <w:divBdr>
                <w:top w:val="none" w:sz="0" w:space="0" w:color="auto"/>
                <w:left w:val="none" w:sz="0" w:space="0" w:color="auto"/>
                <w:bottom w:val="none" w:sz="0" w:space="0" w:color="auto"/>
                <w:right w:val="none" w:sz="0" w:space="0" w:color="auto"/>
              </w:divBdr>
            </w:div>
          </w:divsChild>
        </w:div>
        <w:div w:id="748118614">
          <w:marLeft w:val="0"/>
          <w:marRight w:val="0"/>
          <w:marTop w:val="60"/>
          <w:marBottom w:val="0"/>
          <w:divBdr>
            <w:top w:val="none" w:sz="0" w:space="0" w:color="auto"/>
            <w:left w:val="none" w:sz="0" w:space="0" w:color="auto"/>
            <w:bottom w:val="none" w:sz="0" w:space="0" w:color="auto"/>
            <w:right w:val="none" w:sz="0" w:space="0" w:color="auto"/>
          </w:divBdr>
        </w:div>
        <w:div w:id="329329075">
          <w:marLeft w:val="0"/>
          <w:marRight w:val="0"/>
          <w:marTop w:val="60"/>
          <w:marBottom w:val="0"/>
          <w:divBdr>
            <w:top w:val="none" w:sz="0" w:space="0" w:color="auto"/>
            <w:left w:val="none" w:sz="0" w:space="0" w:color="auto"/>
            <w:bottom w:val="none" w:sz="0" w:space="0" w:color="auto"/>
            <w:right w:val="none" w:sz="0" w:space="0" w:color="auto"/>
          </w:divBdr>
        </w:div>
        <w:div w:id="1640763005">
          <w:marLeft w:val="0"/>
          <w:marRight w:val="0"/>
          <w:marTop w:val="60"/>
          <w:marBottom w:val="0"/>
          <w:divBdr>
            <w:top w:val="none" w:sz="0" w:space="0" w:color="auto"/>
            <w:left w:val="none" w:sz="0" w:space="0" w:color="auto"/>
            <w:bottom w:val="none" w:sz="0" w:space="0" w:color="auto"/>
            <w:right w:val="none" w:sz="0" w:space="0" w:color="auto"/>
          </w:divBdr>
          <w:divsChild>
            <w:div w:id="994259830">
              <w:marLeft w:val="0"/>
              <w:marRight w:val="0"/>
              <w:marTop w:val="0"/>
              <w:marBottom w:val="0"/>
              <w:divBdr>
                <w:top w:val="none" w:sz="0" w:space="0" w:color="auto"/>
                <w:left w:val="none" w:sz="0" w:space="0" w:color="auto"/>
                <w:bottom w:val="none" w:sz="0" w:space="0" w:color="auto"/>
                <w:right w:val="none" w:sz="0" w:space="0" w:color="auto"/>
              </w:divBdr>
            </w:div>
            <w:div w:id="1105542377">
              <w:marLeft w:val="0"/>
              <w:marRight w:val="0"/>
              <w:marTop w:val="0"/>
              <w:marBottom w:val="0"/>
              <w:divBdr>
                <w:top w:val="none" w:sz="0" w:space="0" w:color="auto"/>
                <w:left w:val="none" w:sz="0" w:space="0" w:color="auto"/>
                <w:bottom w:val="none" w:sz="0" w:space="0" w:color="auto"/>
                <w:right w:val="none" w:sz="0" w:space="0" w:color="auto"/>
              </w:divBdr>
            </w:div>
            <w:div w:id="1509784451">
              <w:marLeft w:val="0"/>
              <w:marRight w:val="0"/>
              <w:marTop w:val="0"/>
              <w:marBottom w:val="0"/>
              <w:divBdr>
                <w:top w:val="none" w:sz="0" w:space="0" w:color="auto"/>
                <w:left w:val="none" w:sz="0" w:space="0" w:color="auto"/>
                <w:bottom w:val="none" w:sz="0" w:space="0" w:color="auto"/>
                <w:right w:val="none" w:sz="0" w:space="0" w:color="auto"/>
              </w:divBdr>
            </w:div>
          </w:divsChild>
        </w:div>
        <w:div w:id="1740781544">
          <w:marLeft w:val="0"/>
          <w:marRight w:val="0"/>
          <w:marTop w:val="80"/>
          <w:marBottom w:val="0"/>
          <w:divBdr>
            <w:top w:val="none" w:sz="0" w:space="0" w:color="auto"/>
            <w:left w:val="none" w:sz="0" w:space="0" w:color="auto"/>
            <w:bottom w:val="none" w:sz="0" w:space="0" w:color="auto"/>
            <w:right w:val="none" w:sz="0" w:space="0" w:color="auto"/>
          </w:divBdr>
        </w:div>
        <w:div w:id="19939957">
          <w:marLeft w:val="0"/>
          <w:marRight w:val="0"/>
          <w:marTop w:val="0"/>
          <w:marBottom w:val="0"/>
          <w:divBdr>
            <w:top w:val="none" w:sz="0" w:space="0" w:color="auto"/>
            <w:left w:val="none" w:sz="0" w:space="0" w:color="auto"/>
            <w:bottom w:val="none" w:sz="0" w:space="0" w:color="auto"/>
            <w:right w:val="none" w:sz="0" w:space="0" w:color="auto"/>
          </w:divBdr>
          <w:divsChild>
            <w:div w:id="1306005365">
              <w:marLeft w:val="0"/>
              <w:marRight w:val="0"/>
              <w:marTop w:val="0"/>
              <w:marBottom w:val="0"/>
              <w:divBdr>
                <w:top w:val="none" w:sz="0" w:space="0" w:color="auto"/>
                <w:left w:val="none" w:sz="0" w:space="0" w:color="auto"/>
                <w:bottom w:val="none" w:sz="0" w:space="0" w:color="auto"/>
                <w:right w:val="none" w:sz="0" w:space="0" w:color="auto"/>
              </w:divBdr>
            </w:div>
          </w:divsChild>
        </w:div>
        <w:div w:id="2030374308">
          <w:marLeft w:val="0"/>
          <w:marRight w:val="0"/>
          <w:marTop w:val="0"/>
          <w:marBottom w:val="0"/>
          <w:divBdr>
            <w:top w:val="none" w:sz="0" w:space="0" w:color="auto"/>
            <w:left w:val="none" w:sz="0" w:space="0" w:color="auto"/>
            <w:bottom w:val="none" w:sz="0" w:space="0" w:color="auto"/>
            <w:right w:val="none" w:sz="0" w:space="0" w:color="auto"/>
          </w:divBdr>
          <w:divsChild>
            <w:div w:id="211967246">
              <w:marLeft w:val="0"/>
              <w:marRight w:val="0"/>
              <w:marTop w:val="0"/>
              <w:marBottom w:val="0"/>
              <w:divBdr>
                <w:top w:val="none" w:sz="0" w:space="0" w:color="auto"/>
                <w:left w:val="none" w:sz="0" w:space="0" w:color="auto"/>
                <w:bottom w:val="none" w:sz="0" w:space="0" w:color="auto"/>
                <w:right w:val="none" w:sz="0" w:space="0" w:color="auto"/>
              </w:divBdr>
            </w:div>
          </w:divsChild>
        </w:div>
        <w:div w:id="1598713200">
          <w:marLeft w:val="0"/>
          <w:marRight w:val="0"/>
          <w:marTop w:val="60"/>
          <w:marBottom w:val="0"/>
          <w:divBdr>
            <w:top w:val="none" w:sz="0" w:space="0" w:color="auto"/>
            <w:left w:val="none" w:sz="0" w:space="0" w:color="auto"/>
            <w:bottom w:val="none" w:sz="0" w:space="0" w:color="auto"/>
            <w:right w:val="none" w:sz="0" w:space="0" w:color="auto"/>
          </w:divBdr>
        </w:div>
        <w:div w:id="312561252">
          <w:marLeft w:val="0"/>
          <w:marRight w:val="0"/>
          <w:marTop w:val="60"/>
          <w:marBottom w:val="0"/>
          <w:divBdr>
            <w:top w:val="none" w:sz="0" w:space="0" w:color="auto"/>
            <w:left w:val="none" w:sz="0" w:space="0" w:color="auto"/>
            <w:bottom w:val="none" w:sz="0" w:space="0" w:color="auto"/>
            <w:right w:val="none" w:sz="0" w:space="0" w:color="auto"/>
          </w:divBdr>
        </w:div>
        <w:div w:id="48069171">
          <w:marLeft w:val="0"/>
          <w:marRight w:val="0"/>
          <w:marTop w:val="60"/>
          <w:marBottom w:val="0"/>
          <w:divBdr>
            <w:top w:val="none" w:sz="0" w:space="0" w:color="auto"/>
            <w:left w:val="none" w:sz="0" w:space="0" w:color="auto"/>
            <w:bottom w:val="none" w:sz="0" w:space="0" w:color="auto"/>
            <w:right w:val="none" w:sz="0" w:space="0" w:color="auto"/>
          </w:divBdr>
        </w:div>
        <w:div w:id="747504408">
          <w:marLeft w:val="0"/>
          <w:marRight w:val="0"/>
          <w:marTop w:val="80"/>
          <w:marBottom w:val="0"/>
          <w:divBdr>
            <w:top w:val="none" w:sz="0" w:space="0" w:color="auto"/>
            <w:left w:val="none" w:sz="0" w:space="0" w:color="auto"/>
            <w:bottom w:val="none" w:sz="0" w:space="0" w:color="auto"/>
            <w:right w:val="none" w:sz="0" w:space="0" w:color="auto"/>
          </w:divBdr>
        </w:div>
        <w:div w:id="1045985032">
          <w:marLeft w:val="0"/>
          <w:marRight w:val="0"/>
          <w:marTop w:val="0"/>
          <w:marBottom w:val="0"/>
          <w:divBdr>
            <w:top w:val="none" w:sz="0" w:space="0" w:color="auto"/>
            <w:left w:val="none" w:sz="0" w:space="0" w:color="auto"/>
            <w:bottom w:val="none" w:sz="0" w:space="0" w:color="auto"/>
            <w:right w:val="none" w:sz="0" w:space="0" w:color="auto"/>
          </w:divBdr>
          <w:divsChild>
            <w:div w:id="989793843">
              <w:marLeft w:val="0"/>
              <w:marRight w:val="0"/>
              <w:marTop w:val="0"/>
              <w:marBottom w:val="0"/>
              <w:divBdr>
                <w:top w:val="none" w:sz="0" w:space="0" w:color="auto"/>
                <w:left w:val="none" w:sz="0" w:space="0" w:color="auto"/>
                <w:bottom w:val="none" w:sz="0" w:space="0" w:color="auto"/>
                <w:right w:val="none" w:sz="0" w:space="0" w:color="auto"/>
              </w:divBdr>
            </w:div>
          </w:divsChild>
        </w:div>
        <w:div w:id="888957707">
          <w:marLeft w:val="0"/>
          <w:marRight w:val="0"/>
          <w:marTop w:val="0"/>
          <w:marBottom w:val="0"/>
          <w:divBdr>
            <w:top w:val="none" w:sz="0" w:space="0" w:color="auto"/>
            <w:left w:val="none" w:sz="0" w:space="0" w:color="auto"/>
            <w:bottom w:val="none" w:sz="0" w:space="0" w:color="auto"/>
            <w:right w:val="none" w:sz="0" w:space="0" w:color="auto"/>
          </w:divBdr>
          <w:divsChild>
            <w:div w:id="551043068">
              <w:marLeft w:val="0"/>
              <w:marRight w:val="0"/>
              <w:marTop w:val="0"/>
              <w:marBottom w:val="0"/>
              <w:divBdr>
                <w:top w:val="none" w:sz="0" w:space="0" w:color="auto"/>
                <w:left w:val="none" w:sz="0" w:space="0" w:color="auto"/>
                <w:bottom w:val="none" w:sz="0" w:space="0" w:color="auto"/>
                <w:right w:val="none" w:sz="0" w:space="0" w:color="auto"/>
              </w:divBdr>
            </w:div>
          </w:divsChild>
        </w:div>
        <w:div w:id="799609574">
          <w:marLeft w:val="0"/>
          <w:marRight w:val="0"/>
          <w:marTop w:val="100"/>
          <w:marBottom w:val="0"/>
          <w:divBdr>
            <w:top w:val="none" w:sz="0" w:space="0" w:color="auto"/>
            <w:left w:val="none" w:sz="0" w:space="0" w:color="auto"/>
            <w:bottom w:val="none" w:sz="0" w:space="0" w:color="auto"/>
            <w:right w:val="none" w:sz="0" w:space="0" w:color="auto"/>
          </w:divBdr>
        </w:div>
        <w:div w:id="2080322513">
          <w:marLeft w:val="0"/>
          <w:marRight w:val="0"/>
          <w:marTop w:val="180"/>
          <w:marBottom w:val="0"/>
          <w:divBdr>
            <w:top w:val="none" w:sz="0" w:space="0" w:color="auto"/>
            <w:left w:val="none" w:sz="0" w:space="0" w:color="auto"/>
            <w:bottom w:val="none" w:sz="0" w:space="0" w:color="auto"/>
            <w:right w:val="none" w:sz="0" w:space="0" w:color="auto"/>
          </w:divBdr>
        </w:div>
        <w:div w:id="1653832082">
          <w:marLeft w:val="0"/>
          <w:marRight w:val="0"/>
          <w:marTop w:val="100"/>
          <w:marBottom w:val="0"/>
          <w:divBdr>
            <w:top w:val="none" w:sz="0" w:space="0" w:color="auto"/>
            <w:left w:val="none" w:sz="0" w:space="0" w:color="auto"/>
            <w:bottom w:val="none" w:sz="0" w:space="0" w:color="auto"/>
            <w:right w:val="none" w:sz="0" w:space="0" w:color="auto"/>
          </w:divBdr>
        </w:div>
        <w:div w:id="21563561">
          <w:marLeft w:val="0"/>
          <w:marRight w:val="0"/>
          <w:marTop w:val="100"/>
          <w:marBottom w:val="0"/>
          <w:divBdr>
            <w:top w:val="none" w:sz="0" w:space="0" w:color="auto"/>
            <w:left w:val="none" w:sz="0" w:space="0" w:color="auto"/>
            <w:bottom w:val="none" w:sz="0" w:space="0" w:color="auto"/>
            <w:right w:val="none" w:sz="0" w:space="0" w:color="auto"/>
          </w:divBdr>
        </w:div>
        <w:div w:id="930888838">
          <w:marLeft w:val="0"/>
          <w:marRight w:val="0"/>
          <w:marTop w:val="100"/>
          <w:marBottom w:val="0"/>
          <w:divBdr>
            <w:top w:val="none" w:sz="0" w:space="0" w:color="auto"/>
            <w:left w:val="none" w:sz="0" w:space="0" w:color="auto"/>
            <w:bottom w:val="none" w:sz="0" w:space="0" w:color="auto"/>
            <w:right w:val="none" w:sz="0" w:space="0" w:color="auto"/>
          </w:divBdr>
        </w:div>
        <w:div w:id="81336251">
          <w:marLeft w:val="0"/>
          <w:marRight w:val="0"/>
          <w:marTop w:val="180"/>
          <w:marBottom w:val="0"/>
          <w:divBdr>
            <w:top w:val="none" w:sz="0" w:space="0" w:color="auto"/>
            <w:left w:val="none" w:sz="0" w:space="0" w:color="auto"/>
            <w:bottom w:val="none" w:sz="0" w:space="0" w:color="auto"/>
            <w:right w:val="none" w:sz="0" w:space="0" w:color="auto"/>
          </w:divBdr>
        </w:div>
        <w:div w:id="1656448730">
          <w:marLeft w:val="0"/>
          <w:marRight w:val="0"/>
          <w:marTop w:val="100"/>
          <w:marBottom w:val="0"/>
          <w:divBdr>
            <w:top w:val="none" w:sz="0" w:space="0" w:color="auto"/>
            <w:left w:val="none" w:sz="0" w:space="0" w:color="auto"/>
            <w:bottom w:val="none" w:sz="0" w:space="0" w:color="auto"/>
            <w:right w:val="none" w:sz="0" w:space="0" w:color="auto"/>
          </w:divBdr>
        </w:div>
        <w:div w:id="1621839865">
          <w:marLeft w:val="0"/>
          <w:marRight w:val="0"/>
          <w:marTop w:val="100"/>
          <w:marBottom w:val="0"/>
          <w:divBdr>
            <w:top w:val="none" w:sz="0" w:space="0" w:color="auto"/>
            <w:left w:val="none" w:sz="0" w:space="0" w:color="auto"/>
            <w:bottom w:val="none" w:sz="0" w:space="0" w:color="auto"/>
            <w:right w:val="none" w:sz="0" w:space="0" w:color="auto"/>
          </w:divBdr>
        </w:div>
        <w:div w:id="799610630">
          <w:marLeft w:val="0"/>
          <w:marRight w:val="0"/>
          <w:marTop w:val="180"/>
          <w:marBottom w:val="0"/>
          <w:divBdr>
            <w:top w:val="none" w:sz="0" w:space="0" w:color="auto"/>
            <w:left w:val="none" w:sz="0" w:space="0" w:color="auto"/>
            <w:bottom w:val="none" w:sz="0" w:space="0" w:color="auto"/>
            <w:right w:val="none" w:sz="0" w:space="0" w:color="auto"/>
          </w:divBdr>
        </w:div>
        <w:div w:id="1175147516">
          <w:marLeft w:val="0"/>
          <w:marRight w:val="0"/>
          <w:marTop w:val="100"/>
          <w:marBottom w:val="0"/>
          <w:divBdr>
            <w:top w:val="none" w:sz="0" w:space="0" w:color="auto"/>
            <w:left w:val="none" w:sz="0" w:space="0" w:color="auto"/>
            <w:bottom w:val="none" w:sz="0" w:space="0" w:color="auto"/>
            <w:right w:val="none" w:sz="0" w:space="0" w:color="auto"/>
          </w:divBdr>
        </w:div>
        <w:div w:id="80681342">
          <w:marLeft w:val="0"/>
          <w:marRight w:val="0"/>
          <w:marTop w:val="180"/>
          <w:marBottom w:val="0"/>
          <w:divBdr>
            <w:top w:val="none" w:sz="0" w:space="0" w:color="auto"/>
            <w:left w:val="none" w:sz="0" w:space="0" w:color="auto"/>
            <w:bottom w:val="none" w:sz="0" w:space="0" w:color="auto"/>
            <w:right w:val="none" w:sz="0" w:space="0" w:color="auto"/>
          </w:divBdr>
        </w:div>
        <w:div w:id="397553337">
          <w:marLeft w:val="0"/>
          <w:marRight w:val="0"/>
          <w:marTop w:val="100"/>
          <w:marBottom w:val="0"/>
          <w:divBdr>
            <w:top w:val="none" w:sz="0" w:space="0" w:color="auto"/>
            <w:left w:val="none" w:sz="0" w:space="0" w:color="auto"/>
            <w:bottom w:val="none" w:sz="0" w:space="0" w:color="auto"/>
            <w:right w:val="none" w:sz="0" w:space="0" w:color="auto"/>
          </w:divBdr>
        </w:div>
        <w:div w:id="28379501">
          <w:marLeft w:val="0"/>
          <w:marRight w:val="0"/>
          <w:marTop w:val="100"/>
          <w:marBottom w:val="0"/>
          <w:divBdr>
            <w:top w:val="none" w:sz="0" w:space="0" w:color="auto"/>
            <w:left w:val="none" w:sz="0" w:space="0" w:color="auto"/>
            <w:bottom w:val="none" w:sz="0" w:space="0" w:color="auto"/>
            <w:right w:val="none" w:sz="0" w:space="0" w:color="auto"/>
          </w:divBdr>
        </w:div>
        <w:div w:id="801843783">
          <w:marLeft w:val="0"/>
          <w:marRight w:val="0"/>
          <w:marTop w:val="100"/>
          <w:marBottom w:val="0"/>
          <w:divBdr>
            <w:top w:val="none" w:sz="0" w:space="0" w:color="auto"/>
            <w:left w:val="none" w:sz="0" w:space="0" w:color="auto"/>
            <w:bottom w:val="none" w:sz="0" w:space="0" w:color="auto"/>
            <w:right w:val="none" w:sz="0" w:space="0" w:color="auto"/>
          </w:divBdr>
        </w:div>
        <w:div w:id="1906255255">
          <w:marLeft w:val="0"/>
          <w:marRight w:val="0"/>
          <w:marTop w:val="100"/>
          <w:marBottom w:val="0"/>
          <w:divBdr>
            <w:top w:val="none" w:sz="0" w:space="0" w:color="auto"/>
            <w:left w:val="none" w:sz="0" w:space="0" w:color="auto"/>
            <w:bottom w:val="none" w:sz="0" w:space="0" w:color="auto"/>
            <w:right w:val="none" w:sz="0" w:space="0" w:color="auto"/>
          </w:divBdr>
        </w:div>
        <w:div w:id="833494877">
          <w:marLeft w:val="0"/>
          <w:marRight w:val="0"/>
          <w:marTop w:val="180"/>
          <w:marBottom w:val="0"/>
          <w:divBdr>
            <w:top w:val="none" w:sz="0" w:space="0" w:color="auto"/>
            <w:left w:val="none" w:sz="0" w:space="0" w:color="auto"/>
            <w:bottom w:val="none" w:sz="0" w:space="0" w:color="auto"/>
            <w:right w:val="none" w:sz="0" w:space="0" w:color="auto"/>
          </w:divBdr>
        </w:div>
        <w:div w:id="1030646101">
          <w:marLeft w:val="0"/>
          <w:marRight w:val="0"/>
          <w:marTop w:val="100"/>
          <w:marBottom w:val="0"/>
          <w:divBdr>
            <w:top w:val="none" w:sz="0" w:space="0" w:color="auto"/>
            <w:left w:val="none" w:sz="0" w:space="0" w:color="auto"/>
            <w:bottom w:val="none" w:sz="0" w:space="0" w:color="auto"/>
            <w:right w:val="none" w:sz="0" w:space="0" w:color="auto"/>
          </w:divBdr>
        </w:div>
        <w:div w:id="807744519">
          <w:marLeft w:val="0"/>
          <w:marRight w:val="0"/>
          <w:marTop w:val="0"/>
          <w:marBottom w:val="0"/>
          <w:divBdr>
            <w:top w:val="none" w:sz="0" w:space="0" w:color="auto"/>
            <w:left w:val="none" w:sz="0" w:space="0" w:color="auto"/>
            <w:bottom w:val="none" w:sz="0" w:space="0" w:color="auto"/>
            <w:right w:val="none" w:sz="0" w:space="0" w:color="auto"/>
          </w:divBdr>
          <w:divsChild>
            <w:div w:id="227882986">
              <w:marLeft w:val="0"/>
              <w:marRight w:val="0"/>
              <w:marTop w:val="0"/>
              <w:marBottom w:val="0"/>
              <w:divBdr>
                <w:top w:val="none" w:sz="0" w:space="0" w:color="auto"/>
                <w:left w:val="none" w:sz="0" w:space="0" w:color="auto"/>
                <w:bottom w:val="none" w:sz="0" w:space="0" w:color="auto"/>
                <w:right w:val="none" w:sz="0" w:space="0" w:color="auto"/>
              </w:divBdr>
            </w:div>
          </w:divsChild>
        </w:div>
        <w:div w:id="382869582">
          <w:marLeft w:val="0"/>
          <w:marRight w:val="0"/>
          <w:marTop w:val="0"/>
          <w:marBottom w:val="0"/>
          <w:divBdr>
            <w:top w:val="none" w:sz="0" w:space="0" w:color="auto"/>
            <w:left w:val="none" w:sz="0" w:space="0" w:color="auto"/>
            <w:bottom w:val="none" w:sz="0" w:space="0" w:color="auto"/>
            <w:right w:val="none" w:sz="0" w:space="0" w:color="auto"/>
          </w:divBdr>
          <w:divsChild>
            <w:div w:id="2096707228">
              <w:marLeft w:val="0"/>
              <w:marRight w:val="0"/>
              <w:marTop w:val="0"/>
              <w:marBottom w:val="0"/>
              <w:divBdr>
                <w:top w:val="none" w:sz="0" w:space="0" w:color="auto"/>
                <w:left w:val="none" w:sz="0" w:space="0" w:color="auto"/>
                <w:bottom w:val="none" w:sz="0" w:space="0" w:color="auto"/>
                <w:right w:val="none" w:sz="0" w:space="0" w:color="auto"/>
              </w:divBdr>
            </w:div>
          </w:divsChild>
        </w:div>
        <w:div w:id="1707682905">
          <w:marLeft w:val="0"/>
          <w:marRight w:val="0"/>
          <w:marTop w:val="180"/>
          <w:marBottom w:val="0"/>
          <w:divBdr>
            <w:top w:val="none" w:sz="0" w:space="0" w:color="auto"/>
            <w:left w:val="none" w:sz="0" w:space="0" w:color="auto"/>
            <w:bottom w:val="none" w:sz="0" w:space="0" w:color="auto"/>
            <w:right w:val="none" w:sz="0" w:space="0" w:color="auto"/>
          </w:divBdr>
        </w:div>
        <w:div w:id="1837186469">
          <w:marLeft w:val="0"/>
          <w:marRight w:val="0"/>
          <w:marTop w:val="180"/>
          <w:marBottom w:val="0"/>
          <w:divBdr>
            <w:top w:val="none" w:sz="0" w:space="0" w:color="auto"/>
            <w:left w:val="none" w:sz="0" w:space="0" w:color="auto"/>
            <w:bottom w:val="none" w:sz="0" w:space="0" w:color="auto"/>
            <w:right w:val="none" w:sz="0" w:space="0" w:color="auto"/>
          </w:divBdr>
        </w:div>
        <w:div w:id="1942954046">
          <w:marLeft w:val="0"/>
          <w:marRight w:val="0"/>
          <w:marTop w:val="100"/>
          <w:marBottom w:val="0"/>
          <w:divBdr>
            <w:top w:val="none" w:sz="0" w:space="0" w:color="auto"/>
            <w:left w:val="none" w:sz="0" w:space="0" w:color="auto"/>
            <w:bottom w:val="none" w:sz="0" w:space="0" w:color="auto"/>
            <w:right w:val="none" w:sz="0" w:space="0" w:color="auto"/>
          </w:divBdr>
        </w:div>
        <w:div w:id="234098303">
          <w:marLeft w:val="0"/>
          <w:marRight w:val="0"/>
          <w:marTop w:val="100"/>
          <w:marBottom w:val="0"/>
          <w:divBdr>
            <w:top w:val="none" w:sz="0" w:space="0" w:color="auto"/>
            <w:left w:val="none" w:sz="0" w:space="0" w:color="auto"/>
            <w:bottom w:val="none" w:sz="0" w:space="0" w:color="auto"/>
            <w:right w:val="none" w:sz="0" w:space="0" w:color="auto"/>
          </w:divBdr>
        </w:div>
        <w:div w:id="619723577">
          <w:marLeft w:val="0"/>
          <w:marRight w:val="0"/>
          <w:marTop w:val="100"/>
          <w:marBottom w:val="0"/>
          <w:divBdr>
            <w:top w:val="none" w:sz="0" w:space="0" w:color="auto"/>
            <w:left w:val="none" w:sz="0" w:space="0" w:color="auto"/>
            <w:bottom w:val="none" w:sz="0" w:space="0" w:color="auto"/>
            <w:right w:val="none" w:sz="0" w:space="0" w:color="auto"/>
          </w:divBdr>
        </w:div>
        <w:div w:id="334385673">
          <w:marLeft w:val="0"/>
          <w:marRight w:val="0"/>
          <w:marTop w:val="100"/>
          <w:marBottom w:val="0"/>
          <w:divBdr>
            <w:top w:val="none" w:sz="0" w:space="0" w:color="auto"/>
            <w:left w:val="none" w:sz="0" w:space="0" w:color="auto"/>
            <w:bottom w:val="none" w:sz="0" w:space="0" w:color="auto"/>
            <w:right w:val="none" w:sz="0" w:space="0" w:color="auto"/>
          </w:divBdr>
        </w:div>
        <w:div w:id="1261527478">
          <w:marLeft w:val="0"/>
          <w:marRight w:val="0"/>
          <w:marTop w:val="180"/>
          <w:marBottom w:val="0"/>
          <w:divBdr>
            <w:top w:val="none" w:sz="0" w:space="0" w:color="auto"/>
            <w:left w:val="none" w:sz="0" w:space="0" w:color="auto"/>
            <w:bottom w:val="none" w:sz="0" w:space="0" w:color="auto"/>
            <w:right w:val="none" w:sz="0" w:space="0" w:color="auto"/>
          </w:divBdr>
        </w:div>
        <w:div w:id="863322862">
          <w:marLeft w:val="0"/>
          <w:marRight w:val="0"/>
          <w:marTop w:val="180"/>
          <w:marBottom w:val="0"/>
          <w:divBdr>
            <w:top w:val="none" w:sz="0" w:space="0" w:color="auto"/>
            <w:left w:val="none" w:sz="0" w:space="0" w:color="auto"/>
            <w:bottom w:val="none" w:sz="0" w:space="0" w:color="auto"/>
            <w:right w:val="none" w:sz="0" w:space="0" w:color="auto"/>
          </w:divBdr>
        </w:div>
        <w:div w:id="963660446">
          <w:marLeft w:val="0"/>
          <w:marRight w:val="0"/>
          <w:marTop w:val="100"/>
          <w:marBottom w:val="0"/>
          <w:divBdr>
            <w:top w:val="none" w:sz="0" w:space="0" w:color="auto"/>
            <w:left w:val="none" w:sz="0" w:space="0" w:color="auto"/>
            <w:bottom w:val="none" w:sz="0" w:space="0" w:color="auto"/>
            <w:right w:val="none" w:sz="0" w:space="0" w:color="auto"/>
          </w:divBdr>
        </w:div>
        <w:div w:id="584075940">
          <w:marLeft w:val="0"/>
          <w:marRight w:val="0"/>
          <w:marTop w:val="160"/>
          <w:marBottom w:val="0"/>
          <w:divBdr>
            <w:top w:val="none" w:sz="0" w:space="0" w:color="auto"/>
            <w:left w:val="none" w:sz="0" w:space="0" w:color="auto"/>
            <w:bottom w:val="none" w:sz="0" w:space="0" w:color="auto"/>
            <w:right w:val="none" w:sz="0" w:space="0" w:color="auto"/>
          </w:divBdr>
        </w:div>
        <w:div w:id="291133143">
          <w:marLeft w:val="0"/>
          <w:marRight w:val="0"/>
          <w:marTop w:val="80"/>
          <w:marBottom w:val="0"/>
          <w:divBdr>
            <w:top w:val="none" w:sz="0" w:space="0" w:color="auto"/>
            <w:left w:val="none" w:sz="0" w:space="0" w:color="auto"/>
            <w:bottom w:val="none" w:sz="0" w:space="0" w:color="auto"/>
            <w:right w:val="none" w:sz="0" w:space="0" w:color="auto"/>
          </w:divBdr>
        </w:div>
        <w:div w:id="602955670">
          <w:marLeft w:val="0"/>
          <w:marRight w:val="0"/>
          <w:marTop w:val="180"/>
          <w:marBottom w:val="0"/>
          <w:divBdr>
            <w:top w:val="none" w:sz="0" w:space="0" w:color="auto"/>
            <w:left w:val="none" w:sz="0" w:space="0" w:color="auto"/>
            <w:bottom w:val="none" w:sz="0" w:space="0" w:color="auto"/>
            <w:right w:val="none" w:sz="0" w:space="0" w:color="auto"/>
          </w:divBdr>
        </w:div>
        <w:div w:id="264969910">
          <w:marLeft w:val="0"/>
          <w:marRight w:val="0"/>
          <w:marTop w:val="100"/>
          <w:marBottom w:val="0"/>
          <w:divBdr>
            <w:top w:val="none" w:sz="0" w:space="0" w:color="auto"/>
            <w:left w:val="none" w:sz="0" w:space="0" w:color="auto"/>
            <w:bottom w:val="none" w:sz="0" w:space="0" w:color="auto"/>
            <w:right w:val="none" w:sz="0" w:space="0" w:color="auto"/>
          </w:divBdr>
        </w:div>
        <w:div w:id="989091308">
          <w:marLeft w:val="0"/>
          <w:marRight w:val="0"/>
          <w:marTop w:val="100"/>
          <w:marBottom w:val="0"/>
          <w:divBdr>
            <w:top w:val="none" w:sz="0" w:space="0" w:color="auto"/>
            <w:left w:val="none" w:sz="0" w:space="0" w:color="auto"/>
            <w:bottom w:val="none" w:sz="0" w:space="0" w:color="auto"/>
            <w:right w:val="none" w:sz="0" w:space="0" w:color="auto"/>
          </w:divBdr>
        </w:div>
        <w:div w:id="1480612003">
          <w:marLeft w:val="0"/>
          <w:marRight w:val="0"/>
          <w:marTop w:val="100"/>
          <w:marBottom w:val="0"/>
          <w:divBdr>
            <w:top w:val="none" w:sz="0" w:space="0" w:color="auto"/>
            <w:left w:val="none" w:sz="0" w:space="0" w:color="auto"/>
            <w:bottom w:val="none" w:sz="0" w:space="0" w:color="auto"/>
            <w:right w:val="none" w:sz="0" w:space="0" w:color="auto"/>
          </w:divBdr>
        </w:div>
        <w:div w:id="486634727">
          <w:marLeft w:val="0"/>
          <w:marRight w:val="0"/>
          <w:marTop w:val="0"/>
          <w:marBottom w:val="0"/>
          <w:divBdr>
            <w:top w:val="none" w:sz="0" w:space="0" w:color="auto"/>
            <w:left w:val="none" w:sz="0" w:space="0" w:color="auto"/>
            <w:bottom w:val="none" w:sz="0" w:space="0" w:color="auto"/>
            <w:right w:val="none" w:sz="0" w:space="0" w:color="auto"/>
          </w:divBdr>
          <w:divsChild>
            <w:div w:id="2051688210">
              <w:marLeft w:val="0"/>
              <w:marRight w:val="0"/>
              <w:marTop w:val="0"/>
              <w:marBottom w:val="0"/>
              <w:divBdr>
                <w:top w:val="none" w:sz="0" w:space="0" w:color="auto"/>
                <w:left w:val="none" w:sz="0" w:space="0" w:color="auto"/>
                <w:bottom w:val="none" w:sz="0" w:space="0" w:color="auto"/>
                <w:right w:val="none" w:sz="0" w:space="0" w:color="auto"/>
              </w:divBdr>
            </w:div>
          </w:divsChild>
        </w:div>
        <w:div w:id="580867569">
          <w:marLeft w:val="0"/>
          <w:marRight w:val="0"/>
          <w:marTop w:val="0"/>
          <w:marBottom w:val="0"/>
          <w:divBdr>
            <w:top w:val="none" w:sz="0" w:space="0" w:color="auto"/>
            <w:left w:val="none" w:sz="0" w:space="0" w:color="auto"/>
            <w:bottom w:val="none" w:sz="0" w:space="0" w:color="auto"/>
            <w:right w:val="none" w:sz="0" w:space="0" w:color="auto"/>
          </w:divBdr>
          <w:divsChild>
            <w:div w:id="2091583199">
              <w:marLeft w:val="0"/>
              <w:marRight w:val="0"/>
              <w:marTop w:val="0"/>
              <w:marBottom w:val="0"/>
              <w:divBdr>
                <w:top w:val="none" w:sz="0" w:space="0" w:color="auto"/>
                <w:left w:val="none" w:sz="0" w:space="0" w:color="auto"/>
                <w:bottom w:val="none" w:sz="0" w:space="0" w:color="auto"/>
                <w:right w:val="none" w:sz="0" w:space="0" w:color="auto"/>
              </w:divBdr>
            </w:div>
          </w:divsChild>
        </w:div>
        <w:div w:id="327368235">
          <w:marLeft w:val="0"/>
          <w:marRight w:val="0"/>
          <w:marTop w:val="180"/>
          <w:marBottom w:val="0"/>
          <w:divBdr>
            <w:top w:val="none" w:sz="0" w:space="0" w:color="auto"/>
            <w:left w:val="none" w:sz="0" w:space="0" w:color="auto"/>
            <w:bottom w:val="none" w:sz="0" w:space="0" w:color="auto"/>
            <w:right w:val="none" w:sz="0" w:space="0" w:color="auto"/>
          </w:divBdr>
        </w:div>
        <w:div w:id="471601008">
          <w:marLeft w:val="0"/>
          <w:marRight w:val="0"/>
          <w:marTop w:val="100"/>
          <w:marBottom w:val="0"/>
          <w:divBdr>
            <w:top w:val="none" w:sz="0" w:space="0" w:color="auto"/>
            <w:left w:val="none" w:sz="0" w:space="0" w:color="auto"/>
            <w:bottom w:val="none" w:sz="0" w:space="0" w:color="auto"/>
            <w:right w:val="none" w:sz="0" w:space="0" w:color="auto"/>
          </w:divBdr>
        </w:div>
        <w:div w:id="1042486248">
          <w:marLeft w:val="0"/>
          <w:marRight w:val="0"/>
          <w:marTop w:val="180"/>
          <w:marBottom w:val="0"/>
          <w:divBdr>
            <w:top w:val="none" w:sz="0" w:space="0" w:color="auto"/>
            <w:left w:val="none" w:sz="0" w:space="0" w:color="auto"/>
            <w:bottom w:val="none" w:sz="0" w:space="0" w:color="auto"/>
            <w:right w:val="none" w:sz="0" w:space="0" w:color="auto"/>
          </w:divBdr>
        </w:div>
        <w:div w:id="1234970437">
          <w:marLeft w:val="0"/>
          <w:marRight w:val="0"/>
          <w:marTop w:val="100"/>
          <w:marBottom w:val="0"/>
          <w:divBdr>
            <w:top w:val="none" w:sz="0" w:space="0" w:color="auto"/>
            <w:left w:val="none" w:sz="0" w:space="0" w:color="auto"/>
            <w:bottom w:val="none" w:sz="0" w:space="0" w:color="auto"/>
            <w:right w:val="none" w:sz="0" w:space="0" w:color="auto"/>
          </w:divBdr>
        </w:div>
        <w:div w:id="500463073">
          <w:marLeft w:val="0"/>
          <w:marRight w:val="0"/>
          <w:marTop w:val="100"/>
          <w:marBottom w:val="0"/>
          <w:divBdr>
            <w:top w:val="none" w:sz="0" w:space="0" w:color="auto"/>
            <w:left w:val="none" w:sz="0" w:space="0" w:color="auto"/>
            <w:bottom w:val="none" w:sz="0" w:space="0" w:color="auto"/>
            <w:right w:val="none" w:sz="0" w:space="0" w:color="auto"/>
          </w:divBdr>
        </w:div>
        <w:div w:id="1988242024">
          <w:marLeft w:val="0"/>
          <w:marRight w:val="0"/>
          <w:marTop w:val="100"/>
          <w:marBottom w:val="0"/>
          <w:divBdr>
            <w:top w:val="none" w:sz="0" w:space="0" w:color="auto"/>
            <w:left w:val="none" w:sz="0" w:space="0" w:color="auto"/>
            <w:bottom w:val="none" w:sz="0" w:space="0" w:color="auto"/>
            <w:right w:val="none" w:sz="0" w:space="0" w:color="auto"/>
          </w:divBdr>
        </w:div>
        <w:div w:id="1615556017">
          <w:marLeft w:val="0"/>
          <w:marRight w:val="0"/>
          <w:marTop w:val="100"/>
          <w:marBottom w:val="0"/>
          <w:divBdr>
            <w:top w:val="none" w:sz="0" w:space="0" w:color="auto"/>
            <w:left w:val="none" w:sz="0" w:space="0" w:color="auto"/>
            <w:bottom w:val="none" w:sz="0" w:space="0" w:color="auto"/>
            <w:right w:val="none" w:sz="0" w:space="0" w:color="auto"/>
          </w:divBdr>
        </w:div>
        <w:div w:id="1485391352">
          <w:marLeft w:val="0"/>
          <w:marRight w:val="0"/>
          <w:marTop w:val="0"/>
          <w:marBottom w:val="0"/>
          <w:divBdr>
            <w:top w:val="none" w:sz="0" w:space="0" w:color="auto"/>
            <w:left w:val="none" w:sz="0" w:space="0" w:color="auto"/>
            <w:bottom w:val="none" w:sz="0" w:space="0" w:color="auto"/>
            <w:right w:val="none" w:sz="0" w:space="0" w:color="auto"/>
          </w:divBdr>
        </w:div>
        <w:div w:id="1465390237">
          <w:marLeft w:val="0"/>
          <w:marRight w:val="0"/>
          <w:marTop w:val="80"/>
          <w:marBottom w:val="0"/>
          <w:divBdr>
            <w:top w:val="none" w:sz="0" w:space="0" w:color="auto"/>
            <w:left w:val="none" w:sz="0" w:space="0" w:color="auto"/>
            <w:bottom w:val="none" w:sz="0" w:space="0" w:color="auto"/>
            <w:right w:val="none" w:sz="0" w:space="0" w:color="auto"/>
          </w:divBdr>
        </w:div>
        <w:div w:id="1237129157">
          <w:marLeft w:val="0"/>
          <w:marRight w:val="0"/>
          <w:marTop w:val="180"/>
          <w:marBottom w:val="120"/>
          <w:divBdr>
            <w:top w:val="none" w:sz="0" w:space="0" w:color="auto"/>
            <w:left w:val="none" w:sz="0" w:space="0" w:color="auto"/>
            <w:bottom w:val="none" w:sz="0" w:space="0" w:color="auto"/>
            <w:right w:val="none" w:sz="0" w:space="0" w:color="auto"/>
          </w:divBdr>
        </w:div>
        <w:div w:id="1989287934">
          <w:marLeft w:val="0"/>
          <w:marRight w:val="0"/>
          <w:marTop w:val="100"/>
          <w:marBottom w:val="0"/>
          <w:divBdr>
            <w:top w:val="none" w:sz="0" w:space="0" w:color="auto"/>
            <w:left w:val="none" w:sz="0" w:space="0" w:color="auto"/>
            <w:bottom w:val="none" w:sz="0" w:space="0" w:color="auto"/>
            <w:right w:val="none" w:sz="0" w:space="0" w:color="auto"/>
          </w:divBdr>
        </w:div>
        <w:div w:id="1579898199">
          <w:marLeft w:val="0"/>
          <w:marRight w:val="0"/>
          <w:marTop w:val="100"/>
          <w:marBottom w:val="120"/>
          <w:divBdr>
            <w:top w:val="none" w:sz="0" w:space="0" w:color="auto"/>
            <w:left w:val="none" w:sz="0" w:space="0" w:color="auto"/>
            <w:bottom w:val="none" w:sz="0" w:space="0" w:color="auto"/>
            <w:right w:val="none" w:sz="0" w:space="0" w:color="auto"/>
          </w:divBdr>
        </w:div>
        <w:div w:id="429355714">
          <w:marLeft w:val="0"/>
          <w:marRight w:val="0"/>
          <w:marTop w:val="100"/>
          <w:marBottom w:val="0"/>
          <w:divBdr>
            <w:top w:val="none" w:sz="0" w:space="0" w:color="auto"/>
            <w:left w:val="none" w:sz="0" w:space="0" w:color="auto"/>
            <w:bottom w:val="none" w:sz="0" w:space="0" w:color="auto"/>
            <w:right w:val="none" w:sz="0" w:space="0" w:color="auto"/>
          </w:divBdr>
        </w:div>
        <w:div w:id="391003411">
          <w:marLeft w:val="0"/>
          <w:marRight w:val="0"/>
          <w:marTop w:val="0"/>
          <w:marBottom w:val="0"/>
          <w:divBdr>
            <w:top w:val="none" w:sz="0" w:space="0" w:color="auto"/>
            <w:left w:val="none" w:sz="0" w:space="0" w:color="auto"/>
            <w:bottom w:val="none" w:sz="0" w:space="0" w:color="auto"/>
            <w:right w:val="none" w:sz="0" w:space="0" w:color="auto"/>
          </w:divBdr>
          <w:divsChild>
            <w:div w:id="932514213">
              <w:marLeft w:val="0"/>
              <w:marRight w:val="0"/>
              <w:marTop w:val="0"/>
              <w:marBottom w:val="0"/>
              <w:divBdr>
                <w:top w:val="none" w:sz="0" w:space="0" w:color="auto"/>
                <w:left w:val="none" w:sz="0" w:space="0" w:color="auto"/>
                <w:bottom w:val="none" w:sz="0" w:space="0" w:color="auto"/>
                <w:right w:val="none" w:sz="0" w:space="0" w:color="auto"/>
              </w:divBdr>
            </w:div>
          </w:divsChild>
        </w:div>
        <w:div w:id="507673543">
          <w:marLeft w:val="0"/>
          <w:marRight w:val="0"/>
          <w:marTop w:val="0"/>
          <w:marBottom w:val="0"/>
          <w:divBdr>
            <w:top w:val="none" w:sz="0" w:space="0" w:color="auto"/>
            <w:left w:val="none" w:sz="0" w:space="0" w:color="auto"/>
            <w:bottom w:val="none" w:sz="0" w:space="0" w:color="auto"/>
            <w:right w:val="none" w:sz="0" w:space="0" w:color="auto"/>
          </w:divBdr>
          <w:divsChild>
            <w:div w:id="776560237">
              <w:marLeft w:val="0"/>
              <w:marRight w:val="0"/>
              <w:marTop w:val="0"/>
              <w:marBottom w:val="0"/>
              <w:divBdr>
                <w:top w:val="none" w:sz="0" w:space="0" w:color="auto"/>
                <w:left w:val="none" w:sz="0" w:space="0" w:color="auto"/>
                <w:bottom w:val="none" w:sz="0" w:space="0" w:color="auto"/>
                <w:right w:val="none" w:sz="0" w:space="0" w:color="auto"/>
              </w:divBdr>
            </w:div>
          </w:divsChild>
        </w:div>
        <w:div w:id="620576861">
          <w:marLeft w:val="0"/>
          <w:marRight w:val="0"/>
          <w:marTop w:val="100"/>
          <w:marBottom w:val="0"/>
          <w:divBdr>
            <w:top w:val="none" w:sz="0" w:space="0" w:color="auto"/>
            <w:left w:val="none" w:sz="0" w:space="0" w:color="auto"/>
            <w:bottom w:val="none" w:sz="0" w:space="0" w:color="auto"/>
            <w:right w:val="none" w:sz="0" w:space="0" w:color="auto"/>
          </w:divBdr>
        </w:div>
        <w:div w:id="1151292370">
          <w:marLeft w:val="0"/>
          <w:marRight w:val="0"/>
          <w:marTop w:val="100"/>
          <w:marBottom w:val="0"/>
          <w:divBdr>
            <w:top w:val="none" w:sz="0" w:space="0" w:color="auto"/>
            <w:left w:val="none" w:sz="0" w:space="0" w:color="auto"/>
            <w:bottom w:val="none" w:sz="0" w:space="0" w:color="auto"/>
            <w:right w:val="none" w:sz="0" w:space="0" w:color="auto"/>
          </w:divBdr>
        </w:div>
        <w:div w:id="1359357942">
          <w:marLeft w:val="0"/>
          <w:marRight w:val="0"/>
          <w:marTop w:val="100"/>
          <w:marBottom w:val="0"/>
          <w:divBdr>
            <w:top w:val="none" w:sz="0" w:space="0" w:color="auto"/>
            <w:left w:val="none" w:sz="0" w:space="0" w:color="auto"/>
            <w:bottom w:val="none" w:sz="0" w:space="0" w:color="auto"/>
            <w:right w:val="none" w:sz="0" w:space="0" w:color="auto"/>
          </w:divBdr>
        </w:div>
        <w:div w:id="617182971">
          <w:marLeft w:val="0"/>
          <w:marRight w:val="0"/>
          <w:marTop w:val="100"/>
          <w:marBottom w:val="0"/>
          <w:divBdr>
            <w:top w:val="none" w:sz="0" w:space="0" w:color="auto"/>
            <w:left w:val="none" w:sz="0" w:space="0" w:color="auto"/>
            <w:bottom w:val="none" w:sz="0" w:space="0" w:color="auto"/>
            <w:right w:val="none" w:sz="0" w:space="0" w:color="auto"/>
          </w:divBdr>
        </w:div>
        <w:div w:id="565411375">
          <w:marLeft w:val="0"/>
          <w:marRight w:val="0"/>
          <w:marTop w:val="180"/>
          <w:marBottom w:val="120"/>
          <w:divBdr>
            <w:top w:val="none" w:sz="0" w:space="0" w:color="auto"/>
            <w:left w:val="none" w:sz="0" w:space="0" w:color="auto"/>
            <w:bottom w:val="none" w:sz="0" w:space="0" w:color="auto"/>
            <w:right w:val="none" w:sz="0" w:space="0" w:color="auto"/>
          </w:divBdr>
        </w:div>
        <w:div w:id="2027636148">
          <w:marLeft w:val="0"/>
          <w:marRight w:val="0"/>
          <w:marTop w:val="100"/>
          <w:marBottom w:val="0"/>
          <w:divBdr>
            <w:top w:val="none" w:sz="0" w:space="0" w:color="auto"/>
            <w:left w:val="none" w:sz="0" w:space="0" w:color="auto"/>
            <w:bottom w:val="none" w:sz="0" w:space="0" w:color="auto"/>
            <w:right w:val="none" w:sz="0" w:space="0" w:color="auto"/>
          </w:divBdr>
        </w:div>
        <w:div w:id="493690762">
          <w:marLeft w:val="0"/>
          <w:marRight w:val="0"/>
          <w:marTop w:val="180"/>
          <w:marBottom w:val="120"/>
          <w:divBdr>
            <w:top w:val="none" w:sz="0" w:space="0" w:color="auto"/>
            <w:left w:val="none" w:sz="0" w:space="0" w:color="auto"/>
            <w:bottom w:val="none" w:sz="0" w:space="0" w:color="auto"/>
            <w:right w:val="none" w:sz="0" w:space="0" w:color="auto"/>
          </w:divBdr>
        </w:div>
        <w:div w:id="301271928">
          <w:marLeft w:val="0"/>
          <w:marRight w:val="0"/>
          <w:marTop w:val="100"/>
          <w:marBottom w:val="0"/>
          <w:divBdr>
            <w:top w:val="none" w:sz="0" w:space="0" w:color="auto"/>
            <w:left w:val="none" w:sz="0" w:space="0" w:color="auto"/>
            <w:bottom w:val="none" w:sz="0" w:space="0" w:color="auto"/>
            <w:right w:val="none" w:sz="0" w:space="0" w:color="auto"/>
          </w:divBdr>
        </w:div>
        <w:div w:id="2049333464">
          <w:marLeft w:val="0"/>
          <w:marRight w:val="0"/>
          <w:marTop w:val="100"/>
          <w:marBottom w:val="0"/>
          <w:divBdr>
            <w:top w:val="none" w:sz="0" w:space="0" w:color="auto"/>
            <w:left w:val="none" w:sz="0" w:space="0" w:color="auto"/>
            <w:bottom w:val="none" w:sz="0" w:space="0" w:color="auto"/>
            <w:right w:val="none" w:sz="0" w:space="0" w:color="auto"/>
          </w:divBdr>
        </w:div>
        <w:div w:id="2087874588">
          <w:marLeft w:val="0"/>
          <w:marRight w:val="0"/>
          <w:marTop w:val="180"/>
          <w:marBottom w:val="0"/>
          <w:divBdr>
            <w:top w:val="none" w:sz="0" w:space="0" w:color="auto"/>
            <w:left w:val="none" w:sz="0" w:space="0" w:color="auto"/>
            <w:bottom w:val="none" w:sz="0" w:space="0" w:color="auto"/>
            <w:right w:val="none" w:sz="0" w:space="0" w:color="auto"/>
          </w:divBdr>
        </w:div>
        <w:div w:id="69540900">
          <w:marLeft w:val="0"/>
          <w:marRight w:val="0"/>
          <w:marTop w:val="100"/>
          <w:marBottom w:val="0"/>
          <w:divBdr>
            <w:top w:val="none" w:sz="0" w:space="0" w:color="auto"/>
            <w:left w:val="none" w:sz="0" w:space="0" w:color="auto"/>
            <w:bottom w:val="none" w:sz="0" w:space="0" w:color="auto"/>
            <w:right w:val="none" w:sz="0" w:space="0" w:color="auto"/>
          </w:divBdr>
        </w:div>
        <w:div w:id="788815620">
          <w:marLeft w:val="0"/>
          <w:marRight w:val="0"/>
          <w:marTop w:val="180"/>
          <w:marBottom w:val="0"/>
          <w:divBdr>
            <w:top w:val="none" w:sz="0" w:space="0" w:color="auto"/>
            <w:left w:val="none" w:sz="0" w:space="0" w:color="auto"/>
            <w:bottom w:val="none" w:sz="0" w:space="0" w:color="auto"/>
            <w:right w:val="none" w:sz="0" w:space="0" w:color="auto"/>
          </w:divBdr>
        </w:div>
        <w:div w:id="1040279111">
          <w:marLeft w:val="0"/>
          <w:marRight w:val="0"/>
          <w:marTop w:val="100"/>
          <w:marBottom w:val="160"/>
          <w:divBdr>
            <w:top w:val="none" w:sz="0" w:space="0" w:color="auto"/>
            <w:left w:val="none" w:sz="0" w:space="0" w:color="auto"/>
            <w:bottom w:val="none" w:sz="0" w:space="0" w:color="auto"/>
            <w:right w:val="none" w:sz="0" w:space="0" w:color="auto"/>
          </w:divBdr>
        </w:div>
        <w:div w:id="1192035927">
          <w:marLeft w:val="0"/>
          <w:marRight w:val="0"/>
          <w:marTop w:val="0"/>
          <w:marBottom w:val="0"/>
          <w:divBdr>
            <w:top w:val="none" w:sz="0" w:space="0" w:color="auto"/>
            <w:left w:val="none" w:sz="0" w:space="0" w:color="auto"/>
            <w:bottom w:val="none" w:sz="0" w:space="0" w:color="auto"/>
            <w:right w:val="none" w:sz="0" w:space="0" w:color="auto"/>
          </w:divBdr>
          <w:divsChild>
            <w:div w:id="1316883055">
              <w:marLeft w:val="0"/>
              <w:marRight w:val="0"/>
              <w:marTop w:val="0"/>
              <w:marBottom w:val="0"/>
              <w:divBdr>
                <w:top w:val="none" w:sz="0" w:space="0" w:color="auto"/>
                <w:left w:val="none" w:sz="0" w:space="0" w:color="auto"/>
                <w:bottom w:val="none" w:sz="0" w:space="0" w:color="auto"/>
                <w:right w:val="none" w:sz="0" w:space="0" w:color="auto"/>
              </w:divBdr>
            </w:div>
          </w:divsChild>
        </w:div>
        <w:div w:id="1590119148">
          <w:marLeft w:val="0"/>
          <w:marRight w:val="0"/>
          <w:marTop w:val="0"/>
          <w:marBottom w:val="0"/>
          <w:divBdr>
            <w:top w:val="none" w:sz="0" w:space="0" w:color="auto"/>
            <w:left w:val="none" w:sz="0" w:space="0" w:color="auto"/>
            <w:bottom w:val="none" w:sz="0" w:space="0" w:color="auto"/>
            <w:right w:val="none" w:sz="0" w:space="0" w:color="auto"/>
          </w:divBdr>
          <w:divsChild>
            <w:div w:id="1200508742">
              <w:marLeft w:val="0"/>
              <w:marRight w:val="0"/>
              <w:marTop w:val="0"/>
              <w:marBottom w:val="0"/>
              <w:divBdr>
                <w:top w:val="none" w:sz="0" w:space="0" w:color="auto"/>
                <w:left w:val="none" w:sz="0" w:space="0" w:color="auto"/>
                <w:bottom w:val="none" w:sz="0" w:space="0" w:color="auto"/>
                <w:right w:val="none" w:sz="0" w:space="0" w:color="auto"/>
              </w:divBdr>
            </w:div>
          </w:divsChild>
        </w:div>
        <w:div w:id="1890218388">
          <w:marLeft w:val="0"/>
          <w:marRight w:val="0"/>
          <w:marTop w:val="180"/>
          <w:marBottom w:val="0"/>
          <w:divBdr>
            <w:top w:val="none" w:sz="0" w:space="0" w:color="auto"/>
            <w:left w:val="none" w:sz="0" w:space="0" w:color="auto"/>
            <w:bottom w:val="none" w:sz="0" w:space="0" w:color="auto"/>
            <w:right w:val="none" w:sz="0" w:space="0" w:color="auto"/>
          </w:divBdr>
        </w:div>
        <w:div w:id="1390761809">
          <w:marLeft w:val="0"/>
          <w:marRight w:val="0"/>
          <w:marTop w:val="100"/>
          <w:marBottom w:val="0"/>
          <w:divBdr>
            <w:top w:val="none" w:sz="0" w:space="0" w:color="auto"/>
            <w:left w:val="none" w:sz="0" w:space="0" w:color="auto"/>
            <w:bottom w:val="none" w:sz="0" w:space="0" w:color="auto"/>
            <w:right w:val="none" w:sz="0" w:space="0" w:color="auto"/>
          </w:divBdr>
        </w:div>
        <w:div w:id="1771125121">
          <w:marLeft w:val="0"/>
          <w:marRight w:val="0"/>
          <w:marTop w:val="180"/>
          <w:marBottom w:val="0"/>
          <w:divBdr>
            <w:top w:val="none" w:sz="0" w:space="0" w:color="auto"/>
            <w:left w:val="none" w:sz="0" w:space="0" w:color="auto"/>
            <w:bottom w:val="none" w:sz="0" w:space="0" w:color="auto"/>
            <w:right w:val="none" w:sz="0" w:space="0" w:color="auto"/>
          </w:divBdr>
        </w:div>
        <w:div w:id="483357406">
          <w:marLeft w:val="0"/>
          <w:marRight w:val="0"/>
          <w:marTop w:val="100"/>
          <w:marBottom w:val="0"/>
          <w:divBdr>
            <w:top w:val="none" w:sz="0" w:space="0" w:color="auto"/>
            <w:left w:val="none" w:sz="0" w:space="0" w:color="auto"/>
            <w:bottom w:val="none" w:sz="0" w:space="0" w:color="auto"/>
            <w:right w:val="none" w:sz="0" w:space="0" w:color="auto"/>
          </w:divBdr>
        </w:div>
        <w:div w:id="1520043010">
          <w:marLeft w:val="0"/>
          <w:marRight w:val="0"/>
          <w:marTop w:val="100"/>
          <w:marBottom w:val="0"/>
          <w:divBdr>
            <w:top w:val="none" w:sz="0" w:space="0" w:color="auto"/>
            <w:left w:val="none" w:sz="0" w:space="0" w:color="auto"/>
            <w:bottom w:val="none" w:sz="0" w:space="0" w:color="auto"/>
            <w:right w:val="none" w:sz="0" w:space="0" w:color="auto"/>
          </w:divBdr>
        </w:div>
        <w:div w:id="1237863319">
          <w:marLeft w:val="0"/>
          <w:marRight w:val="0"/>
          <w:marTop w:val="100"/>
          <w:marBottom w:val="0"/>
          <w:divBdr>
            <w:top w:val="none" w:sz="0" w:space="0" w:color="auto"/>
            <w:left w:val="none" w:sz="0" w:space="0" w:color="auto"/>
            <w:bottom w:val="none" w:sz="0" w:space="0" w:color="auto"/>
            <w:right w:val="none" w:sz="0" w:space="0" w:color="auto"/>
          </w:divBdr>
        </w:div>
        <w:div w:id="1810394427">
          <w:marLeft w:val="0"/>
          <w:marRight w:val="0"/>
          <w:marTop w:val="100"/>
          <w:marBottom w:val="0"/>
          <w:divBdr>
            <w:top w:val="none" w:sz="0" w:space="0" w:color="auto"/>
            <w:left w:val="none" w:sz="0" w:space="0" w:color="auto"/>
            <w:bottom w:val="none" w:sz="0" w:space="0" w:color="auto"/>
            <w:right w:val="none" w:sz="0" w:space="0" w:color="auto"/>
          </w:divBdr>
        </w:div>
        <w:div w:id="643045069">
          <w:marLeft w:val="0"/>
          <w:marRight w:val="0"/>
          <w:marTop w:val="180"/>
          <w:marBottom w:val="120"/>
          <w:divBdr>
            <w:top w:val="none" w:sz="0" w:space="0" w:color="auto"/>
            <w:left w:val="none" w:sz="0" w:space="0" w:color="auto"/>
            <w:bottom w:val="none" w:sz="0" w:space="0" w:color="auto"/>
            <w:right w:val="none" w:sz="0" w:space="0" w:color="auto"/>
          </w:divBdr>
        </w:div>
        <w:div w:id="1063985678">
          <w:marLeft w:val="0"/>
          <w:marRight w:val="0"/>
          <w:marTop w:val="0"/>
          <w:marBottom w:val="0"/>
          <w:divBdr>
            <w:top w:val="none" w:sz="0" w:space="0" w:color="auto"/>
            <w:left w:val="none" w:sz="0" w:space="0" w:color="auto"/>
            <w:bottom w:val="none" w:sz="0" w:space="0" w:color="auto"/>
            <w:right w:val="none" w:sz="0" w:space="0" w:color="auto"/>
          </w:divBdr>
        </w:div>
        <w:div w:id="2066299357">
          <w:marLeft w:val="0"/>
          <w:marRight w:val="0"/>
          <w:marTop w:val="0"/>
          <w:marBottom w:val="0"/>
          <w:divBdr>
            <w:top w:val="none" w:sz="0" w:space="0" w:color="auto"/>
            <w:left w:val="none" w:sz="0" w:space="0" w:color="auto"/>
            <w:bottom w:val="none" w:sz="0" w:space="0" w:color="auto"/>
            <w:right w:val="none" w:sz="0" w:space="0" w:color="auto"/>
          </w:divBdr>
        </w:div>
        <w:div w:id="1852647829">
          <w:marLeft w:val="0"/>
          <w:marRight w:val="0"/>
          <w:marTop w:val="0"/>
          <w:marBottom w:val="0"/>
          <w:divBdr>
            <w:top w:val="none" w:sz="0" w:space="0" w:color="auto"/>
            <w:left w:val="none" w:sz="0" w:space="0" w:color="auto"/>
            <w:bottom w:val="none" w:sz="0" w:space="0" w:color="auto"/>
            <w:right w:val="none" w:sz="0" w:space="0" w:color="auto"/>
          </w:divBdr>
        </w:div>
        <w:div w:id="1028484651">
          <w:marLeft w:val="0"/>
          <w:marRight w:val="0"/>
          <w:marTop w:val="0"/>
          <w:marBottom w:val="0"/>
          <w:divBdr>
            <w:top w:val="none" w:sz="0" w:space="0" w:color="auto"/>
            <w:left w:val="none" w:sz="0" w:space="0" w:color="auto"/>
            <w:bottom w:val="none" w:sz="0" w:space="0" w:color="auto"/>
            <w:right w:val="none" w:sz="0" w:space="0" w:color="auto"/>
          </w:divBdr>
        </w:div>
        <w:div w:id="251548488">
          <w:marLeft w:val="0"/>
          <w:marRight w:val="0"/>
          <w:marTop w:val="0"/>
          <w:marBottom w:val="0"/>
          <w:divBdr>
            <w:top w:val="none" w:sz="0" w:space="0" w:color="auto"/>
            <w:left w:val="none" w:sz="0" w:space="0" w:color="auto"/>
            <w:bottom w:val="none" w:sz="0" w:space="0" w:color="auto"/>
            <w:right w:val="none" w:sz="0" w:space="0" w:color="auto"/>
          </w:divBdr>
        </w:div>
        <w:div w:id="54209206">
          <w:marLeft w:val="0"/>
          <w:marRight w:val="0"/>
          <w:marTop w:val="0"/>
          <w:marBottom w:val="0"/>
          <w:divBdr>
            <w:top w:val="none" w:sz="0" w:space="0" w:color="auto"/>
            <w:left w:val="none" w:sz="0" w:space="0" w:color="auto"/>
            <w:bottom w:val="none" w:sz="0" w:space="0" w:color="auto"/>
            <w:right w:val="none" w:sz="0" w:space="0" w:color="auto"/>
          </w:divBdr>
        </w:div>
        <w:div w:id="802501968">
          <w:marLeft w:val="0"/>
          <w:marRight w:val="0"/>
          <w:marTop w:val="180"/>
          <w:marBottom w:val="120"/>
          <w:divBdr>
            <w:top w:val="none" w:sz="0" w:space="0" w:color="auto"/>
            <w:left w:val="none" w:sz="0" w:space="0" w:color="auto"/>
            <w:bottom w:val="none" w:sz="0" w:space="0" w:color="auto"/>
            <w:right w:val="none" w:sz="0" w:space="0" w:color="auto"/>
          </w:divBdr>
        </w:div>
        <w:div w:id="1750151824">
          <w:marLeft w:val="0"/>
          <w:marRight w:val="0"/>
          <w:marTop w:val="100"/>
          <w:marBottom w:val="0"/>
          <w:divBdr>
            <w:top w:val="none" w:sz="0" w:space="0" w:color="auto"/>
            <w:left w:val="none" w:sz="0" w:space="0" w:color="auto"/>
            <w:bottom w:val="none" w:sz="0" w:space="0" w:color="auto"/>
            <w:right w:val="none" w:sz="0" w:space="0" w:color="auto"/>
          </w:divBdr>
        </w:div>
        <w:div w:id="1213270485">
          <w:marLeft w:val="0"/>
          <w:marRight w:val="0"/>
          <w:marTop w:val="100"/>
          <w:marBottom w:val="0"/>
          <w:divBdr>
            <w:top w:val="none" w:sz="0" w:space="0" w:color="auto"/>
            <w:left w:val="none" w:sz="0" w:space="0" w:color="auto"/>
            <w:bottom w:val="none" w:sz="0" w:space="0" w:color="auto"/>
            <w:right w:val="none" w:sz="0" w:space="0" w:color="auto"/>
          </w:divBdr>
        </w:div>
        <w:div w:id="953831846">
          <w:marLeft w:val="0"/>
          <w:marRight w:val="0"/>
          <w:marTop w:val="180"/>
          <w:marBottom w:val="0"/>
          <w:divBdr>
            <w:top w:val="none" w:sz="0" w:space="0" w:color="auto"/>
            <w:left w:val="none" w:sz="0" w:space="0" w:color="auto"/>
            <w:bottom w:val="none" w:sz="0" w:space="0" w:color="auto"/>
            <w:right w:val="none" w:sz="0" w:space="0" w:color="auto"/>
          </w:divBdr>
        </w:div>
        <w:div w:id="1836920361">
          <w:marLeft w:val="0"/>
          <w:marRight w:val="0"/>
          <w:marTop w:val="100"/>
          <w:marBottom w:val="0"/>
          <w:divBdr>
            <w:top w:val="none" w:sz="0" w:space="0" w:color="auto"/>
            <w:left w:val="none" w:sz="0" w:space="0" w:color="auto"/>
            <w:bottom w:val="none" w:sz="0" w:space="0" w:color="auto"/>
            <w:right w:val="none" w:sz="0" w:space="0" w:color="auto"/>
          </w:divBdr>
        </w:div>
        <w:div w:id="725033027">
          <w:marLeft w:val="0"/>
          <w:marRight w:val="0"/>
          <w:marTop w:val="0"/>
          <w:marBottom w:val="0"/>
          <w:divBdr>
            <w:top w:val="none" w:sz="0" w:space="0" w:color="auto"/>
            <w:left w:val="none" w:sz="0" w:space="0" w:color="auto"/>
            <w:bottom w:val="none" w:sz="0" w:space="0" w:color="auto"/>
            <w:right w:val="none" w:sz="0" w:space="0" w:color="auto"/>
          </w:divBdr>
          <w:divsChild>
            <w:div w:id="1711110470">
              <w:marLeft w:val="0"/>
              <w:marRight w:val="0"/>
              <w:marTop w:val="0"/>
              <w:marBottom w:val="0"/>
              <w:divBdr>
                <w:top w:val="none" w:sz="0" w:space="0" w:color="auto"/>
                <w:left w:val="none" w:sz="0" w:space="0" w:color="auto"/>
                <w:bottom w:val="none" w:sz="0" w:space="0" w:color="auto"/>
                <w:right w:val="none" w:sz="0" w:space="0" w:color="auto"/>
              </w:divBdr>
            </w:div>
          </w:divsChild>
        </w:div>
        <w:div w:id="380861447">
          <w:marLeft w:val="0"/>
          <w:marRight w:val="0"/>
          <w:marTop w:val="0"/>
          <w:marBottom w:val="0"/>
          <w:divBdr>
            <w:top w:val="none" w:sz="0" w:space="0" w:color="auto"/>
            <w:left w:val="none" w:sz="0" w:space="0" w:color="auto"/>
            <w:bottom w:val="none" w:sz="0" w:space="0" w:color="auto"/>
            <w:right w:val="none" w:sz="0" w:space="0" w:color="auto"/>
          </w:divBdr>
          <w:divsChild>
            <w:div w:id="1020544966">
              <w:marLeft w:val="0"/>
              <w:marRight w:val="0"/>
              <w:marTop w:val="0"/>
              <w:marBottom w:val="0"/>
              <w:divBdr>
                <w:top w:val="none" w:sz="0" w:space="0" w:color="auto"/>
                <w:left w:val="none" w:sz="0" w:space="0" w:color="auto"/>
                <w:bottom w:val="none" w:sz="0" w:space="0" w:color="auto"/>
                <w:right w:val="none" w:sz="0" w:space="0" w:color="auto"/>
              </w:divBdr>
            </w:div>
          </w:divsChild>
        </w:div>
        <w:div w:id="877158388">
          <w:marLeft w:val="0"/>
          <w:marRight w:val="0"/>
          <w:marTop w:val="180"/>
          <w:marBottom w:val="0"/>
          <w:divBdr>
            <w:top w:val="none" w:sz="0" w:space="0" w:color="auto"/>
            <w:left w:val="none" w:sz="0" w:space="0" w:color="auto"/>
            <w:bottom w:val="none" w:sz="0" w:space="0" w:color="auto"/>
            <w:right w:val="none" w:sz="0" w:space="0" w:color="auto"/>
          </w:divBdr>
        </w:div>
        <w:div w:id="1226913429">
          <w:marLeft w:val="0"/>
          <w:marRight w:val="0"/>
          <w:marTop w:val="100"/>
          <w:marBottom w:val="0"/>
          <w:divBdr>
            <w:top w:val="none" w:sz="0" w:space="0" w:color="auto"/>
            <w:left w:val="none" w:sz="0" w:space="0" w:color="auto"/>
            <w:bottom w:val="none" w:sz="0" w:space="0" w:color="auto"/>
            <w:right w:val="none" w:sz="0" w:space="0" w:color="auto"/>
          </w:divBdr>
        </w:div>
        <w:div w:id="258102222">
          <w:marLeft w:val="0"/>
          <w:marRight w:val="0"/>
          <w:marTop w:val="180"/>
          <w:marBottom w:val="0"/>
          <w:divBdr>
            <w:top w:val="none" w:sz="0" w:space="0" w:color="auto"/>
            <w:left w:val="none" w:sz="0" w:space="0" w:color="auto"/>
            <w:bottom w:val="none" w:sz="0" w:space="0" w:color="auto"/>
            <w:right w:val="none" w:sz="0" w:space="0" w:color="auto"/>
          </w:divBdr>
        </w:div>
        <w:div w:id="892696243">
          <w:marLeft w:val="0"/>
          <w:marRight w:val="0"/>
          <w:marTop w:val="100"/>
          <w:marBottom w:val="0"/>
          <w:divBdr>
            <w:top w:val="none" w:sz="0" w:space="0" w:color="auto"/>
            <w:left w:val="none" w:sz="0" w:space="0" w:color="auto"/>
            <w:bottom w:val="none" w:sz="0" w:space="0" w:color="auto"/>
            <w:right w:val="none" w:sz="0" w:space="0" w:color="auto"/>
          </w:divBdr>
        </w:div>
        <w:div w:id="1435859187">
          <w:marLeft w:val="0"/>
          <w:marRight w:val="0"/>
          <w:marTop w:val="180"/>
          <w:marBottom w:val="0"/>
          <w:divBdr>
            <w:top w:val="none" w:sz="0" w:space="0" w:color="auto"/>
            <w:left w:val="none" w:sz="0" w:space="0" w:color="auto"/>
            <w:bottom w:val="none" w:sz="0" w:space="0" w:color="auto"/>
            <w:right w:val="none" w:sz="0" w:space="0" w:color="auto"/>
          </w:divBdr>
        </w:div>
        <w:div w:id="689571551">
          <w:marLeft w:val="0"/>
          <w:marRight w:val="0"/>
          <w:marTop w:val="100"/>
          <w:marBottom w:val="0"/>
          <w:divBdr>
            <w:top w:val="none" w:sz="0" w:space="0" w:color="auto"/>
            <w:left w:val="none" w:sz="0" w:space="0" w:color="auto"/>
            <w:bottom w:val="none" w:sz="0" w:space="0" w:color="auto"/>
            <w:right w:val="none" w:sz="0" w:space="0" w:color="auto"/>
          </w:divBdr>
        </w:div>
        <w:div w:id="607663808">
          <w:marLeft w:val="0"/>
          <w:marRight w:val="0"/>
          <w:marTop w:val="180"/>
          <w:marBottom w:val="0"/>
          <w:divBdr>
            <w:top w:val="none" w:sz="0" w:space="0" w:color="auto"/>
            <w:left w:val="none" w:sz="0" w:space="0" w:color="auto"/>
            <w:bottom w:val="none" w:sz="0" w:space="0" w:color="auto"/>
            <w:right w:val="none" w:sz="0" w:space="0" w:color="auto"/>
          </w:divBdr>
        </w:div>
        <w:div w:id="1988433763">
          <w:marLeft w:val="0"/>
          <w:marRight w:val="0"/>
          <w:marTop w:val="100"/>
          <w:marBottom w:val="0"/>
          <w:divBdr>
            <w:top w:val="none" w:sz="0" w:space="0" w:color="auto"/>
            <w:left w:val="none" w:sz="0" w:space="0" w:color="auto"/>
            <w:bottom w:val="none" w:sz="0" w:space="0" w:color="auto"/>
            <w:right w:val="none" w:sz="0" w:space="0" w:color="auto"/>
          </w:divBdr>
        </w:div>
        <w:div w:id="913319210">
          <w:marLeft w:val="0"/>
          <w:marRight w:val="0"/>
          <w:marTop w:val="180"/>
          <w:marBottom w:val="0"/>
          <w:divBdr>
            <w:top w:val="none" w:sz="0" w:space="0" w:color="auto"/>
            <w:left w:val="none" w:sz="0" w:space="0" w:color="auto"/>
            <w:bottom w:val="none" w:sz="0" w:space="0" w:color="auto"/>
            <w:right w:val="none" w:sz="0" w:space="0" w:color="auto"/>
          </w:divBdr>
        </w:div>
        <w:div w:id="1411461339">
          <w:marLeft w:val="0"/>
          <w:marRight w:val="0"/>
          <w:marTop w:val="100"/>
          <w:marBottom w:val="0"/>
          <w:divBdr>
            <w:top w:val="none" w:sz="0" w:space="0" w:color="auto"/>
            <w:left w:val="none" w:sz="0" w:space="0" w:color="auto"/>
            <w:bottom w:val="none" w:sz="0" w:space="0" w:color="auto"/>
            <w:right w:val="none" w:sz="0" w:space="0" w:color="auto"/>
          </w:divBdr>
        </w:div>
        <w:div w:id="1162163511">
          <w:marLeft w:val="0"/>
          <w:marRight w:val="0"/>
          <w:marTop w:val="180"/>
          <w:marBottom w:val="0"/>
          <w:divBdr>
            <w:top w:val="none" w:sz="0" w:space="0" w:color="auto"/>
            <w:left w:val="none" w:sz="0" w:space="0" w:color="auto"/>
            <w:bottom w:val="none" w:sz="0" w:space="0" w:color="auto"/>
            <w:right w:val="none" w:sz="0" w:space="0" w:color="auto"/>
          </w:divBdr>
        </w:div>
        <w:div w:id="553127137">
          <w:marLeft w:val="0"/>
          <w:marRight w:val="0"/>
          <w:marTop w:val="100"/>
          <w:marBottom w:val="0"/>
          <w:divBdr>
            <w:top w:val="none" w:sz="0" w:space="0" w:color="auto"/>
            <w:left w:val="none" w:sz="0" w:space="0" w:color="auto"/>
            <w:bottom w:val="none" w:sz="0" w:space="0" w:color="auto"/>
            <w:right w:val="none" w:sz="0" w:space="0" w:color="auto"/>
          </w:divBdr>
        </w:div>
        <w:div w:id="275020736">
          <w:marLeft w:val="0"/>
          <w:marRight w:val="0"/>
          <w:marTop w:val="180"/>
          <w:marBottom w:val="0"/>
          <w:divBdr>
            <w:top w:val="none" w:sz="0" w:space="0" w:color="auto"/>
            <w:left w:val="none" w:sz="0" w:space="0" w:color="auto"/>
            <w:bottom w:val="none" w:sz="0" w:space="0" w:color="auto"/>
            <w:right w:val="none" w:sz="0" w:space="0" w:color="auto"/>
          </w:divBdr>
        </w:div>
        <w:div w:id="839007551">
          <w:marLeft w:val="0"/>
          <w:marRight w:val="0"/>
          <w:marTop w:val="100"/>
          <w:marBottom w:val="0"/>
          <w:divBdr>
            <w:top w:val="none" w:sz="0" w:space="0" w:color="auto"/>
            <w:left w:val="none" w:sz="0" w:space="0" w:color="auto"/>
            <w:bottom w:val="none" w:sz="0" w:space="0" w:color="auto"/>
            <w:right w:val="none" w:sz="0" w:space="0" w:color="auto"/>
          </w:divBdr>
        </w:div>
        <w:div w:id="1123960347">
          <w:marLeft w:val="0"/>
          <w:marRight w:val="0"/>
          <w:marTop w:val="100"/>
          <w:marBottom w:val="0"/>
          <w:divBdr>
            <w:top w:val="none" w:sz="0" w:space="0" w:color="auto"/>
            <w:left w:val="none" w:sz="0" w:space="0" w:color="auto"/>
            <w:bottom w:val="none" w:sz="0" w:space="0" w:color="auto"/>
            <w:right w:val="none" w:sz="0" w:space="0" w:color="auto"/>
          </w:divBdr>
        </w:div>
        <w:div w:id="595675516">
          <w:marLeft w:val="0"/>
          <w:marRight w:val="0"/>
          <w:marTop w:val="100"/>
          <w:marBottom w:val="0"/>
          <w:divBdr>
            <w:top w:val="none" w:sz="0" w:space="0" w:color="auto"/>
            <w:left w:val="none" w:sz="0" w:space="0" w:color="auto"/>
            <w:bottom w:val="none" w:sz="0" w:space="0" w:color="auto"/>
            <w:right w:val="none" w:sz="0" w:space="0" w:color="auto"/>
          </w:divBdr>
        </w:div>
        <w:div w:id="1164975552">
          <w:marLeft w:val="0"/>
          <w:marRight w:val="0"/>
          <w:marTop w:val="0"/>
          <w:marBottom w:val="0"/>
          <w:divBdr>
            <w:top w:val="none" w:sz="0" w:space="0" w:color="auto"/>
            <w:left w:val="none" w:sz="0" w:space="0" w:color="auto"/>
            <w:bottom w:val="none" w:sz="0" w:space="0" w:color="auto"/>
            <w:right w:val="none" w:sz="0" w:space="0" w:color="auto"/>
          </w:divBdr>
        </w:div>
        <w:div w:id="2099209838">
          <w:marLeft w:val="0"/>
          <w:marRight w:val="0"/>
          <w:marTop w:val="0"/>
          <w:marBottom w:val="0"/>
          <w:divBdr>
            <w:top w:val="none" w:sz="0" w:space="0" w:color="auto"/>
            <w:left w:val="none" w:sz="0" w:space="0" w:color="auto"/>
            <w:bottom w:val="none" w:sz="0" w:space="0" w:color="auto"/>
            <w:right w:val="none" w:sz="0" w:space="0" w:color="auto"/>
          </w:divBdr>
          <w:divsChild>
            <w:div w:id="1649020452">
              <w:marLeft w:val="0"/>
              <w:marRight w:val="0"/>
              <w:marTop w:val="0"/>
              <w:marBottom w:val="0"/>
              <w:divBdr>
                <w:top w:val="none" w:sz="0" w:space="0" w:color="auto"/>
                <w:left w:val="none" w:sz="0" w:space="0" w:color="auto"/>
                <w:bottom w:val="none" w:sz="0" w:space="0" w:color="auto"/>
                <w:right w:val="none" w:sz="0" w:space="0" w:color="auto"/>
              </w:divBdr>
            </w:div>
          </w:divsChild>
        </w:div>
        <w:div w:id="910962168">
          <w:marLeft w:val="0"/>
          <w:marRight w:val="0"/>
          <w:marTop w:val="0"/>
          <w:marBottom w:val="0"/>
          <w:divBdr>
            <w:top w:val="none" w:sz="0" w:space="0" w:color="auto"/>
            <w:left w:val="none" w:sz="0" w:space="0" w:color="auto"/>
            <w:bottom w:val="none" w:sz="0" w:space="0" w:color="auto"/>
            <w:right w:val="none" w:sz="0" w:space="0" w:color="auto"/>
          </w:divBdr>
          <w:divsChild>
            <w:div w:id="659624746">
              <w:marLeft w:val="0"/>
              <w:marRight w:val="0"/>
              <w:marTop w:val="0"/>
              <w:marBottom w:val="0"/>
              <w:divBdr>
                <w:top w:val="none" w:sz="0" w:space="0" w:color="auto"/>
                <w:left w:val="none" w:sz="0" w:space="0" w:color="auto"/>
                <w:bottom w:val="none" w:sz="0" w:space="0" w:color="auto"/>
                <w:right w:val="none" w:sz="0" w:space="0" w:color="auto"/>
              </w:divBdr>
            </w:div>
          </w:divsChild>
        </w:div>
        <w:div w:id="134176893">
          <w:marLeft w:val="0"/>
          <w:marRight w:val="0"/>
          <w:marTop w:val="180"/>
          <w:marBottom w:val="0"/>
          <w:divBdr>
            <w:top w:val="none" w:sz="0" w:space="0" w:color="auto"/>
            <w:left w:val="none" w:sz="0" w:space="0" w:color="auto"/>
            <w:bottom w:val="none" w:sz="0" w:space="0" w:color="auto"/>
            <w:right w:val="none" w:sz="0" w:space="0" w:color="auto"/>
          </w:divBdr>
        </w:div>
        <w:div w:id="1129470263">
          <w:marLeft w:val="0"/>
          <w:marRight w:val="0"/>
          <w:marTop w:val="100"/>
          <w:marBottom w:val="0"/>
          <w:divBdr>
            <w:top w:val="none" w:sz="0" w:space="0" w:color="auto"/>
            <w:left w:val="none" w:sz="0" w:space="0" w:color="auto"/>
            <w:bottom w:val="none" w:sz="0" w:space="0" w:color="auto"/>
            <w:right w:val="none" w:sz="0" w:space="0" w:color="auto"/>
          </w:divBdr>
        </w:div>
        <w:div w:id="1135638898">
          <w:marLeft w:val="0"/>
          <w:marRight w:val="0"/>
          <w:marTop w:val="100"/>
          <w:marBottom w:val="0"/>
          <w:divBdr>
            <w:top w:val="none" w:sz="0" w:space="0" w:color="auto"/>
            <w:left w:val="none" w:sz="0" w:space="0" w:color="auto"/>
            <w:bottom w:val="none" w:sz="0" w:space="0" w:color="auto"/>
            <w:right w:val="none" w:sz="0" w:space="0" w:color="auto"/>
          </w:divBdr>
        </w:div>
        <w:div w:id="910196296">
          <w:marLeft w:val="0"/>
          <w:marRight w:val="0"/>
          <w:marTop w:val="100"/>
          <w:marBottom w:val="80"/>
          <w:divBdr>
            <w:top w:val="none" w:sz="0" w:space="0" w:color="auto"/>
            <w:left w:val="none" w:sz="0" w:space="0" w:color="auto"/>
            <w:bottom w:val="none" w:sz="0" w:space="0" w:color="auto"/>
            <w:right w:val="none" w:sz="0" w:space="0" w:color="auto"/>
          </w:divBdr>
        </w:div>
        <w:div w:id="1024557036">
          <w:marLeft w:val="0"/>
          <w:marRight w:val="0"/>
          <w:marTop w:val="180"/>
          <w:marBottom w:val="0"/>
          <w:divBdr>
            <w:top w:val="none" w:sz="0" w:space="0" w:color="auto"/>
            <w:left w:val="none" w:sz="0" w:space="0" w:color="auto"/>
            <w:bottom w:val="none" w:sz="0" w:space="0" w:color="auto"/>
            <w:right w:val="none" w:sz="0" w:space="0" w:color="auto"/>
          </w:divBdr>
        </w:div>
        <w:div w:id="766466539">
          <w:marLeft w:val="0"/>
          <w:marRight w:val="0"/>
          <w:marTop w:val="100"/>
          <w:marBottom w:val="0"/>
          <w:divBdr>
            <w:top w:val="none" w:sz="0" w:space="0" w:color="auto"/>
            <w:left w:val="none" w:sz="0" w:space="0" w:color="auto"/>
            <w:bottom w:val="none" w:sz="0" w:space="0" w:color="auto"/>
            <w:right w:val="none" w:sz="0" w:space="0" w:color="auto"/>
          </w:divBdr>
        </w:div>
        <w:div w:id="973144591">
          <w:marLeft w:val="0"/>
          <w:marRight w:val="0"/>
          <w:marTop w:val="180"/>
          <w:marBottom w:val="0"/>
          <w:divBdr>
            <w:top w:val="none" w:sz="0" w:space="0" w:color="auto"/>
            <w:left w:val="none" w:sz="0" w:space="0" w:color="auto"/>
            <w:bottom w:val="none" w:sz="0" w:space="0" w:color="auto"/>
            <w:right w:val="none" w:sz="0" w:space="0" w:color="auto"/>
          </w:divBdr>
        </w:div>
        <w:div w:id="1899049806">
          <w:marLeft w:val="0"/>
          <w:marRight w:val="0"/>
          <w:marTop w:val="100"/>
          <w:marBottom w:val="0"/>
          <w:divBdr>
            <w:top w:val="none" w:sz="0" w:space="0" w:color="auto"/>
            <w:left w:val="none" w:sz="0" w:space="0" w:color="auto"/>
            <w:bottom w:val="none" w:sz="0" w:space="0" w:color="auto"/>
            <w:right w:val="none" w:sz="0" w:space="0" w:color="auto"/>
          </w:divBdr>
        </w:div>
        <w:div w:id="1024789074">
          <w:marLeft w:val="0"/>
          <w:marRight w:val="0"/>
          <w:marTop w:val="0"/>
          <w:marBottom w:val="0"/>
          <w:divBdr>
            <w:top w:val="none" w:sz="0" w:space="0" w:color="auto"/>
            <w:left w:val="none" w:sz="0" w:space="0" w:color="auto"/>
            <w:bottom w:val="none" w:sz="0" w:space="0" w:color="auto"/>
            <w:right w:val="none" w:sz="0" w:space="0" w:color="auto"/>
          </w:divBdr>
        </w:div>
        <w:div w:id="97256112">
          <w:marLeft w:val="0"/>
          <w:marRight w:val="0"/>
          <w:marTop w:val="100"/>
          <w:marBottom w:val="0"/>
          <w:divBdr>
            <w:top w:val="none" w:sz="0" w:space="0" w:color="auto"/>
            <w:left w:val="none" w:sz="0" w:space="0" w:color="auto"/>
            <w:bottom w:val="none" w:sz="0" w:space="0" w:color="auto"/>
            <w:right w:val="none" w:sz="0" w:space="0" w:color="auto"/>
          </w:divBdr>
        </w:div>
        <w:div w:id="406272863">
          <w:marLeft w:val="0"/>
          <w:marRight w:val="0"/>
          <w:marTop w:val="100"/>
          <w:marBottom w:val="0"/>
          <w:divBdr>
            <w:top w:val="none" w:sz="0" w:space="0" w:color="auto"/>
            <w:left w:val="none" w:sz="0" w:space="0" w:color="auto"/>
            <w:bottom w:val="none" w:sz="0" w:space="0" w:color="auto"/>
            <w:right w:val="none" w:sz="0" w:space="0" w:color="auto"/>
          </w:divBdr>
        </w:div>
        <w:div w:id="1273586273">
          <w:marLeft w:val="0"/>
          <w:marRight w:val="0"/>
          <w:marTop w:val="100"/>
          <w:marBottom w:val="0"/>
          <w:divBdr>
            <w:top w:val="none" w:sz="0" w:space="0" w:color="auto"/>
            <w:left w:val="none" w:sz="0" w:space="0" w:color="auto"/>
            <w:bottom w:val="none" w:sz="0" w:space="0" w:color="auto"/>
            <w:right w:val="none" w:sz="0" w:space="0" w:color="auto"/>
          </w:divBdr>
        </w:div>
        <w:div w:id="1376273290">
          <w:marLeft w:val="0"/>
          <w:marRight w:val="0"/>
          <w:marTop w:val="100"/>
          <w:marBottom w:val="0"/>
          <w:divBdr>
            <w:top w:val="none" w:sz="0" w:space="0" w:color="auto"/>
            <w:left w:val="none" w:sz="0" w:space="0" w:color="auto"/>
            <w:bottom w:val="none" w:sz="0" w:space="0" w:color="auto"/>
            <w:right w:val="none" w:sz="0" w:space="0" w:color="auto"/>
          </w:divBdr>
        </w:div>
        <w:div w:id="706218436">
          <w:marLeft w:val="0"/>
          <w:marRight w:val="0"/>
          <w:marTop w:val="100"/>
          <w:marBottom w:val="0"/>
          <w:divBdr>
            <w:top w:val="none" w:sz="0" w:space="0" w:color="auto"/>
            <w:left w:val="none" w:sz="0" w:space="0" w:color="auto"/>
            <w:bottom w:val="none" w:sz="0" w:space="0" w:color="auto"/>
            <w:right w:val="none" w:sz="0" w:space="0" w:color="auto"/>
          </w:divBdr>
        </w:div>
        <w:div w:id="631177776">
          <w:marLeft w:val="0"/>
          <w:marRight w:val="0"/>
          <w:marTop w:val="80"/>
          <w:marBottom w:val="0"/>
          <w:divBdr>
            <w:top w:val="none" w:sz="0" w:space="0" w:color="auto"/>
            <w:left w:val="none" w:sz="0" w:space="0" w:color="auto"/>
            <w:bottom w:val="none" w:sz="0" w:space="0" w:color="auto"/>
            <w:right w:val="none" w:sz="0" w:space="0" w:color="auto"/>
          </w:divBdr>
        </w:div>
        <w:div w:id="773593829">
          <w:marLeft w:val="0"/>
          <w:marRight w:val="0"/>
          <w:marTop w:val="0"/>
          <w:marBottom w:val="0"/>
          <w:divBdr>
            <w:top w:val="none" w:sz="0" w:space="0" w:color="auto"/>
            <w:left w:val="none" w:sz="0" w:space="0" w:color="auto"/>
            <w:bottom w:val="none" w:sz="0" w:space="0" w:color="auto"/>
            <w:right w:val="none" w:sz="0" w:space="0" w:color="auto"/>
          </w:divBdr>
          <w:divsChild>
            <w:div w:id="1723794230">
              <w:marLeft w:val="0"/>
              <w:marRight w:val="0"/>
              <w:marTop w:val="0"/>
              <w:marBottom w:val="0"/>
              <w:divBdr>
                <w:top w:val="none" w:sz="0" w:space="0" w:color="auto"/>
                <w:left w:val="none" w:sz="0" w:space="0" w:color="auto"/>
                <w:bottom w:val="none" w:sz="0" w:space="0" w:color="auto"/>
                <w:right w:val="none" w:sz="0" w:space="0" w:color="auto"/>
              </w:divBdr>
            </w:div>
          </w:divsChild>
        </w:div>
        <w:div w:id="1123957262">
          <w:marLeft w:val="0"/>
          <w:marRight w:val="0"/>
          <w:marTop w:val="0"/>
          <w:marBottom w:val="0"/>
          <w:divBdr>
            <w:top w:val="none" w:sz="0" w:space="0" w:color="auto"/>
            <w:left w:val="none" w:sz="0" w:space="0" w:color="auto"/>
            <w:bottom w:val="none" w:sz="0" w:space="0" w:color="auto"/>
            <w:right w:val="none" w:sz="0" w:space="0" w:color="auto"/>
          </w:divBdr>
          <w:divsChild>
            <w:div w:id="1384645324">
              <w:marLeft w:val="0"/>
              <w:marRight w:val="0"/>
              <w:marTop w:val="0"/>
              <w:marBottom w:val="0"/>
              <w:divBdr>
                <w:top w:val="none" w:sz="0" w:space="0" w:color="auto"/>
                <w:left w:val="none" w:sz="0" w:space="0" w:color="auto"/>
                <w:bottom w:val="none" w:sz="0" w:space="0" w:color="auto"/>
                <w:right w:val="none" w:sz="0" w:space="0" w:color="auto"/>
              </w:divBdr>
            </w:div>
          </w:divsChild>
        </w:div>
        <w:div w:id="1206141303">
          <w:marLeft w:val="0"/>
          <w:marRight w:val="0"/>
          <w:marTop w:val="80"/>
          <w:marBottom w:val="0"/>
          <w:divBdr>
            <w:top w:val="none" w:sz="0" w:space="0" w:color="auto"/>
            <w:left w:val="none" w:sz="0" w:space="0" w:color="auto"/>
            <w:bottom w:val="none" w:sz="0" w:space="0" w:color="auto"/>
            <w:right w:val="none" w:sz="0" w:space="0" w:color="auto"/>
          </w:divBdr>
        </w:div>
        <w:div w:id="354771586">
          <w:marLeft w:val="0"/>
          <w:marRight w:val="0"/>
          <w:marTop w:val="100"/>
          <w:marBottom w:val="0"/>
          <w:divBdr>
            <w:top w:val="none" w:sz="0" w:space="0" w:color="auto"/>
            <w:left w:val="none" w:sz="0" w:space="0" w:color="auto"/>
            <w:bottom w:val="none" w:sz="0" w:space="0" w:color="auto"/>
            <w:right w:val="none" w:sz="0" w:space="0" w:color="auto"/>
          </w:divBdr>
        </w:div>
        <w:div w:id="1111629130">
          <w:marLeft w:val="0"/>
          <w:marRight w:val="0"/>
          <w:marTop w:val="60"/>
          <w:marBottom w:val="0"/>
          <w:divBdr>
            <w:top w:val="none" w:sz="0" w:space="0" w:color="auto"/>
            <w:left w:val="none" w:sz="0" w:space="0" w:color="auto"/>
            <w:bottom w:val="none" w:sz="0" w:space="0" w:color="auto"/>
            <w:right w:val="none" w:sz="0" w:space="0" w:color="auto"/>
          </w:divBdr>
        </w:div>
        <w:div w:id="650869342">
          <w:marLeft w:val="0"/>
          <w:marRight w:val="0"/>
          <w:marTop w:val="60"/>
          <w:marBottom w:val="0"/>
          <w:divBdr>
            <w:top w:val="none" w:sz="0" w:space="0" w:color="auto"/>
            <w:left w:val="none" w:sz="0" w:space="0" w:color="auto"/>
            <w:bottom w:val="none" w:sz="0" w:space="0" w:color="auto"/>
            <w:right w:val="none" w:sz="0" w:space="0" w:color="auto"/>
          </w:divBdr>
        </w:div>
        <w:div w:id="153031343">
          <w:marLeft w:val="0"/>
          <w:marRight w:val="0"/>
          <w:marTop w:val="100"/>
          <w:marBottom w:val="0"/>
          <w:divBdr>
            <w:top w:val="none" w:sz="0" w:space="0" w:color="auto"/>
            <w:left w:val="none" w:sz="0" w:space="0" w:color="auto"/>
            <w:bottom w:val="none" w:sz="0" w:space="0" w:color="auto"/>
            <w:right w:val="none" w:sz="0" w:space="0" w:color="auto"/>
          </w:divBdr>
        </w:div>
        <w:div w:id="1042249216">
          <w:marLeft w:val="0"/>
          <w:marRight w:val="0"/>
          <w:marTop w:val="100"/>
          <w:marBottom w:val="0"/>
          <w:divBdr>
            <w:top w:val="none" w:sz="0" w:space="0" w:color="auto"/>
            <w:left w:val="none" w:sz="0" w:space="0" w:color="auto"/>
            <w:bottom w:val="none" w:sz="0" w:space="0" w:color="auto"/>
            <w:right w:val="none" w:sz="0" w:space="0" w:color="auto"/>
          </w:divBdr>
        </w:div>
        <w:div w:id="1507673571">
          <w:marLeft w:val="0"/>
          <w:marRight w:val="0"/>
          <w:marTop w:val="100"/>
          <w:marBottom w:val="0"/>
          <w:divBdr>
            <w:top w:val="none" w:sz="0" w:space="0" w:color="auto"/>
            <w:left w:val="none" w:sz="0" w:space="0" w:color="auto"/>
            <w:bottom w:val="none" w:sz="0" w:space="0" w:color="auto"/>
            <w:right w:val="none" w:sz="0" w:space="0" w:color="auto"/>
          </w:divBdr>
          <w:divsChild>
            <w:div w:id="108277109">
              <w:marLeft w:val="0"/>
              <w:marRight w:val="0"/>
              <w:marTop w:val="0"/>
              <w:marBottom w:val="0"/>
              <w:divBdr>
                <w:top w:val="none" w:sz="0" w:space="0" w:color="auto"/>
                <w:left w:val="none" w:sz="0" w:space="0" w:color="auto"/>
                <w:bottom w:val="none" w:sz="0" w:space="0" w:color="auto"/>
                <w:right w:val="none" w:sz="0" w:space="0" w:color="auto"/>
              </w:divBdr>
            </w:div>
          </w:divsChild>
        </w:div>
        <w:div w:id="968558739">
          <w:marLeft w:val="0"/>
          <w:marRight w:val="0"/>
          <w:marTop w:val="0"/>
          <w:marBottom w:val="0"/>
          <w:divBdr>
            <w:top w:val="none" w:sz="0" w:space="0" w:color="auto"/>
            <w:left w:val="none" w:sz="0" w:space="0" w:color="auto"/>
            <w:bottom w:val="none" w:sz="0" w:space="0" w:color="auto"/>
            <w:right w:val="none" w:sz="0" w:space="0" w:color="auto"/>
          </w:divBdr>
        </w:div>
        <w:div w:id="71631840">
          <w:marLeft w:val="0"/>
          <w:marRight w:val="0"/>
          <w:marTop w:val="180"/>
          <w:marBottom w:val="0"/>
          <w:divBdr>
            <w:top w:val="none" w:sz="0" w:space="0" w:color="auto"/>
            <w:left w:val="none" w:sz="0" w:space="0" w:color="auto"/>
            <w:bottom w:val="none" w:sz="0" w:space="0" w:color="auto"/>
            <w:right w:val="none" w:sz="0" w:space="0" w:color="auto"/>
          </w:divBdr>
        </w:div>
        <w:div w:id="918756380">
          <w:marLeft w:val="0"/>
          <w:marRight w:val="0"/>
          <w:marTop w:val="100"/>
          <w:marBottom w:val="0"/>
          <w:divBdr>
            <w:top w:val="none" w:sz="0" w:space="0" w:color="auto"/>
            <w:left w:val="none" w:sz="0" w:space="0" w:color="auto"/>
            <w:bottom w:val="none" w:sz="0" w:space="0" w:color="auto"/>
            <w:right w:val="none" w:sz="0" w:space="0" w:color="auto"/>
          </w:divBdr>
        </w:div>
        <w:div w:id="1155605794">
          <w:marLeft w:val="0"/>
          <w:marRight w:val="0"/>
          <w:marTop w:val="0"/>
          <w:marBottom w:val="0"/>
          <w:divBdr>
            <w:top w:val="none" w:sz="0" w:space="0" w:color="auto"/>
            <w:left w:val="none" w:sz="0" w:space="0" w:color="auto"/>
            <w:bottom w:val="none" w:sz="0" w:space="0" w:color="auto"/>
            <w:right w:val="none" w:sz="0" w:space="0" w:color="auto"/>
          </w:divBdr>
          <w:divsChild>
            <w:div w:id="1625501808">
              <w:marLeft w:val="0"/>
              <w:marRight w:val="0"/>
              <w:marTop w:val="0"/>
              <w:marBottom w:val="0"/>
              <w:divBdr>
                <w:top w:val="none" w:sz="0" w:space="0" w:color="auto"/>
                <w:left w:val="none" w:sz="0" w:space="0" w:color="auto"/>
                <w:bottom w:val="none" w:sz="0" w:space="0" w:color="auto"/>
                <w:right w:val="none" w:sz="0" w:space="0" w:color="auto"/>
              </w:divBdr>
            </w:div>
          </w:divsChild>
        </w:div>
        <w:div w:id="2067878158">
          <w:marLeft w:val="0"/>
          <w:marRight w:val="0"/>
          <w:marTop w:val="0"/>
          <w:marBottom w:val="0"/>
          <w:divBdr>
            <w:top w:val="none" w:sz="0" w:space="0" w:color="auto"/>
            <w:left w:val="none" w:sz="0" w:space="0" w:color="auto"/>
            <w:bottom w:val="none" w:sz="0" w:space="0" w:color="auto"/>
            <w:right w:val="none" w:sz="0" w:space="0" w:color="auto"/>
          </w:divBdr>
          <w:divsChild>
            <w:div w:id="568153551">
              <w:marLeft w:val="0"/>
              <w:marRight w:val="0"/>
              <w:marTop w:val="0"/>
              <w:marBottom w:val="0"/>
              <w:divBdr>
                <w:top w:val="none" w:sz="0" w:space="0" w:color="auto"/>
                <w:left w:val="none" w:sz="0" w:space="0" w:color="auto"/>
                <w:bottom w:val="none" w:sz="0" w:space="0" w:color="auto"/>
                <w:right w:val="none" w:sz="0" w:space="0" w:color="auto"/>
              </w:divBdr>
            </w:div>
          </w:divsChild>
        </w:div>
        <w:div w:id="693531000">
          <w:marLeft w:val="0"/>
          <w:marRight w:val="0"/>
          <w:marTop w:val="80"/>
          <w:marBottom w:val="0"/>
          <w:divBdr>
            <w:top w:val="none" w:sz="0" w:space="0" w:color="auto"/>
            <w:left w:val="none" w:sz="0" w:space="0" w:color="auto"/>
            <w:bottom w:val="none" w:sz="0" w:space="0" w:color="auto"/>
            <w:right w:val="none" w:sz="0" w:space="0" w:color="auto"/>
          </w:divBdr>
        </w:div>
        <w:div w:id="669404496">
          <w:marLeft w:val="0"/>
          <w:marRight w:val="0"/>
          <w:marTop w:val="100"/>
          <w:marBottom w:val="0"/>
          <w:divBdr>
            <w:top w:val="none" w:sz="0" w:space="0" w:color="auto"/>
            <w:left w:val="none" w:sz="0" w:space="0" w:color="auto"/>
            <w:bottom w:val="none" w:sz="0" w:space="0" w:color="auto"/>
            <w:right w:val="none" w:sz="0" w:space="0" w:color="auto"/>
          </w:divBdr>
        </w:div>
        <w:div w:id="317731194">
          <w:marLeft w:val="0"/>
          <w:marRight w:val="0"/>
          <w:marTop w:val="100"/>
          <w:marBottom w:val="0"/>
          <w:divBdr>
            <w:top w:val="none" w:sz="0" w:space="0" w:color="auto"/>
            <w:left w:val="none" w:sz="0" w:space="0" w:color="auto"/>
            <w:bottom w:val="none" w:sz="0" w:space="0" w:color="auto"/>
            <w:right w:val="none" w:sz="0" w:space="0" w:color="auto"/>
          </w:divBdr>
        </w:div>
        <w:div w:id="356466978">
          <w:marLeft w:val="0"/>
          <w:marRight w:val="0"/>
          <w:marTop w:val="100"/>
          <w:marBottom w:val="0"/>
          <w:divBdr>
            <w:top w:val="none" w:sz="0" w:space="0" w:color="auto"/>
            <w:left w:val="none" w:sz="0" w:space="0" w:color="auto"/>
            <w:bottom w:val="none" w:sz="0" w:space="0" w:color="auto"/>
            <w:right w:val="none" w:sz="0" w:space="0" w:color="auto"/>
          </w:divBdr>
        </w:div>
        <w:div w:id="1343360217">
          <w:marLeft w:val="0"/>
          <w:marRight w:val="0"/>
          <w:marTop w:val="180"/>
          <w:marBottom w:val="0"/>
          <w:divBdr>
            <w:top w:val="none" w:sz="0" w:space="0" w:color="auto"/>
            <w:left w:val="none" w:sz="0" w:space="0" w:color="auto"/>
            <w:bottom w:val="none" w:sz="0" w:space="0" w:color="auto"/>
            <w:right w:val="none" w:sz="0" w:space="0" w:color="auto"/>
          </w:divBdr>
        </w:div>
        <w:div w:id="1963343575">
          <w:marLeft w:val="0"/>
          <w:marRight w:val="0"/>
          <w:marTop w:val="0"/>
          <w:marBottom w:val="0"/>
          <w:divBdr>
            <w:top w:val="none" w:sz="0" w:space="0" w:color="auto"/>
            <w:left w:val="none" w:sz="0" w:space="0" w:color="auto"/>
            <w:bottom w:val="none" w:sz="0" w:space="0" w:color="auto"/>
            <w:right w:val="none" w:sz="0" w:space="0" w:color="auto"/>
          </w:divBdr>
        </w:div>
        <w:div w:id="1565722938">
          <w:marLeft w:val="0"/>
          <w:marRight w:val="0"/>
          <w:marTop w:val="100"/>
          <w:marBottom w:val="0"/>
          <w:divBdr>
            <w:top w:val="none" w:sz="0" w:space="0" w:color="auto"/>
            <w:left w:val="none" w:sz="0" w:space="0" w:color="auto"/>
            <w:bottom w:val="none" w:sz="0" w:space="0" w:color="auto"/>
            <w:right w:val="none" w:sz="0" w:space="0" w:color="auto"/>
          </w:divBdr>
        </w:div>
        <w:div w:id="2025395405">
          <w:marLeft w:val="0"/>
          <w:marRight w:val="0"/>
          <w:marTop w:val="200"/>
          <w:marBottom w:val="0"/>
          <w:divBdr>
            <w:top w:val="none" w:sz="0" w:space="0" w:color="auto"/>
            <w:left w:val="none" w:sz="0" w:space="0" w:color="auto"/>
            <w:bottom w:val="none" w:sz="0" w:space="0" w:color="auto"/>
            <w:right w:val="none" w:sz="0" w:space="0" w:color="auto"/>
          </w:divBdr>
          <w:divsChild>
            <w:div w:id="23599295">
              <w:marLeft w:val="0"/>
              <w:marRight w:val="0"/>
              <w:marTop w:val="0"/>
              <w:marBottom w:val="0"/>
              <w:divBdr>
                <w:top w:val="none" w:sz="0" w:space="0" w:color="auto"/>
                <w:left w:val="none" w:sz="0" w:space="0" w:color="auto"/>
                <w:bottom w:val="none" w:sz="0" w:space="0" w:color="auto"/>
                <w:right w:val="none" w:sz="0" w:space="0" w:color="auto"/>
              </w:divBdr>
            </w:div>
            <w:div w:id="1630937795">
              <w:marLeft w:val="0"/>
              <w:marRight w:val="0"/>
              <w:marTop w:val="0"/>
              <w:marBottom w:val="0"/>
              <w:divBdr>
                <w:top w:val="none" w:sz="0" w:space="0" w:color="auto"/>
                <w:left w:val="none" w:sz="0" w:space="0" w:color="auto"/>
                <w:bottom w:val="none" w:sz="0" w:space="0" w:color="auto"/>
                <w:right w:val="none" w:sz="0" w:space="0" w:color="auto"/>
              </w:divBdr>
            </w:div>
            <w:div w:id="447090630">
              <w:marLeft w:val="0"/>
              <w:marRight w:val="0"/>
              <w:marTop w:val="0"/>
              <w:marBottom w:val="0"/>
              <w:divBdr>
                <w:top w:val="none" w:sz="0" w:space="0" w:color="auto"/>
                <w:left w:val="none" w:sz="0" w:space="0" w:color="auto"/>
                <w:bottom w:val="none" w:sz="0" w:space="0" w:color="auto"/>
                <w:right w:val="none" w:sz="0" w:space="0" w:color="auto"/>
              </w:divBdr>
            </w:div>
          </w:divsChild>
        </w:div>
        <w:div w:id="82578736">
          <w:marLeft w:val="0"/>
          <w:marRight w:val="0"/>
          <w:marTop w:val="0"/>
          <w:marBottom w:val="0"/>
          <w:divBdr>
            <w:top w:val="none" w:sz="0" w:space="0" w:color="auto"/>
            <w:left w:val="none" w:sz="0" w:space="0" w:color="auto"/>
            <w:bottom w:val="none" w:sz="0" w:space="0" w:color="auto"/>
            <w:right w:val="none" w:sz="0" w:space="0" w:color="auto"/>
          </w:divBdr>
        </w:div>
        <w:div w:id="1817838392">
          <w:marLeft w:val="0"/>
          <w:marRight w:val="0"/>
          <w:marTop w:val="0"/>
          <w:marBottom w:val="0"/>
          <w:divBdr>
            <w:top w:val="none" w:sz="0" w:space="0" w:color="auto"/>
            <w:left w:val="none" w:sz="0" w:space="0" w:color="auto"/>
            <w:bottom w:val="none" w:sz="0" w:space="0" w:color="auto"/>
            <w:right w:val="none" w:sz="0" w:space="0" w:color="auto"/>
          </w:divBdr>
        </w:div>
        <w:div w:id="380136118">
          <w:marLeft w:val="0"/>
          <w:marRight w:val="0"/>
          <w:marTop w:val="0"/>
          <w:marBottom w:val="0"/>
          <w:divBdr>
            <w:top w:val="none" w:sz="0" w:space="0" w:color="auto"/>
            <w:left w:val="none" w:sz="0" w:space="0" w:color="auto"/>
            <w:bottom w:val="none" w:sz="0" w:space="0" w:color="auto"/>
            <w:right w:val="none" w:sz="0" w:space="0" w:color="auto"/>
          </w:divBdr>
        </w:div>
        <w:div w:id="46033615">
          <w:marLeft w:val="0"/>
          <w:marRight w:val="0"/>
          <w:marTop w:val="180"/>
          <w:marBottom w:val="0"/>
          <w:divBdr>
            <w:top w:val="none" w:sz="0" w:space="0" w:color="auto"/>
            <w:left w:val="none" w:sz="0" w:space="0" w:color="auto"/>
            <w:bottom w:val="none" w:sz="0" w:space="0" w:color="auto"/>
            <w:right w:val="none" w:sz="0" w:space="0" w:color="auto"/>
          </w:divBdr>
        </w:div>
        <w:div w:id="1415738642">
          <w:marLeft w:val="0"/>
          <w:marRight w:val="0"/>
          <w:marTop w:val="0"/>
          <w:marBottom w:val="0"/>
          <w:divBdr>
            <w:top w:val="none" w:sz="0" w:space="0" w:color="auto"/>
            <w:left w:val="none" w:sz="0" w:space="0" w:color="auto"/>
            <w:bottom w:val="none" w:sz="0" w:space="0" w:color="auto"/>
            <w:right w:val="none" w:sz="0" w:space="0" w:color="auto"/>
          </w:divBdr>
          <w:divsChild>
            <w:div w:id="558446575">
              <w:marLeft w:val="0"/>
              <w:marRight w:val="0"/>
              <w:marTop w:val="0"/>
              <w:marBottom w:val="0"/>
              <w:divBdr>
                <w:top w:val="none" w:sz="0" w:space="0" w:color="auto"/>
                <w:left w:val="none" w:sz="0" w:space="0" w:color="auto"/>
                <w:bottom w:val="none" w:sz="0" w:space="0" w:color="auto"/>
                <w:right w:val="none" w:sz="0" w:space="0" w:color="auto"/>
              </w:divBdr>
            </w:div>
          </w:divsChild>
        </w:div>
        <w:div w:id="1693219298">
          <w:marLeft w:val="0"/>
          <w:marRight w:val="0"/>
          <w:marTop w:val="0"/>
          <w:marBottom w:val="0"/>
          <w:divBdr>
            <w:top w:val="none" w:sz="0" w:space="0" w:color="auto"/>
            <w:left w:val="none" w:sz="0" w:space="0" w:color="auto"/>
            <w:bottom w:val="none" w:sz="0" w:space="0" w:color="auto"/>
            <w:right w:val="none" w:sz="0" w:space="0" w:color="auto"/>
          </w:divBdr>
          <w:divsChild>
            <w:div w:id="1718239329">
              <w:marLeft w:val="0"/>
              <w:marRight w:val="0"/>
              <w:marTop w:val="0"/>
              <w:marBottom w:val="0"/>
              <w:divBdr>
                <w:top w:val="none" w:sz="0" w:space="0" w:color="auto"/>
                <w:left w:val="none" w:sz="0" w:space="0" w:color="auto"/>
                <w:bottom w:val="none" w:sz="0" w:space="0" w:color="auto"/>
                <w:right w:val="none" w:sz="0" w:space="0" w:color="auto"/>
              </w:divBdr>
            </w:div>
          </w:divsChild>
        </w:div>
        <w:div w:id="1910842013">
          <w:marLeft w:val="0"/>
          <w:marRight w:val="0"/>
          <w:marTop w:val="180"/>
          <w:marBottom w:val="0"/>
          <w:divBdr>
            <w:top w:val="none" w:sz="0" w:space="0" w:color="auto"/>
            <w:left w:val="none" w:sz="0" w:space="0" w:color="auto"/>
            <w:bottom w:val="none" w:sz="0" w:space="0" w:color="auto"/>
            <w:right w:val="none" w:sz="0" w:space="0" w:color="auto"/>
          </w:divBdr>
        </w:div>
        <w:div w:id="13502627">
          <w:marLeft w:val="0"/>
          <w:marRight w:val="0"/>
          <w:marTop w:val="100"/>
          <w:marBottom w:val="0"/>
          <w:divBdr>
            <w:top w:val="none" w:sz="0" w:space="0" w:color="auto"/>
            <w:left w:val="none" w:sz="0" w:space="0" w:color="auto"/>
            <w:bottom w:val="none" w:sz="0" w:space="0" w:color="auto"/>
            <w:right w:val="none" w:sz="0" w:space="0" w:color="auto"/>
          </w:divBdr>
        </w:div>
        <w:div w:id="1438721170">
          <w:marLeft w:val="0"/>
          <w:marRight w:val="0"/>
          <w:marTop w:val="0"/>
          <w:marBottom w:val="0"/>
          <w:divBdr>
            <w:top w:val="none" w:sz="0" w:space="0" w:color="auto"/>
            <w:left w:val="none" w:sz="0" w:space="0" w:color="auto"/>
            <w:bottom w:val="none" w:sz="0" w:space="0" w:color="auto"/>
            <w:right w:val="none" w:sz="0" w:space="0" w:color="auto"/>
          </w:divBdr>
          <w:divsChild>
            <w:div w:id="1527523734">
              <w:marLeft w:val="0"/>
              <w:marRight w:val="0"/>
              <w:marTop w:val="0"/>
              <w:marBottom w:val="0"/>
              <w:divBdr>
                <w:top w:val="none" w:sz="0" w:space="0" w:color="auto"/>
                <w:left w:val="none" w:sz="0" w:space="0" w:color="auto"/>
                <w:bottom w:val="none" w:sz="0" w:space="0" w:color="auto"/>
                <w:right w:val="none" w:sz="0" w:space="0" w:color="auto"/>
              </w:divBdr>
            </w:div>
            <w:div w:id="44835341">
              <w:marLeft w:val="0"/>
              <w:marRight w:val="0"/>
              <w:marTop w:val="0"/>
              <w:marBottom w:val="0"/>
              <w:divBdr>
                <w:top w:val="none" w:sz="0" w:space="0" w:color="auto"/>
                <w:left w:val="none" w:sz="0" w:space="0" w:color="auto"/>
                <w:bottom w:val="none" w:sz="0" w:space="0" w:color="auto"/>
                <w:right w:val="none" w:sz="0" w:space="0" w:color="auto"/>
              </w:divBdr>
            </w:div>
            <w:div w:id="1836528963">
              <w:marLeft w:val="0"/>
              <w:marRight w:val="0"/>
              <w:marTop w:val="0"/>
              <w:marBottom w:val="0"/>
              <w:divBdr>
                <w:top w:val="none" w:sz="0" w:space="0" w:color="auto"/>
                <w:left w:val="none" w:sz="0" w:space="0" w:color="auto"/>
                <w:bottom w:val="none" w:sz="0" w:space="0" w:color="auto"/>
                <w:right w:val="none" w:sz="0" w:space="0" w:color="auto"/>
              </w:divBdr>
            </w:div>
            <w:div w:id="1926182969">
              <w:marLeft w:val="0"/>
              <w:marRight w:val="0"/>
              <w:marTop w:val="0"/>
              <w:marBottom w:val="0"/>
              <w:divBdr>
                <w:top w:val="none" w:sz="0" w:space="0" w:color="auto"/>
                <w:left w:val="none" w:sz="0" w:space="0" w:color="auto"/>
                <w:bottom w:val="none" w:sz="0" w:space="0" w:color="auto"/>
                <w:right w:val="none" w:sz="0" w:space="0" w:color="auto"/>
              </w:divBdr>
            </w:div>
            <w:div w:id="1855880939">
              <w:marLeft w:val="0"/>
              <w:marRight w:val="0"/>
              <w:marTop w:val="0"/>
              <w:marBottom w:val="0"/>
              <w:divBdr>
                <w:top w:val="none" w:sz="0" w:space="0" w:color="auto"/>
                <w:left w:val="none" w:sz="0" w:space="0" w:color="auto"/>
                <w:bottom w:val="none" w:sz="0" w:space="0" w:color="auto"/>
                <w:right w:val="none" w:sz="0" w:space="0" w:color="auto"/>
              </w:divBdr>
            </w:div>
          </w:divsChild>
        </w:div>
        <w:div w:id="447772008">
          <w:marLeft w:val="0"/>
          <w:marRight w:val="0"/>
          <w:marTop w:val="0"/>
          <w:marBottom w:val="0"/>
          <w:divBdr>
            <w:top w:val="none" w:sz="0" w:space="0" w:color="auto"/>
            <w:left w:val="none" w:sz="0" w:space="0" w:color="auto"/>
            <w:bottom w:val="none" w:sz="0" w:space="0" w:color="auto"/>
            <w:right w:val="none" w:sz="0" w:space="0" w:color="auto"/>
          </w:divBdr>
        </w:div>
        <w:div w:id="1227834553">
          <w:marLeft w:val="0"/>
          <w:marRight w:val="0"/>
          <w:marTop w:val="0"/>
          <w:marBottom w:val="0"/>
          <w:divBdr>
            <w:top w:val="none" w:sz="0" w:space="0" w:color="auto"/>
            <w:left w:val="none" w:sz="0" w:space="0" w:color="auto"/>
            <w:bottom w:val="none" w:sz="0" w:space="0" w:color="auto"/>
            <w:right w:val="none" w:sz="0" w:space="0" w:color="auto"/>
          </w:divBdr>
        </w:div>
        <w:div w:id="274606465">
          <w:marLeft w:val="0"/>
          <w:marRight w:val="0"/>
          <w:marTop w:val="0"/>
          <w:marBottom w:val="0"/>
          <w:divBdr>
            <w:top w:val="none" w:sz="0" w:space="0" w:color="auto"/>
            <w:left w:val="none" w:sz="0" w:space="0" w:color="auto"/>
            <w:bottom w:val="none" w:sz="0" w:space="0" w:color="auto"/>
            <w:right w:val="none" w:sz="0" w:space="0" w:color="auto"/>
          </w:divBdr>
        </w:div>
        <w:div w:id="1108156517">
          <w:marLeft w:val="0"/>
          <w:marRight w:val="0"/>
          <w:marTop w:val="0"/>
          <w:marBottom w:val="0"/>
          <w:divBdr>
            <w:top w:val="none" w:sz="0" w:space="0" w:color="auto"/>
            <w:left w:val="none" w:sz="0" w:space="0" w:color="auto"/>
            <w:bottom w:val="none" w:sz="0" w:space="0" w:color="auto"/>
            <w:right w:val="none" w:sz="0" w:space="0" w:color="auto"/>
          </w:divBdr>
        </w:div>
        <w:div w:id="1547913779">
          <w:marLeft w:val="0"/>
          <w:marRight w:val="0"/>
          <w:marTop w:val="0"/>
          <w:marBottom w:val="0"/>
          <w:divBdr>
            <w:top w:val="none" w:sz="0" w:space="0" w:color="auto"/>
            <w:left w:val="none" w:sz="0" w:space="0" w:color="auto"/>
            <w:bottom w:val="none" w:sz="0" w:space="0" w:color="auto"/>
            <w:right w:val="none" w:sz="0" w:space="0" w:color="auto"/>
          </w:divBdr>
        </w:div>
        <w:div w:id="295764645">
          <w:marLeft w:val="0"/>
          <w:marRight w:val="0"/>
          <w:marTop w:val="180"/>
          <w:marBottom w:val="0"/>
          <w:divBdr>
            <w:top w:val="none" w:sz="0" w:space="0" w:color="auto"/>
            <w:left w:val="none" w:sz="0" w:space="0" w:color="auto"/>
            <w:bottom w:val="none" w:sz="0" w:space="0" w:color="auto"/>
            <w:right w:val="none" w:sz="0" w:space="0" w:color="auto"/>
          </w:divBdr>
        </w:div>
        <w:div w:id="124275280">
          <w:marLeft w:val="0"/>
          <w:marRight w:val="0"/>
          <w:marTop w:val="100"/>
          <w:marBottom w:val="0"/>
          <w:divBdr>
            <w:top w:val="none" w:sz="0" w:space="0" w:color="auto"/>
            <w:left w:val="none" w:sz="0" w:space="0" w:color="auto"/>
            <w:bottom w:val="none" w:sz="0" w:space="0" w:color="auto"/>
            <w:right w:val="none" w:sz="0" w:space="0" w:color="auto"/>
          </w:divBdr>
        </w:div>
        <w:div w:id="1868054888">
          <w:marLeft w:val="0"/>
          <w:marRight w:val="0"/>
          <w:marTop w:val="100"/>
          <w:marBottom w:val="0"/>
          <w:divBdr>
            <w:top w:val="none" w:sz="0" w:space="0" w:color="auto"/>
            <w:left w:val="none" w:sz="0" w:space="0" w:color="auto"/>
            <w:bottom w:val="none" w:sz="0" w:space="0" w:color="auto"/>
            <w:right w:val="none" w:sz="0" w:space="0" w:color="auto"/>
          </w:divBdr>
        </w:div>
        <w:div w:id="1349600301">
          <w:marLeft w:val="0"/>
          <w:marRight w:val="0"/>
          <w:marTop w:val="100"/>
          <w:marBottom w:val="0"/>
          <w:divBdr>
            <w:top w:val="none" w:sz="0" w:space="0" w:color="auto"/>
            <w:left w:val="none" w:sz="0" w:space="0" w:color="auto"/>
            <w:bottom w:val="none" w:sz="0" w:space="0" w:color="auto"/>
            <w:right w:val="none" w:sz="0" w:space="0" w:color="auto"/>
          </w:divBdr>
          <w:divsChild>
            <w:div w:id="1614900510">
              <w:marLeft w:val="0"/>
              <w:marRight w:val="0"/>
              <w:marTop w:val="0"/>
              <w:marBottom w:val="0"/>
              <w:divBdr>
                <w:top w:val="none" w:sz="0" w:space="0" w:color="auto"/>
                <w:left w:val="none" w:sz="0" w:space="0" w:color="auto"/>
                <w:bottom w:val="none" w:sz="0" w:space="0" w:color="auto"/>
                <w:right w:val="none" w:sz="0" w:space="0" w:color="auto"/>
              </w:divBdr>
            </w:div>
            <w:div w:id="828405450">
              <w:marLeft w:val="0"/>
              <w:marRight w:val="0"/>
              <w:marTop w:val="60"/>
              <w:marBottom w:val="0"/>
              <w:divBdr>
                <w:top w:val="none" w:sz="0" w:space="0" w:color="auto"/>
                <w:left w:val="none" w:sz="0" w:space="0" w:color="auto"/>
                <w:bottom w:val="none" w:sz="0" w:space="0" w:color="auto"/>
                <w:right w:val="none" w:sz="0" w:space="0" w:color="auto"/>
              </w:divBdr>
            </w:div>
          </w:divsChild>
        </w:div>
        <w:div w:id="388694935">
          <w:marLeft w:val="0"/>
          <w:marRight w:val="0"/>
          <w:marTop w:val="0"/>
          <w:marBottom w:val="0"/>
          <w:divBdr>
            <w:top w:val="none" w:sz="0" w:space="0" w:color="auto"/>
            <w:left w:val="none" w:sz="0" w:space="0" w:color="auto"/>
            <w:bottom w:val="none" w:sz="0" w:space="0" w:color="auto"/>
            <w:right w:val="none" w:sz="0" w:space="0" w:color="auto"/>
          </w:divBdr>
        </w:div>
        <w:div w:id="1080443173">
          <w:marLeft w:val="0"/>
          <w:marRight w:val="0"/>
          <w:marTop w:val="180"/>
          <w:marBottom w:val="0"/>
          <w:divBdr>
            <w:top w:val="none" w:sz="0" w:space="0" w:color="auto"/>
            <w:left w:val="none" w:sz="0" w:space="0" w:color="auto"/>
            <w:bottom w:val="none" w:sz="0" w:space="0" w:color="auto"/>
            <w:right w:val="none" w:sz="0" w:space="0" w:color="auto"/>
          </w:divBdr>
        </w:div>
        <w:div w:id="937445250">
          <w:marLeft w:val="0"/>
          <w:marRight w:val="0"/>
          <w:marTop w:val="100"/>
          <w:marBottom w:val="0"/>
          <w:divBdr>
            <w:top w:val="none" w:sz="0" w:space="0" w:color="auto"/>
            <w:left w:val="none" w:sz="0" w:space="0" w:color="auto"/>
            <w:bottom w:val="none" w:sz="0" w:space="0" w:color="auto"/>
            <w:right w:val="none" w:sz="0" w:space="0" w:color="auto"/>
          </w:divBdr>
        </w:div>
        <w:div w:id="1441995838">
          <w:marLeft w:val="0"/>
          <w:marRight w:val="0"/>
          <w:marTop w:val="100"/>
          <w:marBottom w:val="0"/>
          <w:divBdr>
            <w:top w:val="none" w:sz="0" w:space="0" w:color="auto"/>
            <w:left w:val="none" w:sz="0" w:space="0" w:color="auto"/>
            <w:bottom w:val="none" w:sz="0" w:space="0" w:color="auto"/>
            <w:right w:val="none" w:sz="0" w:space="0" w:color="auto"/>
          </w:divBdr>
          <w:divsChild>
            <w:div w:id="1409691595">
              <w:marLeft w:val="0"/>
              <w:marRight w:val="0"/>
              <w:marTop w:val="0"/>
              <w:marBottom w:val="0"/>
              <w:divBdr>
                <w:top w:val="none" w:sz="0" w:space="0" w:color="auto"/>
                <w:left w:val="none" w:sz="0" w:space="0" w:color="auto"/>
                <w:bottom w:val="none" w:sz="0" w:space="0" w:color="auto"/>
                <w:right w:val="none" w:sz="0" w:space="0" w:color="auto"/>
              </w:divBdr>
            </w:div>
          </w:divsChild>
        </w:div>
        <w:div w:id="2137019763">
          <w:marLeft w:val="0"/>
          <w:marRight w:val="0"/>
          <w:marTop w:val="0"/>
          <w:marBottom w:val="0"/>
          <w:divBdr>
            <w:top w:val="none" w:sz="0" w:space="0" w:color="auto"/>
            <w:left w:val="none" w:sz="0" w:space="0" w:color="auto"/>
            <w:bottom w:val="none" w:sz="0" w:space="0" w:color="auto"/>
            <w:right w:val="none" w:sz="0" w:space="0" w:color="auto"/>
          </w:divBdr>
        </w:div>
        <w:div w:id="879975837">
          <w:marLeft w:val="0"/>
          <w:marRight w:val="0"/>
          <w:marTop w:val="0"/>
          <w:marBottom w:val="0"/>
          <w:divBdr>
            <w:top w:val="none" w:sz="0" w:space="0" w:color="auto"/>
            <w:left w:val="none" w:sz="0" w:space="0" w:color="auto"/>
            <w:bottom w:val="none" w:sz="0" w:space="0" w:color="auto"/>
            <w:right w:val="none" w:sz="0" w:space="0" w:color="auto"/>
          </w:divBdr>
        </w:div>
        <w:div w:id="1041049967">
          <w:marLeft w:val="0"/>
          <w:marRight w:val="0"/>
          <w:marTop w:val="0"/>
          <w:marBottom w:val="0"/>
          <w:divBdr>
            <w:top w:val="none" w:sz="0" w:space="0" w:color="auto"/>
            <w:left w:val="none" w:sz="0" w:space="0" w:color="auto"/>
            <w:bottom w:val="none" w:sz="0" w:space="0" w:color="auto"/>
            <w:right w:val="none" w:sz="0" w:space="0" w:color="auto"/>
          </w:divBdr>
          <w:divsChild>
            <w:div w:id="1818299901">
              <w:marLeft w:val="0"/>
              <w:marRight w:val="0"/>
              <w:marTop w:val="0"/>
              <w:marBottom w:val="0"/>
              <w:divBdr>
                <w:top w:val="none" w:sz="0" w:space="0" w:color="auto"/>
                <w:left w:val="none" w:sz="0" w:space="0" w:color="auto"/>
                <w:bottom w:val="none" w:sz="0" w:space="0" w:color="auto"/>
                <w:right w:val="none" w:sz="0" w:space="0" w:color="auto"/>
              </w:divBdr>
            </w:div>
          </w:divsChild>
        </w:div>
        <w:div w:id="785463601">
          <w:marLeft w:val="0"/>
          <w:marRight w:val="0"/>
          <w:marTop w:val="0"/>
          <w:marBottom w:val="0"/>
          <w:divBdr>
            <w:top w:val="none" w:sz="0" w:space="0" w:color="auto"/>
            <w:left w:val="none" w:sz="0" w:space="0" w:color="auto"/>
            <w:bottom w:val="none" w:sz="0" w:space="0" w:color="auto"/>
            <w:right w:val="none" w:sz="0" w:space="0" w:color="auto"/>
          </w:divBdr>
          <w:divsChild>
            <w:div w:id="216599127">
              <w:marLeft w:val="0"/>
              <w:marRight w:val="0"/>
              <w:marTop w:val="0"/>
              <w:marBottom w:val="0"/>
              <w:divBdr>
                <w:top w:val="none" w:sz="0" w:space="0" w:color="auto"/>
                <w:left w:val="none" w:sz="0" w:space="0" w:color="auto"/>
                <w:bottom w:val="none" w:sz="0" w:space="0" w:color="auto"/>
                <w:right w:val="none" w:sz="0" w:space="0" w:color="auto"/>
              </w:divBdr>
            </w:div>
          </w:divsChild>
        </w:div>
        <w:div w:id="902061280">
          <w:marLeft w:val="0"/>
          <w:marRight w:val="0"/>
          <w:marTop w:val="180"/>
          <w:marBottom w:val="0"/>
          <w:divBdr>
            <w:top w:val="none" w:sz="0" w:space="0" w:color="auto"/>
            <w:left w:val="none" w:sz="0" w:space="0" w:color="auto"/>
            <w:bottom w:val="none" w:sz="0" w:space="0" w:color="auto"/>
            <w:right w:val="none" w:sz="0" w:space="0" w:color="auto"/>
          </w:divBdr>
        </w:div>
        <w:div w:id="554387860">
          <w:marLeft w:val="0"/>
          <w:marRight w:val="0"/>
          <w:marTop w:val="240"/>
          <w:marBottom w:val="0"/>
          <w:divBdr>
            <w:top w:val="none" w:sz="0" w:space="0" w:color="auto"/>
            <w:left w:val="none" w:sz="0" w:space="0" w:color="auto"/>
            <w:bottom w:val="none" w:sz="0" w:space="0" w:color="auto"/>
            <w:right w:val="none" w:sz="0" w:space="0" w:color="auto"/>
          </w:divBdr>
        </w:div>
        <w:div w:id="1440224158">
          <w:marLeft w:val="0"/>
          <w:marRight w:val="0"/>
          <w:marTop w:val="140"/>
          <w:marBottom w:val="0"/>
          <w:divBdr>
            <w:top w:val="none" w:sz="0" w:space="0" w:color="auto"/>
            <w:left w:val="none" w:sz="0" w:space="0" w:color="auto"/>
            <w:bottom w:val="none" w:sz="0" w:space="0" w:color="auto"/>
            <w:right w:val="none" w:sz="0" w:space="0" w:color="auto"/>
          </w:divBdr>
        </w:div>
        <w:div w:id="553852635">
          <w:marLeft w:val="0"/>
          <w:marRight w:val="0"/>
          <w:marTop w:val="140"/>
          <w:marBottom w:val="0"/>
          <w:divBdr>
            <w:top w:val="none" w:sz="0" w:space="0" w:color="auto"/>
            <w:left w:val="none" w:sz="0" w:space="0" w:color="auto"/>
            <w:bottom w:val="none" w:sz="0" w:space="0" w:color="auto"/>
            <w:right w:val="none" w:sz="0" w:space="0" w:color="auto"/>
          </w:divBdr>
        </w:div>
        <w:div w:id="906259566">
          <w:marLeft w:val="0"/>
          <w:marRight w:val="0"/>
          <w:marTop w:val="100"/>
          <w:marBottom w:val="0"/>
          <w:divBdr>
            <w:top w:val="none" w:sz="0" w:space="0" w:color="auto"/>
            <w:left w:val="none" w:sz="0" w:space="0" w:color="auto"/>
            <w:bottom w:val="none" w:sz="0" w:space="0" w:color="auto"/>
            <w:right w:val="none" w:sz="0" w:space="0" w:color="auto"/>
          </w:divBdr>
        </w:div>
        <w:div w:id="350910305">
          <w:marLeft w:val="0"/>
          <w:marRight w:val="0"/>
          <w:marTop w:val="160"/>
          <w:marBottom w:val="0"/>
          <w:divBdr>
            <w:top w:val="none" w:sz="0" w:space="0" w:color="auto"/>
            <w:left w:val="none" w:sz="0" w:space="0" w:color="auto"/>
            <w:bottom w:val="none" w:sz="0" w:space="0" w:color="auto"/>
            <w:right w:val="none" w:sz="0" w:space="0" w:color="auto"/>
          </w:divBdr>
        </w:div>
        <w:div w:id="1814985854">
          <w:marLeft w:val="0"/>
          <w:marRight w:val="0"/>
          <w:marTop w:val="60"/>
          <w:marBottom w:val="0"/>
          <w:divBdr>
            <w:top w:val="none" w:sz="0" w:space="0" w:color="auto"/>
            <w:left w:val="none" w:sz="0" w:space="0" w:color="auto"/>
            <w:bottom w:val="none" w:sz="0" w:space="0" w:color="auto"/>
            <w:right w:val="none" w:sz="0" w:space="0" w:color="auto"/>
          </w:divBdr>
        </w:div>
        <w:div w:id="456293891">
          <w:marLeft w:val="0"/>
          <w:marRight w:val="0"/>
          <w:marTop w:val="180"/>
          <w:marBottom w:val="0"/>
          <w:divBdr>
            <w:top w:val="none" w:sz="0" w:space="0" w:color="auto"/>
            <w:left w:val="none" w:sz="0" w:space="0" w:color="auto"/>
            <w:bottom w:val="none" w:sz="0" w:space="0" w:color="auto"/>
            <w:right w:val="none" w:sz="0" w:space="0" w:color="auto"/>
          </w:divBdr>
        </w:div>
        <w:div w:id="681855451">
          <w:marLeft w:val="0"/>
          <w:marRight w:val="0"/>
          <w:marTop w:val="60"/>
          <w:marBottom w:val="0"/>
          <w:divBdr>
            <w:top w:val="none" w:sz="0" w:space="0" w:color="auto"/>
            <w:left w:val="none" w:sz="0" w:space="0" w:color="auto"/>
            <w:bottom w:val="none" w:sz="0" w:space="0" w:color="auto"/>
            <w:right w:val="none" w:sz="0" w:space="0" w:color="auto"/>
          </w:divBdr>
        </w:div>
        <w:div w:id="1206525238">
          <w:marLeft w:val="0"/>
          <w:marRight w:val="0"/>
          <w:marTop w:val="0"/>
          <w:marBottom w:val="0"/>
          <w:divBdr>
            <w:top w:val="none" w:sz="0" w:space="0" w:color="auto"/>
            <w:left w:val="none" w:sz="0" w:space="0" w:color="auto"/>
            <w:bottom w:val="none" w:sz="0" w:space="0" w:color="auto"/>
            <w:right w:val="none" w:sz="0" w:space="0" w:color="auto"/>
          </w:divBdr>
          <w:divsChild>
            <w:div w:id="118688357">
              <w:marLeft w:val="0"/>
              <w:marRight w:val="0"/>
              <w:marTop w:val="0"/>
              <w:marBottom w:val="0"/>
              <w:divBdr>
                <w:top w:val="none" w:sz="0" w:space="0" w:color="auto"/>
                <w:left w:val="none" w:sz="0" w:space="0" w:color="auto"/>
                <w:bottom w:val="none" w:sz="0" w:space="0" w:color="auto"/>
                <w:right w:val="none" w:sz="0" w:space="0" w:color="auto"/>
              </w:divBdr>
            </w:div>
          </w:divsChild>
        </w:div>
        <w:div w:id="155923073">
          <w:marLeft w:val="0"/>
          <w:marRight w:val="0"/>
          <w:marTop w:val="0"/>
          <w:marBottom w:val="0"/>
          <w:divBdr>
            <w:top w:val="none" w:sz="0" w:space="0" w:color="auto"/>
            <w:left w:val="none" w:sz="0" w:space="0" w:color="auto"/>
            <w:bottom w:val="none" w:sz="0" w:space="0" w:color="auto"/>
            <w:right w:val="none" w:sz="0" w:space="0" w:color="auto"/>
          </w:divBdr>
          <w:divsChild>
            <w:div w:id="899899345">
              <w:marLeft w:val="0"/>
              <w:marRight w:val="0"/>
              <w:marTop w:val="0"/>
              <w:marBottom w:val="0"/>
              <w:divBdr>
                <w:top w:val="none" w:sz="0" w:space="0" w:color="auto"/>
                <w:left w:val="none" w:sz="0" w:space="0" w:color="auto"/>
                <w:bottom w:val="none" w:sz="0" w:space="0" w:color="auto"/>
                <w:right w:val="none" w:sz="0" w:space="0" w:color="auto"/>
              </w:divBdr>
            </w:div>
          </w:divsChild>
        </w:div>
        <w:div w:id="665205781">
          <w:marLeft w:val="0"/>
          <w:marRight w:val="0"/>
          <w:marTop w:val="100"/>
          <w:marBottom w:val="0"/>
          <w:divBdr>
            <w:top w:val="none" w:sz="0" w:space="0" w:color="auto"/>
            <w:left w:val="none" w:sz="0" w:space="0" w:color="auto"/>
            <w:bottom w:val="none" w:sz="0" w:space="0" w:color="auto"/>
            <w:right w:val="none" w:sz="0" w:space="0" w:color="auto"/>
          </w:divBdr>
        </w:div>
        <w:div w:id="408620216">
          <w:marLeft w:val="0"/>
          <w:marRight w:val="0"/>
          <w:marTop w:val="100"/>
          <w:marBottom w:val="0"/>
          <w:divBdr>
            <w:top w:val="none" w:sz="0" w:space="0" w:color="auto"/>
            <w:left w:val="none" w:sz="0" w:space="0" w:color="auto"/>
            <w:bottom w:val="none" w:sz="0" w:space="0" w:color="auto"/>
            <w:right w:val="none" w:sz="0" w:space="0" w:color="auto"/>
          </w:divBdr>
          <w:divsChild>
            <w:div w:id="2141848342">
              <w:marLeft w:val="0"/>
              <w:marRight w:val="0"/>
              <w:marTop w:val="0"/>
              <w:marBottom w:val="0"/>
              <w:divBdr>
                <w:top w:val="none" w:sz="0" w:space="0" w:color="auto"/>
                <w:left w:val="none" w:sz="0" w:space="0" w:color="auto"/>
                <w:bottom w:val="none" w:sz="0" w:space="0" w:color="auto"/>
                <w:right w:val="none" w:sz="0" w:space="0" w:color="auto"/>
              </w:divBdr>
            </w:div>
          </w:divsChild>
        </w:div>
        <w:div w:id="182936784">
          <w:marLeft w:val="0"/>
          <w:marRight w:val="0"/>
          <w:marTop w:val="100"/>
          <w:marBottom w:val="0"/>
          <w:divBdr>
            <w:top w:val="none" w:sz="0" w:space="0" w:color="auto"/>
            <w:left w:val="none" w:sz="0" w:space="0" w:color="auto"/>
            <w:bottom w:val="none" w:sz="0" w:space="0" w:color="auto"/>
            <w:right w:val="none" w:sz="0" w:space="0" w:color="auto"/>
          </w:divBdr>
        </w:div>
        <w:div w:id="599727931">
          <w:marLeft w:val="0"/>
          <w:marRight w:val="0"/>
          <w:marTop w:val="100"/>
          <w:marBottom w:val="0"/>
          <w:divBdr>
            <w:top w:val="none" w:sz="0" w:space="0" w:color="auto"/>
            <w:left w:val="none" w:sz="0" w:space="0" w:color="auto"/>
            <w:bottom w:val="none" w:sz="0" w:space="0" w:color="auto"/>
            <w:right w:val="none" w:sz="0" w:space="0" w:color="auto"/>
          </w:divBdr>
        </w:div>
        <w:div w:id="447234760">
          <w:marLeft w:val="0"/>
          <w:marRight w:val="0"/>
          <w:marTop w:val="180"/>
          <w:marBottom w:val="0"/>
          <w:divBdr>
            <w:top w:val="none" w:sz="0" w:space="0" w:color="auto"/>
            <w:left w:val="none" w:sz="0" w:space="0" w:color="auto"/>
            <w:bottom w:val="none" w:sz="0" w:space="0" w:color="auto"/>
            <w:right w:val="none" w:sz="0" w:space="0" w:color="auto"/>
          </w:divBdr>
        </w:div>
        <w:div w:id="379475603">
          <w:marLeft w:val="0"/>
          <w:marRight w:val="0"/>
          <w:marTop w:val="90"/>
          <w:marBottom w:val="0"/>
          <w:divBdr>
            <w:top w:val="none" w:sz="0" w:space="0" w:color="auto"/>
            <w:left w:val="none" w:sz="0" w:space="0" w:color="auto"/>
            <w:bottom w:val="none" w:sz="0" w:space="0" w:color="auto"/>
            <w:right w:val="none" w:sz="0" w:space="0" w:color="auto"/>
          </w:divBdr>
        </w:div>
        <w:div w:id="1190873093">
          <w:marLeft w:val="0"/>
          <w:marRight w:val="0"/>
          <w:marTop w:val="190"/>
          <w:marBottom w:val="0"/>
          <w:divBdr>
            <w:top w:val="none" w:sz="0" w:space="0" w:color="auto"/>
            <w:left w:val="none" w:sz="0" w:space="0" w:color="auto"/>
            <w:bottom w:val="none" w:sz="0" w:space="0" w:color="auto"/>
            <w:right w:val="none" w:sz="0" w:space="0" w:color="auto"/>
          </w:divBdr>
        </w:div>
        <w:div w:id="855533611">
          <w:marLeft w:val="0"/>
          <w:marRight w:val="0"/>
          <w:marTop w:val="0"/>
          <w:marBottom w:val="0"/>
          <w:divBdr>
            <w:top w:val="none" w:sz="0" w:space="0" w:color="auto"/>
            <w:left w:val="none" w:sz="0" w:space="0" w:color="auto"/>
            <w:bottom w:val="none" w:sz="0" w:space="0" w:color="auto"/>
            <w:right w:val="none" w:sz="0" w:space="0" w:color="auto"/>
          </w:divBdr>
          <w:divsChild>
            <w:div w:id="265698653">
              <w:marLeft w:val="0"/>
              <w:marRight w:val="0"/>
              <w:marTop w:val="0"/>
              <w:marBottom w:val="0"/>
              <w:divBdr>
                <w:top w:val="none" w:sz="0" w:space="0" w:color="auto"/>
                <w:left w:val="none" w:sz="0" w:space="0" w:color="auto"/>
                <w:bottom w:val="none" w:sz="0" w:space="0" w:color="auto"/>
                <w:right w:val="none" w:sz="0" w:space="0" w:color="auto"/>
              </w:divBdr>
            </w:div>
          </w:divsChild>
        </w:div>
        <w:div w:id="858275007">
          <w:marLeft w:val="0"/>
          <w:marRight w:val="0"/>
          <w:marTop w:val="0"/>
          <w:marBottom w:val="0"/>
          <w:divBdr>
            <w:top w:val="none" w:sz="0" w:space="0" w:color="auto"/>
            <w:left w:val="none" w:sz="0" w:space="0" w:color="auto"/>
            <w:bottom w:val="none" w:sz="0" w:space="0" w:color="auto"/>
            <w:right w:val="none" w:sz="0" w:space="0" w:color="auto"/>
          </w:divBdr>
          <w:divsChild>
            <w:div w:id="1632902464">
              <w:marLeft w:val="0"/>
              <w:marRight w:val="0"/>
              <w:marTop w:val="0"/>
              <w:marBottom w:val="0"/>
              <w:divBdr>
                <w:top w:val="none" w:sz="0" w:space="0" w:color="auto"/>
                <w:left w:val="none" w:sz="0" w:space="0" w:color="auto"/>
                <w:bottom w:val="none" w:sz="0" w:space="0" w:color="auto"/>
                <w:right w:val="none" w:sz="0" w:space="0" w:color="auto"/>
              </w:divBdr>
            </w:div>
          </w:divsChild>
        </w:div>
        <w:div w:id="798962793">
          <w:marLeft w:val="0"/>
          <w:marRight w:val="0"/>
          <w:marTop w:val="180"/>
          <w:marBottom w:val="0"/>
          <w:divBdr>
            <w:top w:val="none" w:sz="0" w:space="0" w:color="auto"/>
            <w:left w:val="none" w:sz="0" w:space="0" w:color="auto"/>
            <w:bottom w:val="none" w:sz="0" w:space="0" w:color="auto"/>
            <w:right w:val="none" w:sz="0" w:space="0" w:color="auto"/>
          </w:divBdr>
        </w:div>
        <w:div w:id="1306352673">
          <w:marLeft w:val="0"/>
          <w:marRight w:val="0"/>
          <w:marTop w:val="0"/>
          <w:marBottom w:val="0"/>
          <w:divBdr>
            <w:top w:val="none" w:sz="0" w:space="0" w:color="auto"/>
            <w:left w:val="none" w:sz="0" w:space="0" w:color="auto"/>
            <w:bottom w:val="none" w:sz="0" w:space="0" w:color="auto"/>
            <w:right w:val="none" w:sz="0" w:space="0" w:color="auto"/>
          </w:divBdr>
        </w:div>
        <w:div w:id="951284574">
          <w:marLeft w:val="0"/>
          <w:marRight w:val="0"/>
          <w:marTop w:val="180"/>
          <w:marBottom w:val="0"/>
          <w:divBdr>
            <w:top w:val="none" w:sz="0" w:space="0" w:color="auto"/>
            <w:left w:val="none" w:sz="0" w:space="0" w:color="auto"/>
            <w:bottom w:val="none" w:sz="0" w:space="0" w:color="auto"/>
            <w:right w:val="none" w:sz="0" w:space="0" w:color="auto"/>
          </w:divBdr>
        </w:div>
        <w:div w:id="45842278">
          <w:marLeft w:val="0"/>
          <w:marRight w:val="0"/>
          <w:marTop w:val="180"/>
          <w:marBottom w:val="0"/>
          <w:divBdr>
            <w:top w:val="none" w:sz="0" w:space="0" w:color="auto"/>
            <w:left w:val="none" w:sz="0" w:space="0" w:color="auto"/>
            <w:bottom w:val="none" w:sz="0" w:space="0" w:color="auto"/>
            <w:right w:val="none" w:sz="0" w:space="0" w:color="auto"/>
          </w:divBdr>
        </w:div>
        <w:div w:id="323051470">
          <w:marLeft w:val="0"/>
          <w:marRight w:val="0"/>
          <w:marTop w:val="100"/>
          <w:marBottom w:val="0"/>
          <w:divBdr>
            <w:top w:val="none" w:sz="0" w:space="0" w:color="auto"/>
            <w:left w:val="none" w:sz="0" w:space="0" w:color="auto"/>
            <w:bottom w:val="none" w:sz="0" w:space="0" w:color="auto"/>
            <w:right w:val="none" w:sz="0" w:space="0" w:color="auto"/>
          </w:divBdr>
        </w:div>
        <w:div w:id="293028257">
          <w:marLeft w:val="0"/>
          <w:marRight w:val="0"/>
          <w:marTop w:val="60"/>
          <w:marBottom w:val="0"/>
          <w:divBdr>
            <w:top w:val="none" w:sz="0" w:space="0" w:color="auto"/>
            <w:left w:val="none" w:sz="0" w:space="0" w:color="auto"/>
            <w:bottom w:val="none" w:sz="0" w:space="0" w:color="auto"/>
            <w:right w:val="none" w:sz="0" w:space="0" w:color="auto"/>
          </w:divBdr>
        </w:div>
        <w:div w:id="1362629861">
          <w:marLeft w:val="0"/>
          <w:marRight w:val="0"/>
          <w:marTop w:val="0"/>
          <w:marBottom w:val="0"/>
          <w:divBdr>
            <w:top w:val="none" w:sz="0" w:space="0" w:color="auto"/>
            <w:left w:val="none" w:sz="0" w:space="0" w:color="auto"/>
            <w:bottom w:val="none" w:sz="0" w:space="0" w:color="auto"/>
            <w:right w:val="none" w:sz="0" w:space="0" w:color="auto"/>
          </w:divBdr>
        </w:div>
        <w:div w:id="443157348">
          <w:marLeft w:val="0"/>
          <w:marRight w:val="0"/>
          <w:marTop w:val="0"/>
          <w:marBottom w:val="0"/>
          <w:divBdr>
            <w:top w:val="none" w:sz="0" w:space="0" w:color="auto"/>
            <w:left w:val="none" w:sz="0" w:space="0" w:color="auto"/>
            <w:bottom w:val="none" w:sz="0" w:space="0" w:color="auto"/>
            <w:right w:val="none" w:sz="0" w:space="0" w:color="auto"/>
          </w:divBdr>
        </w:div>
        <w:div w:id="1942105163">
          <w:marLeft w:val="0"/>
          <w:marRight w:val="0"/>
          <w:marTop w:val="100"/>
          <w:marBottom w:val="0"/>
          <w:divBdr>
            <w:top w:val="none" w:sz="0" w:space="0" w:color="auto"/>
            <w:left w:val="none" w:sz="0" w:space="0" w:color="auto"/>
            <w:bottom w:val="none" w:sz="0" w:space="0" w:color="auto"/>
            <w:right w:val="none" w:sz="0" w:space="0" w:color="auto"/>
          </w:divBdr>
        </w:div>
        <w:div w:id="1263684421">
          <w:marLeft w:val="0"/>
          <w:marRight w:val="0"/>
          <w:marTop w:val="200"/>
          <w:marBottom w:val="0"/>
          <w:divBdr>
            <w:top w:val="none" w:sz="0" w:space="0" w:color="auto"/>
            <w:left w:val="none" w:sz="0" w:space="0" w:color="auto"/>
            <w:bottom w:val="none" w:sz="0" w:space="0" w:color="auto"/>
            <w:right w:val="none" w:sz="0" w:space="0" w:color="auto"/>
          </w:divBdr>
        </w:div>
        <w:div w:id="2011835369">
          <w:marLeft w:val="0"/>
          <w:marRight w:val="0"/>
          <w:marTop w:val="0"/>
          <w:marBottom w:val="0"/>
          <w:divBdr>
            <w:top w:val="none" w:sz="0" w:space="0" w:color="auto"/>
            <w:left w:val="none" w:sz="0" w:space="0" w:color="auto"/>
            <w:bottom w:val="none" w:sz="0" w:space="0" w:color="auto"/>
            <w:right w:val="none" w:sz="0" w:space="0" w:color="auto"/>
          </w:divBdr>
          <w:divsChild>
            <w:div w:id="1159077653">
              <w:marLeft w:val="0"/>
              <w:marRight w:val="0"/>
              <w:marTop w:val="0"/>
              <w:marBottom w:val="0"/>
              <w:divBdr>
                <w:top w:val="none" w:sz="0" w:space="0" w:color="auto"/>
                <w:left w:val="none" w:sz="0" w:space="0" w:color="auto"/>
                <w:bottom w:val="none" w:sz="0" w:space="0" w:color="auto"/>
                <w:right w:val="none" w:sz="0" w:space="0" w:color="auto"/>
              </w:divBdr>
            </w:div>
          </w:divsChild>
        </w:div>
        <w:div w:id="44574182">
          <w:marLeft w:val="0"/>
          <w:marRight w:val="0"/>
          <w:marTop w:val="0"/>
          <w:marBottom w:val="0"/>
          <w:divBdr>
            <w:top w:val="none" w:sz="0" w:space="0" w:color="auto"/>
            <w:left w:val="none" w:sz="0" w:space="0" w:color="auto"/>
            <w:bottom w:val="none" w:sz="0" w:space="0" w:color="auto"/>
            <w:right w:val="none" w:sz="0" w:space="0" w:color="auto"/>
          </w:divBdr>
          <w:divsChild>
            <w:div w:id="672300685">
              <w:marLeft w:val="0"/>
              <w:marRight w:val="0"/>
              <w:marTop w:val="0"/>
              <w:marBottom w:val="0"/>
              <w:divBdr>
                <w:top w:val="none" w:sz="0" w:space="0" w:color="auto"/>
                <w:left w:val="none" w:sz="0" w:space="0" w:color="auto"/>
                <w:bottom w:val="none" w:sz="0" w:space="0" w:color="auto"/>
                <w:right w:val="none" w:sz="0" w:space="0" w:color="auto"/>
              </w:divBdr>
            </w:div>
          </w:divsChild>
        </w:div>
        <w:div w:id="127553127">
          <w:marLeft w:val="0"/>
          <w:marRight w:val="0"/>
          <w:marTop w:val="80"/>
          <w:marBottom w:val="0"/>
          <w:divBdr>
            <w:top w:val="none" w:sz="0" w:space="0" w:color="auto"/>
            <w:left w:val="none" w:sz="0" w:space="0" w:color="auto"/>
            <w:bottom w:val="none" w:sz="0" w:space="0" w:color="auto"/>
            <w:right w:val="none" w:sz="0" w:space="0" w:color="auto"/>
          </w:divBdr>
        </w:div>
        <w:div w:id="1918589763">
          <w:marLeft w:val="0"/>
          <w:marRight w:val="0"/>
          <w:marTop w:val="180"/>
          <w:marBottom w:val="0"/>
          <w:divBdr>
            <w:top w:val="none" w:sz="0" w:space="0" w:color="auto"/>
            <w:left w:val="none" w:sz="0" w:space="0" w:color="auto"/>
            <w:bottom w:val="none" w:sz="0" w:space="0" w:color="auto"/>
            <w:right w:val="none" w:sz="0" w:space="0" w:color="auto"/>
          </w:divBdr>
        </w:div>
        <w:div w:id="668026230">
          <w:marLeft w:val="0"/>
          <w:marRight w:val="0"/>
          <w:marTop w:val="280"/>
          <w:marBottom w:val="0"/>
          <w:divBdr>
            <w:top w:val="none" w:sz="0" w:space="0" w:color="auto"/>
            <w:left w:val="none" w:sz="0" w:space="0" w:color="auto"/>
            <w:bottom w:val="none" w:sz="0" w:space="0" w:color="auto"/>
            <w:right w:val="none" w:sz="0" w:space="0" w:color="auto"/>
          </w:divBdr>
        </w:div>
        <w:div w:id="1801268554">
          <w:marLeft w:val="0"/>
          <w:marRight w:val="0"/>
          <w:marTop w:val="0"/>
          <w:marBottom w:val="0"/>
          <w:divBdr>
            <w:top w:val="none" w:sz="0" w:space="0" w:color="auto"/>
            <w:left w:val="none" w:sz="0" w:space="0" w:color="auto"/>
            <w:bottom w:val="none" w:sz="0" w:space="0" w:color="auto"/>
            <w:right w:val="none" w:sz="0" w:space="0" w:color="auto"/>
          </w:divBdr>
        </w:div>
        <w:div w:id="2097751374">
          <w:marLeft w:val="0"/>
          <w:marRight w:val="0"/>
          <w:marTop w:val="180"/>
          <w:marBottom w:val="0"/>
          <w:divBdr>
            <w:top w:val="none" w:sz="0" w:space="0" w:color="auto"/>
            <w:left w:val="none" w:sz="0" w:space="0" w:color="auto"/>
            <w:bottom w:val="none" w:sz="0" w:space="0" w:color="auto"/>
            <w:right w:val="none" w:sz="0" w:space="0" w:color="auto"/>
          </w:divBdr>
        </w:div>
        <w:div w:id="669212269">
          <w:marLeft w:val="0"/>
          <w:marRight w:val="0"/>
          <w:marTop w:val="100"/>
          <w:marBottom w:val="0"/>
          <w:divBdr>
            <w:top w:val="none" w:sz="0" w:space="0" w:color="auto"/>
            <w:left w:val="none" w:sz="0" w:space="0" w:color="auto"/>
            <w:bottom w:val="none" w:sz="0" w:space="0" w:color="auto"/>
            <w:right w:val="none" w:sz="0" w:space="0" w:color="auto"/>
          </w:divBdr>
        </w:div>
        <w:div w:id="534736009">
          <w:marLeft w:val="0"/>
          <w:marRight w:val="0"/>
          <w:marTop w:val="100"/>
          <w:marBottom w:val="0"/>
          <w:divBdr>
            <w:top w:val="none" w:sz="0" w:space="0" w:color="auto"/>
            <w:left w:val="none" w:sz="0" w:space="0" w:color="auto"/>
            <w:bottom w:val="none" w:sz="0" w:space="0" w:color="auto"/>
            <w:right w:val="none" w:sz="0" w:space="0" w:color="auto"/>
          </w:divBdr>
        </w:div>
        <w:div w:id="1714307892">
          <w:marLeft w:val="0"/>
          <w:marRight w:val="0"/>
          <w:marTop w:val="100"/>
          <w:marBottom w:val="0"/>
          <w:divBdr>
            <w:top w:val="none" w:sz="0" w:space="0" w:color="auto"/>
            <w:left w:val="none" w:sz="0" w:space="0" w:color="auto"/>
            <w:bottom w:val="none" w:sz="0" w:space="0" w:color="auto"/>
            <w:right w:val="none" w:sz="0" w:space="0" w:color="auto"/>
          </w:divBdr>
        </w:div>
        <w:div w:id="1301421139">
          <w:marLeft w:val="0"/>
          <w:marRight w:val="0"/>
          <w:marTop w:val="180"/>
          <w:marBottom w:val="0"/>
          <w:divBdr>
            <w:top w:val="none" w:sz="0" w:space="0" w:color="auto"/>
            <w:left w:val="none" w:sz="0" w:space="0" w:color="auto"/>
            <w:bottom w:val="none" w:sz="0" w:space="0" w:color="auto"/>
            <w:right w:val="none" w:sz="0" w:space="0" w:color="auto"/>
          </w:divBdr>
        </w:div>
        <w:div w:id="546842619">
          <w:marLeft w:val="0"/>
          <w:marRight w:val="0"/>
          <w:marTop w:val="100"/>
          <w:marBottom w:val="0"/>
          <w:divBdr>
            <w:top w:val="none" w:sz="0" w:space="0" w:color="auto"/>
            <w:left w:val="none" w:sz="0" w:space="0" w:color="auto"/>
            <w:bottom w:val="none" w:sz="0" w:space="0" w:color="auto"/>
            <w:right w:val="none" w:sz="0" w:space="0" w:color="auto"/>
          </w:divBdr>
        </w:div>
        <w:div w:id="1569684622">
          <w:marLeft w:val="0"/>
          <w:marRight w:val="0"/>
          <w:marTop w:val="100"/>
          <w:marBottom w:val="0"/>
          <w:divBdr>
            <w:top w:val="none" w:sz="0" w:space="0" w:color="auto"/>
            <w:left w:val="none" w:sz="0" w:space="0" w:color="auto"/>
            <w:bottom w:val="none" w:sz="0" w:space="0" w:color="auto"/>
            <w:right w:val="none" w:sz="0" w:space="0" w:color="auto"/>
          </w:divBdr>
        </w:div>
        <w:div w:id="2108886129">
          <w:marLeft w:val="0"/>
          <w:marRight w:val="0"/>
          <w:marTop w:val="100"/>
          <w:marBottom w:val="0"/>
          <w:divBdr>
            <w:top w:val="none" w:sz="0" w:space="0" w:color="auto"/>
            <w:left w:val="none" w:sz="0" w:space="0" w:color="auto"/>
            <w:bottom w:val="none" w:sz="0" w:space="0" w:color="auto"/>
            <w:right w:val="none" w:sz="0" w:space="0" w:color="auto"/>
          </w:divBdr>
        </w:div>
        <w:div w:id="1622760419">
          <w:marLeft w:val="0"/>
          <w:marRight w:val="0"/>
          <w:marTop w:val="180"/>
          <w:marBottom w:val="0"/>
          <w:divBdr>
            <w:top w:val="none" w:sz="0" w:space="0" w:color="auto"/>
            <w:left w:val="none" w:sz="0" w:space="0" w:color="auto"/>
            <w:bottom w:val="none" w:sz="0" w:space="0" w:color="auto"/>
            <w:right w:val="none" w:sz="0" w:space="0" w:color="auto"/>
          </w:divBdr>
        </w:div>
        <w:div w:id="796795369">
          <w:marLeft w:val="0"/>
          <w:marRight w:val="0"/>
          <w:marTop w:val="100"/>
          <w:marBottom w:val="0"/>
          <w:divBdr>
            <w:top w:val="none" w:sz="0" w:space="0" w:color="auto"/>
            <w:left w:val="none" w:sz="0" w:space="0" w:color="auto"/>
            <w:bottom w:val="none" w:sz="0" w:space="0" w:color="auto"/>
            <w:right w:val="none" w:sz="0" w:space="0" w:color="auto"/>
          </w:divBdr>
        </w:div>
        <w:div w:id="1441102863">
          <w:marLeft w:val="0"/>
          <w:marRight w:val="0"/>
          <w:marTop w:val="240"/>
          <w:marBottom w:val="0"/>
          <w:divBdr>
            <w:top w:val="none" w:sz="0" w:space="0" w:color="auto"/>
            <w:left w:val="none" w:sz="0" w:space="0" w:color="auto"/>
            <w:bottom w:val="none" w:sz="0" w:space="0" w:color="auto"/>
            <w:right w:val="none" w:sz="0" w:space="0" w:color="auto"/>
          </w:divBdr>
        </w:div>
        <w:div w:id="2080638469">
          <w:marLeft w:val="0"/>
          <w:marRight w:val="0"/>
          <w:marTop w:val="0"/>
          <w:marBottom w:val="0"/>
          <w:divBdr>
            <w:top w:val="none" w:sz="0" w:space="0" w:color="auto"/>
            <w:left w:val="none" w:sz="0" w:space="0" w:color="auto"/>
            <w:bottom w:val="none" w:sz="0" w:space="0" w:color="auto"/>
            <w:right w:val="none" w:sz="0" w:space="0" w:color="auto"/>
          </w:divBdr>
          <w:divsChild>
            <w:div w:id="1851144843">
              <w:marLeft w:val="0"/>
              <w:marRight w:val="0"/>
              <w:marTop w:val="0"/>
              <w:marBottom w:val="0"/>
              <w:divBdr>
                <w:top w:val="none" w:sz="0" w:space="0" w:color="auto"/>
                <w:left w:val="none" w:sz="0" w:space="0" w:color="auto"/>
                <w:bottom w:val="none" w:sz="0" w:space="0" w:color="auto"/>
                <w:right w:val="none" w:sz="0" w:space="0" w:color="auto"/>
              </w:divBdr>
            </w:div>
          </w:divsChild>
        </w:div>
        <w:div w:id="505441558">
          <w:marLeft w:val="0"/>
          <w:marRight w:val="0"/>
          <w:marTop w:val="0"/>
          <w:marBottom w:val="0"/>
          <w:divBdr>
            <w:top w:val="none" w:sz="0" w:space="0" w:color="auto"/>
            <w:left w:val="none" w:sz="0" w:space="0" w:color="auto"/>
            <w:bottom w:val="none" w:sz="0" w:space="0" w:color="auto"/>
            <w:right w:val="none" w:sz="0" w:space="0" w:color="auto"/>
          </w:divBdr>
          <w:divsChild>
            <w:div w:id="1810128283">
              <w:marLeft w:val="0"/>
              <w:marRight w:val="0"/>
              <w:marTop w:val="0"/>
              <w:marBottom w:val="0"/>
              <w:divBdr>
                <w:top w:val="none" w:sz="0" w:space="0" w:color="auto"/>
                <w:left w:val="none" w:sz="0" w:space="0" w:color="auto"/>
                <w:bottom w:val="none" w:sz="0" w:space="0" w:color="auto"/>
                <w:right w:val="none" w:sz="0" w:space="0" w:color="auto"/>
              </w:divBdr>
            </w:div>
          </w:divsChild>
        </w:div>
        <w:div w:id="460459942">
          <w:marLeft w:val="0"/>
          <w:marRight w:val="0"/>
          <w:marTop w:val="140"/>
          <w:marBottom w:val="0"/>
          <w:divBdr>
            <w:top w:val="none" w:sz="0" w:space="0" w:color="auto"/>
            <w:left w:val="none" w:sz="0" w:space="0" w:color="auto"/>
            <w:bottom w:val="none" w:sz="0" w:space="0" w:color="auto"/>
            <w:right w:val="none" w:sz="0" w:space="0" w:color="auto"/>
          </w:divBdr>
        </w:div>
        <w:div w:id="2119985713">
          <w:marLeft w:val="0"/>
          <w:marRight w:val="0"/>
          <w:marTop w:val="240"/>
          <w:marBottom w:val="0"/>
          <w:divBdr>
            <w:top w:val="none" w:sz="0" w:space="0" w:color="auto"/>
            <w:left w:val="none" w:sz="0" w:space="0" w:color="auto"/>
            <w:bottom w:val="none" w:sz="0" w:space="0" w:color="auto"/>
            <w:right w:val="none" w:sz="0" w:space="0" w:color="auto"/>
          </w:divBdr>
        </w:div>
        <w:div w:id="1891572195">
          <w:marLeft w:val="0"/>
          <w:marRight w:val="0"/>
          <w:marTop w:val="180"/>
          <w:marBottom w:val="0"/>
          <w:divBdr>
            <w:top w:val="none" w:sz="0" w:space="0" w:color="auto"/>
            <w:left w:val="none" w:sz="0" w:space="0" w:color="auto"/>
            <w:bottom w:val="none" w:sz="0" w:space="0" w:color="auto"/>
            <w:right w:val="none" w:sz="0" w:space="0" w:color="auto"/>
          </w:divBdr>
        </w:div>
        <w:div w:id="1851096668">
          <w:marLeft w:val="0"/>
          <w:marRight w:val="0"/>
          <w:marTop w:val="180"/>
          <w:marBottom w:val="0"/>
          <w:divBdr>
            <w:top w:val="none" w:sz="0" w:space="0" w:color="auto"/>
            <w:left w:val="none" w:sz="0" w:space="0" w:color="auto"/>
            <w:bottom w:val="none" w:sz="0" w:space="0" w:color="auto"/>
            <w:right w:val="none" w:sz="0" w:space="0" w:color="auto"/>
          </w:divBdr>
        </w:div>
        <w:div w:id="1295867869">
          <w:marLeft w:val="0"/>
          <w:marRight w:val="0"/>
          <w:marTop w:val="180"/>
          <w:marBottom w:val="0"/>
          <w:divBdr>
            <w:top w:val="none" w:sz="0" w:space="0" w:color="auto"/>
            <w:left w:val="none" w:sz="0" w:space="0" w:color="auto"/>
            <w:bottom w:val="none" w:sz="0" w:space="0" w:color="auto"/>
            <w:right w:val="none" w:sz="0" w:space="0" w:color="auto"/>
          </w:divBdr>
        </w:div>
        <w:div w:id="1315254127">
          <w:marLeft w:val="0"/>
          <w:marRight w:val="0"/>
          <w:marTop w:val="180"/>
          <w:marBottom w:val="0"/>
          <w:divBdr>
            <w:top w:val="none" w:sz="0" w:space="0" w:color="auto"/>
            <w:left w:val="none" w:sz="0" w:space="0" w:color="auto"/>
            <w:bottom w:val="none" w:sz="0" w:space="0" w:color="auto"/>
            <w:right w:val="none" w:sz="0" w:space="0" w:color="auto"/>
          </w:divBdr>
        </w:div>
        <w:div w:id="835148011">
          <w:marLeft w:val="0"/>
          <w:marRight w:val="0"/>
          <w:marTop w:val="240"/>
          <w:marBottom w:val="0"/>
          <w:divBdr>
            <w:top w:val="none" w:sz="0" w:space="0" w:color="auto"/>
            <w:left w:val="none" w:sz="0" w:space="0" w:color="auto"/>
            <w:bottom w:val="none" w:sz="0" w:space="0" w:color="auto"/>
            <w:right w:val="none" w:sz="0" w:space="0" w:color="auto"/>
          </w:divBdr>
        </w:div>
        <w:div w:id="357585203">
          <w:marLeft w:val="0"/>
          <w:marRight w:val="0"/>
          <w:marTop w:val="0"/>
          <w:marBottom w:val="0"/>
          <w:divBdr>
            <w:top w:val="none" w:sz="0" w:space="0" w:color="auto"/>
            <w:left w:val="none" w:sz="0" w:space="0" w:color="auto"/>
            <w:bottom w:val="none" w:sz="0" w:space="0" w:color="auto"/>
            <w:right w:val="none" w:sz="0" w:space="0" w:color="auto"/>
          </w:divBdr>
          <w:divsChild>
            <w:div w:id="1500923903">
              <w:marLeft w:val="0"/>
              <w:marRight w:val="0"/>
              <w:marTop w:val="0"/>
              <w:marBottom w:val="0"/>
              <w:divBdr>
                <w:top w:val="none" w:sz="0" w:space="0" w:color="auto"/>
                <w:left w:val="none" w:sz="0" w:space="0" w:color="auto"/>
                <w:bottom w:val="none" w:sz="0" w:space="0" w:color="auto"/>
                <w:right w:val="none" w:sz="0" w:space="0" w:color="auto"/>
              </w:divBdr>
            </w:div>
          </w:divsChild>
        </w:div>
        <w:div w:id="302731410">
          <w:marLeft w:val="0"/>
          <w:marRight w:val="0"/>
          <w:marTop w:val="0"/>
          <w:marBottom w:val="0"/>
          <w:divBdr>
            <w:top w:val="none" w:sz="0" w:space="0" w:color="auto"/>
            <w:left w:val="none" w:sz="0" w:space="0" w:color="auto"/>
            <w:bottom w:val="none" w:sz="0" w:space="0" w:color="auto"/>
            <w:right w:val="none" w:sz="0" w:space="0" w:color="auto"/>
          </w:divBdr>
          <w:divsChild>
            <w:div w:id="801537957">
              <w:marLeft w:val="0"/>
              <w:marRight w:val="0"/>
              <w:marTop w:val="0"/>
              <w:marBottom w:val="0"/>
              <w:divBdr>
                <w:top w:val="none" w:sz="0" w:space="0" w:color="auto"/>
                <w:left w:val="none" w:sz="0" w:space="0" w:color="auto"/>
                <w:bottom w:val="none" w:sz="0" w:space="0" w:color="auto"/>
                <w:right w:val="none" w:sz="0" w:space="0" w:color="auto"/>
              </w:divBdr>
            </w:div>
          </w:divsChild>
        </w:div>
        <w:div w:id="252127957">
          <w:marLeft w:val="0"/>
          <w:marRight w:val="0"/>
          <w:marTop w:val="100"/>
          <w:marBottom w:val="0"/>
          <w:divBdr>
            <w:top w:val="none" w:sz="0" w:space="0" w:color="auto"/>
            <w:left w:val="none" w:sz="0" w:space="0" w:color="auto"/>
            <w:bottom w:val="none" w:sz="0" w:space="0" w:color="auto"/>
            <w:right w:val="none" w:sz="0" w:space="0" w:color="auto"/>
          </w:divBdr>
        </w:div>
        <w:div w:id="1086268152">
          <w:marLeft w:val="0"/>
          <w:marRight w:val="0"/>
          <w:marTop w:val="100"/>
          <w:marBottom w:val="0"/>
          <w:divBdr>
            <w:top w:val="none" w:sz="0" w:space="0" w:color="auto"/>
            <w:left w:val="none" w:sz="0" w:space="0" w:color="auto"/>
            <w:bottom w:val="none" w:sz="0" w:space="0" w:color="auto"/>
            <w:right w:val="none" w:sz="0" w:space="0" w:color="auto"/>
          </w:divBdr>
        </w:div>
        <w:div w:id="74980924">
          <w:marLeft w:val="0"/>
          <w:marRight w:val="0"/>
          <w:marTop w:val="80"/>
          <w:marBottom w:val="0"/>
          <w:divBdr>
            <w:top w:val="none" w:sz="0" w:space="0" w:color="auto"/>
            <w:left w:val="none" w:sz="0" w:space="0" w:color="auto"/>
            <w:bottom w:val="none" w:sz="0" w:space="0" w:color="auto"/>
            <w:right w:val="none" w:sz="0" w:space="0" w:color="auto"/>
          </w:divBdr>
        </w:div>
        <w:div w:id="1679889358">
          <w:marLeft w:val="0"/>
          <w:marRight w:val="0"/>
          <w:marTop w:val="100"/>
          <w:marBottom w:val="0"/>
          <w:divBdr>
            <w:top w:val="none" w:sz="0" w:space="0" w:color="auto"/>
            <w:left w:val="none" w:sz="0" w:space="0" w:color="auto"/>
            <w:bottom w:val="none" w:sz="0" w:space="0" w:color="auto"/>
            <w:right w:val="none" w:sz="0" w:space="0" w:color="auto"/>
          </w:divBdr>
        </w:div>
        <w:div w:id="1391732913">
          <w:marLeft w:val="0"/>
          <w:marRight w:val="0"/>
          <w:marTop w:val="180"/>
          <w:marBottom w:val="0"/>
          <w:divBdr>
            <w:top w:val="none" w:sz="0" w:space="0" w:color="auto"/>
            <w:left w:val="none" w:sz="0" w:space="0" w:color="auto"/>
            <w:bottom w:val="none" w:sz="0" w:space="0" w:color="auto"/>
            <w:right w:val="none" w:sz="0" w:space="0" w:color="auto"/>
          </w:divBdr>
        </w:div>
        <w:div w:id="818377416">
          <w:marLeft w:val="0"/>
          <w:marRight w:val="0"/>
          <w:marTop w:val="100"/>
          <w:marBottom w:val="0"/>
          <w:divBdr>
            <w:top w:val="none" w:sz="0" w:space="0" w:color="auto"/>
            <w:left w:val="none" w:sz="0" w:space="0" w:color="auto"/>
            <w:bottom w:val="none" w:sz="0" w:space="0" w:color="auto"/>
            <w:right w:val="none" w:sz="0" w:space="0" w:color="auto"/>
          </w:divBdr>
        </w:div>
        <w:div w:id="303395659">
          <w:marLeft w:val="0"/>
          <w:marRight w:val="0"/>
          <w:marTop w:val="100"/>
          <w:marBottom w:val="0"/>
          <w:divBdr>
            <w:top w:val="none" w:sz="0" w:space="0" w:color="auto"/>
            <w:left w:val="none" w:sz="0" w:space="0" w:color="auto"/>
            <w:bottom w:val="none" w:sz="0" w:space="0" w:color="auto"/>
            <w:right w:val="none" w:sz="0" w:space="0" w:color="auto"/>
          </w:divBdr>
        </w:div>
        <w:div w:id="1004019308">
          <w:marLeft w:val="0"/>
          <w:marRight w:val="0"/>
          <w:marTop w:val="100"/>
          <w:marBottom w:val="0"/>
          <w:divBdr>
            <w:top w:val="none" w:sz="0" w:space="0" w:color="auto"/>
            <w:left w:val="none" w:sz="0" w:space="0" w:color="auto"/>
            <w:bottom w:val="none" w:sz="0" w:space="0" w:color="auto"/>
            <w:right w:val="none" w:sz="0" w:space="0" w:color="auto"/>
          </w:divBdr>
        </w:div>
        <w:div w:id="481235775">
          <w:marLeft w:val="0"/>
          <w:marRight w:val="0"/>
          <w:marTop w:val="180"/>
          <w:marBottom w:val="0"/>
          <w:divBdr>
            <w:top w:val="none" w:sz="0" w:space="0" w:color="auto"/>
            <w:left w:val="none" w:sz="0" w:space="0" w:color="auto"/>
            <w:bottom w:val="none" w:sz="0" w:space="0" w:color="auto"/>
            <w:right w:val="none" w:sz="0" w:space="0" w:color="auto"/>
          </w:divBdr>
        </w:div>
        <w:div w:id="1570848294">
          <w:marLeft w:val="0"/>
          <w:marRight w:val="0"/>
          <w:marTop w:val="100"/>
          <w:marBottom w:val="0"/>
          <w:divBdr>
            <w:top w:val="none" w:sz="0" w:space="0" w:color="auto"/>
            <w:left w:val="none" w:sz="0" w:space="0" w:color="auto"/>
            <w:bottom w:val="none" w:sz="0" w:space="0" w:color="auto"/>
            <w:right w:val="none" w:sz="0" w:space="0" w:color="auto"/>
          </w:divBdr>
        </w:div>
        <w:div w:id="1197305550">
          <w:marLeft w:val="0"/>
          <w:marRight w:val="0"/>
          <w:marTop w:val="100"/>
          <w:marBottom w:val="0"/>
          <w:divBdr>
            <w:top w:val="none" w:sz="0" w:space="0" w:color="auto"/>
            <w:left w:val="none" w:sz="0" w:space="0" w:color="auto"/>
            <w:bottom w:val="none" w:sz="0" w:space="0" w:color="auto"/>
            <w:right w:val="none" w:sz="0" w:space="0" w:color="auto"/>
          </w:divBdr>
        </w:div>
        <w:div w:id="46728539">
          <w:marLeft w:val="0"/>
          <w:marRight w:val="0"/>
          <w:marTop w:val="100"/>
          <w:marBottom w:val="0"/>
          <w:divBdr>
            <w:top w:val="none" w:sz="0" w:space="0" w:color="auto"/>
            <w:left w:val="none" w:sz="0" w:space="0" w:color="auto"/>
            <w:bottom w:val="none" w:sz="0" w:space="0" w:color="auto"/>
            <w:right w:val="none" w:sz="0" w:space="0" w:color="auto"/>
          </w:divBdr>
        </w:div>
        <w:div w:id="1689982880">
          <w:marLeft w:val="0"/>
          <w:marRight w:val="0"/>
          <w:marTop w:val="100"/>
          <w:marBottom w:val="0"/>
          <w:divBdr>
            <w:top w:val="none" w:sz="0" w:space="0" w:color="auto"/>
            <w:left w:val="none" w:sz="0" w:space="0" w:color="auto"/>
            <w:bottom w:val="none" w:sz="0" w:space="0" w:color="auto"/>
            <w:right w:val="none" w:sz="0" w:space="0" w:color="auto"/>
          </w:divBdr>
        </w:div>
        <w:div w:id="1632251510">
          <w:marLeft w:val="0"/>
          <w:marRight w:val="0"/>
          <w:marTop w:val="180"/>
          <w:marBottom w:val="0"/>
          <w:divBdr>
            <w:top w:val="none" w:sz="0" w:space="0" w:color="auto"/>
            <w:left w:val="none" w:sz="0" w:space="0" w:color="auto"/>
            <w:bottom w:val="none" w:sz="0" w:space="0" w:color="auto"/>
            <w:right w:val="none" w:sz="0" w:space="0" w:color="auto"/>
          </w:divBdr>
        </w:div>
        <w:div w:id="187721653">
          <w:marLeft w:val="0"/>
          <w:marRight w:val="0"/>
          <w:marTop w:val="0"/>
          <w:marBottom w:val="0"/>
          <w:divBdr>
            <w:top w:val="none" w:sz="0" w:space="0" w:color="auto"/>
            <w:left w:val="none" w:sz="0" w:space="0" w:color="auto"/>
            <w:bottom w:val="none" w:sz="0" w:space="0" w:color="auto"/>
            <w:right w:val="none" w:sz="0" w:space="0" w:color="auto"/>
          </w:divBdr>
          <w:divsChild>
            <w:div w:id="1919441036">
              <w:marLeft w:val="0"/>
              <w:marRight w:val="0"/>
              <w:marTop w:val="0"/>
              <w:marBottom w:val="0"/>
              <w:divBdr>
                <w:top w:val="none" w:sz="0" w:space="0" w:color="auto"/>
                <w:left w:val="none" w:sz="0" w:space="0" w:color="auto"/>
                <w:bottom w:val="none" w:sz="0" w:space="0" w:color="auto"/>
                <w:right w:val="none" w:sz="0" w:space="0" w:color="auto"/>
              </w:divBdr>
            </w:div>
          </w:divsChild>
        </w:div>
        <w:div w:id="1712218604">
          <w:marLeft w:val="0"/>
          <w:marRight w:val="0"/>
          <w:marTop w:val="0"/>
          <w:marBottom w:val="0"/>
          <w:divBdr>
            <w:top w:val="none" w:sz="0" w:space="0" w:color="auto"/>
            <w:left w:val="none" w:sz="0" w:space="0" w:color="auto"/>
            <w:bottom w:val="none" w:sz="0" w:space="0" w:color="auto"/>
            <w:right w:val="none" w:sz="0" w:space="0" w:color="auto"/>
          </w:divBdr>
          <w:divsChild>
            <w:div w:id="545483633">
              <w:marLeft w:val="0"/>
              <w:marRight w:val="0"/>
              <w:marTop w:val="0"/>
              <w:marBottom w:val="0"/>
              <w:divBdr>
                <w:top w:val="none" w:sz="0" w:space="0" w:color="auto"/>
                <w:left w:val="none" w:sz="0" w:space="0" w:color="auto"/>
                <w:bottom w:val="none" w:sz="0" w:space="0" w:color="auto"/>
                <w:right w:val="none" w:sz="0" w:space="0" w:color="auto"/>
              </w:divBdr>
            </w:div>
          </w:divsChild>
        </w:div>
        <w:div w:id="1198005813">
          <w:marLeft w:val="0"/>
          <w:marRight w:val="0"/>
          <w:marTop w:val="100"/>
          <w:marBottom w:val="0"/>
          <w:divBdr>
            <w:top w:val="none" w:sz="0" w:space="0" w:color="auto"/>
            <w:left w:val="none" w:sz="0" w:space="0" w:color="auto"/>
            <w:bottom w:val="none" w:sz="0" w:space="0" w:color="auto"/>
            <w:right w:val="none" w:sz="0" w:space="0" w:color="auto"/>
          </w:divBdr>
        </w:div>
        <w:div w:id="2063364691">
          <w:marLeft w:val="0"/>
          <w:marRight w:val="0"/>
          <w:marTop w:val="180"/>
          <w:marBottom w:val="0"/>
          <w:divBdr>
            <w:top w:val="none" w:sz="0" w:space="0" w:color="auto"/>
            <w:left w:val="none" w:sz="0" w:space="0" w:color="auto"/>
            <w:bottom w:val="none" w:sz="0" w:space="0" w:color="auto"/>
            <w:right w:val="none" w:sz="0" w:space="0" w:color="auto"/>
          </w:divBdr>
        </w:div>
        <w:div w:id="56438879">
          <w:marLeft w:val="0"/>
          <w:marRight w:val="0"/>
          <w:marTop w:val="100"/>
          <w:marBottom w:val="0"/>
          <w:divBdr>
            <w:top w:val="none" w:sz="0" w:space="0" w:color="auto"/>
            <w:left w:val="none" w:sz="0" w:space="0" w:color="auto"/>
            <w:bottom w:val="none" w:sz="0" w:space="0" w:color="auto"/>
            <w:right w:val="none" w:sz="0" w:space="0" w:color="auto"/>
          </w:divBdr>
        </w:div>
        <w:div w:id="1024400563">
          <w:marLeft w:val="0"/>
          <w:marRight w:val="0"/>
          <w:marTop w:val="180"/>
          <w:marBottom w:val="0"/>
          <w:divBdr>
            <w:top w:val="none" w:sz="0" w:space="0" w:color="auto"/>
            <w:left w:val="none" w:sz="0" w:space="0" w:color="auto"/>
            <w:bottom w:val="none" w:sz="0" w:space="0" w:color="auto"/>
            <w:right w:val="none" w:sz="0" w:space="0" w:color="auto"/>
          </w:divBdr>
        </w:div>
        <w:div w:id="2138059635">
          <w:marLeft w:val="0"/>
          <w:marRight w:val="0"/>
          <w:marTop w:val="100"/>
          <w:marBottom w:val="0"/>
          <w:divBdr>
            <w:top w:val="none" w:sz="0" w:space="0" w:color="auto"/>
            <w:left w:val="none" w:sz="0" w:space="0" w:color="auto"/>
            <w:bottom w:val="none" w:sz="0" w:space="0" w:color="auto"/>
            <w:right w:val="none" w:sz="0" w:space="0" w:color="auto"/>
          </w:divBdr>
        </w:div>
        <w:div w:id="1744252126">
          <w:marLeft w:val="0"/>
          <w:marRight w:val="0"/>
          <w:marTop w:val="100"/>
          <w:marBottom w:val="0"/>
          <w:divBdr>
            <w:top w:val="none" w:sz="0" w:space="0" w:color="auto"/>
            <w:left w:val="none" w:sz="0" w:space="0" w:color="auto"/>
            <w:bottom w:val="none" w:sz="0" w:space="0" w:color="auto"/>
            <w:right w:val="none" w:sz="0" w:space="0" w:color="auto"/>
          </w:divBdr>
        </w:div>
        <w:div w:id="1587613744">
          <w:marLeft w:val="0"/>
          <w:marRight w:val="0"/>
          <w:marTop w:val="100"/>
          <w:marBottom w:val="0"/>
          <w:divBdr>
            <w:top w:val="none" w:sz="0" w:space="0" w:color="auto"/>
            <w:left w:val="none" w:sz="0" w:space="0" w:color="auto"/>
            <w:bottom w:val="none" w:sz="0" w:space="0" w:color="auto"/>
            <w:right w:val="none" w:sz="0" w:space="0" w:color="auto"/>
          </w:divBdr>
        </w:div>
        <w:div w:id="328408745">
          <w:marLeft w:val="0"/>
          <w:marRight w:val="0"/>
          <w:marTop w:val="100"/>
          <w:marBottom w:val="0"/>
          <w:divBdr>
            <w:top w:val="none" w:sz="0" w:space="0" w:color="auto"/>
            <w:left w:val="none" w:sz="0" w:space="0" w:color="auto"/>
            <w:bottom w:val="none" w:sz="0" w:space="0" w:color="auto"/>
            <w:right w:val="none" w:sz="0" w:space="0" w:color="auto"/>
          </w:divBdr>
        </w:div>
        <w:div w:id="1339506771">
          <w:marLeft w:val="0"/>
          <w:marRight w:val="0"/>
          <w:marTop w:val="100"/>
          <w:marBottom w:val="0"/>
          <w:divBdr>
            <w:top w:val="none" w:sz="0" w:space="0" w:color="auto"/>
            <w:left w:val="none" w:sz="0" w:space="0" w:color="auto"/>
            <w:bottom w:val="none" w:sz="0" w:space="0" w:color="auto"/>
            <w:right w:val="none" w:sz="0" w:space="0" w:color="auto"/>
          </w:divBdr>
        </w:div>
        <w:div w:id="1386684352">
          <w:marLeft w:val="0"/>
          <w:marRight w:val="0"/>
          <w:marTop w:val="100"/>
          <w:marBottom w:val="0"/>
          <w:divBdr>
            <w:top w:val="none" w:sz="0" w:space="0" w:color="auto"/>
            <w:left w:val="none" w:sz="0" w:space="0" w:color="auto"/>
            <w:bottom w:val="none" w:sz="0" w:space="0" w:color="auto"/>
            <w:right w:val="none" w:sz="0" w:space="0" w:color="auto"/>
          </w:divBdr>
        </w:div>
        <w:div w:id="471211930">
          <w:marLeft w:val="0"/>
          <w:marRight w:val="0"/>
          <w:marTop w:val="100"/>
          <w:marBottom w:val="0"/>
          <w:divBdr>
            <w:top w:val="none" w:sz="0" w:space="0" w:color="auto"/>
            <w:left w:val="none" w:sz="0" w:space="0" w:color="auto"/>
            <w:bottom w:val="none" w:sz="0" w:space="0" w:color="auto"/>
            <w:right w:val="none" w:sz="0" w:space="0" w:color="auto"/>
          </w:divBdr>
        </w:div>
        <w:div w:id="1679891453">
          <w:marLeft w:val="0"/>
          <w:marRight w:val="0"/>
          <w:marTop w:val="100"/>
          <w:marBottom w:val="0"/>
          <w:divBdr>
            <w:top w:val="none" w:sz="0" w:space="0" w:color="auto"/>
            <w:left w:val="none" w:sz="0" w:space="0" w:color="auto"/>
            <w:bottom w:val="none" w:sz="0" w:space="0" w:color="auto"/>
            <w:right w:val="none" w:sz="0" w:space="0" w:color="auto"/>
          </w:divBdr>
        </w:div>
        <w:div w:id="1243877263">
          <w:marLeft w:val="0"/>
          <w:marRight w:val="0"/>
          <w:marTop w:val="100"/>
          <w:marBottom w:val="0"/>
          <w:divBdr>
            <w:top w:val="none" w:sz="0" w:space="0" w:color="auto"/>
            <w:left w:val="none" w:sz="0" w:space="0" w:color="auto"/>
            <w:bottom w:val="none" w:sz="0" w:space="0" w:color="auto"/>
            <w:right w:val="none" w:sz="0" w:space="0" w:color="auto"/>
          </w:divBdr>
        </w:div>
        <w:div w:id="116026704">
          <w:marLeft w:val="0"/>
          <w:marRight w:val="0"/>
          <w:marTop w:val="0"/>
          <w:marBottom w:val="0"/>
          <w:divBdr>
            <w:top w:val="none" w:sz="0" w:space="0" w:color="auto"/>
            <w:left w:val="none" w:sz="0" w:space="0" w:color="auto"/>
            <w:bottom w:val="none" w:sz="0" w:space="0" w:color="auto"/>
            <w:right w:val="none" w:sz="0" w:space="0" w:color="auto"/>
          </w:divBdr>
          <w:divsChild>
            <w:div w:id="2061780577">
              <w:marLeft w:val="0"/>
              <w:marRight w:val="0"/>
              <w:marTop w:val="0"/>
              <w:marBottom w:val="0"/>
              <w:divBdr>
                <w:top w:val="none" w:sz="0" w:space="0" w:color="auto"/>
                <w:left w:val="none" w:sz="0" w:space="0" w:color="auto"/>
                <w:bottom w:val="none" w:sz="0" w:space="0" w:color="auto"/>
                <w:right w:val="none" w:sz="0" w:space="0" w:color="auto"/>
              </w:divBdr>
            </w:div>
          </w:divsChild>
        </w:div>
        <w:div w:id="350648793">
          <w:marLeft w:val="0"/>
          <w:marRight w:val="0"/>
          <w:marTop w:val="0"/>
          <w:marBottom w:val="0"/>
          <w:divBdr>
            <w:top w:val="none" w:sz="0" w:space="0" w:color="auto"/>
            <w:left w:val="none" w:sz="0" w:space="0" w:color="auto"/>
            <w:bottom w:val="none" w:sz="0" w:space="0" w:color="auto"/>
            <w:right w:val="none" w:sz="0" w:space="0" w:color="auto"/>
          </w:divBdr>
          <w:divsChild>
            <w:div w:id="1045982289">
              <w:marLeft w:val="0"/>
              <w:marRight w:val="0"/>
              <w:marTop w:val="0"/>
              <w:marBottom w:val="0"/>
              <w:divBdr>
                <w:top w:val="none" w:sz="0" w:space="0" w:color="auto"/>
                <w:left w:val="none" w:sz="0" w:space="0" w:color="auto"/>
                <w:bottom w:val="none" w:sz="0" w:space="0" w:color="auto"/>
                <w:right w:val="none" w:sz="0" w:space="0" w:color="auto"/>
              </w:divBdr>
            </w:div>
          </w:divsChild>
        </w:div>
        <w:div w:id="845826134">
          <w:marLeft w:val="0"/>
          <w:marRight w:val="0"/>
          <w:marTop w:val="100"/>
          <w:marBottom w:val="0"/>
          <w:divBdr>
            <w:top w:val="none" w:sz="0" w:space="0" w:color="auto"/>
            <w:left w:val="none" w:sz="0" w:space="0" w:color="auto"/>
            <w:bottom w:val="none" w:sz="0" w:space="0" w:color="auto"/>
            <w:right w:val="none" w:sz="0" w:space="0" w:color="auto"/>
          </w:divBdr>
        </w:div>
        <w:div w:id="474638079">
          <w:marLeft w:val="0"/>
          <w:marRight w:val="0"/>
          <w:marTop w:val="100"/>
          <w:marBottom w:val="0"/>
          <w:divBdr>
            <w:top w:val="none" w:sz="0" w:space="0" w:color="auto"/>
            <w:left w:val="none" w:sz="0" w:space="0" w:color="auto"/>
            <w:bottom w:val="none" w:sz="0" w:space="0" w:color="auto"/>
            <w:right w:val="none" w:sz="0" w:space="0" w:color="auto"/>
          </w:divBdr>
        </w:div>
        <w:div w:id="1672365770">
          <w:marLeft w:val="0"/>
          <w:marRight w:val="0"/>
          <w:marTop w:val="100"/>
          <w:marBottom w:val="0"/>
          <w:divBdr>
            <w:top w:val="none" w:sz="0" w:space="0" w:color="auto"/>
            <w:left w:val="none" w:sz="0" w:space="0" w:color="auto"/>
            <w:bottom w:val="none" w:sz="0" w:space="0" w:color="auto"/>
            <w:right w:val="none" w:sz="0" w:space="0" w:color="auto"/>
          </w:divBdr>
        </w:div>
        <w:div w:id="1645501211">
          <w:marLeft w:val="0"/>
          <w:marRight w:val="0"/>
          <w:marTop w:val="100"/>
          <w:marBottom w:val="0"/>
          <w:divBdr>
            <w:top w:val="none" w:sz="0" w:space="0" w:color="auto"/>
            <w:left w:val="none" w:sz="0" w:space="0" w:color="auto"/>
            <w:bottom w:val="none" w:sz="0" w:space="0" w:color="auto"/>
            <w:right w:val="none" w:sz="0" w:space="0" w:color="auto"/>
          </w:divBdr>
        </w:div>
        <w:div w:id="879319468">
          <w:marLeft w:val="0"/>
          <w:marRight w:val="0"/>
          <w:marTop w:val="100"/>
          <w:marBottom w:val="0"/>
          <w:divBdr>
            <w:top w:val="none" w:sz="0" w:space="0" w:color="auto"/>
            <w:left w:val="none" w:sz="0" w:space="0" w:color="auto"/>
            <w:bottom w:val="none" w:sz="0" w:space="0" w:color="auto"/>
            <w:right w:val="none" w:sz="0" w:space="0" w:color="auto"/>
          </w:divBdr>
        </w:div>
        <w:div w:id="1211570208">
          <w:marLeft w:val="0"/>
          <w:marRight w:val="0"/>
          <w:marTop w:val="100"/>
          <w:marBottom w:val="0"/>
          <w:divBdr>
            <w:top w:val="none" w:sz="0" w:space="0" w:color="auto"/>
            <w:left w:val="none" w:sz="0" w:space="0" w:color="auto"/>
            <w:bottom w:val="none" w:sz="0" w:space="0" w:color="auto"/>
            <w:right w:val="none" w:sz="0" w:space="0" w:color="auto"/>
          </w:divBdr>
        </w:div>
        <w:div w:id="92554176">
          <w:marLeft w:val="0"/>
          <w:marRight w:val="0"/>
          <w:marTop w:val="100"/>
          <w:marBottom w:val="0"/>
          <w:divBdr>
            <w:top w:val="none" w:sz="0" w:space="0" w:color="auto"/>
            <w:left w:val="none" w:sz="0" w:space="0" w:color="auto"/>
            <w:bottom w:val="none" w:sz="0" w:space="0" w:color="auto"/>
            <w:right w:val="none" w:sz="0" w:space="0" w:color="auto"/>
          </w:divBdr>
        </w:div>
        <w:div w:id="1203398783">
          <w:marLeft w:val="0"/>
          <w:marRight w:val="0"/>
          <w:marTop w:val="100"/>
          <w:marBottom w:val="0"/>
          <w:divBdr>
            <w:top w:val="none" w:sz="0" w:space="0" w:color="auto"/>
            <w:left w:val="none" w:sz="0" w:space="0" w:color="auto"/>
            <w:bottom w:val="none" w:sz="0" w:space="0" w:color="auto"/>
            <w:right w:val="none" w:sz="0" w:space="0" w:color="auto"/>
          </w:divBdr>
        </w:div>
        <w:div w:id="1982229358">
          <w:marLeft w:val="0"/>
          <w:marRight w:val="0"/>
          <w:marTop w:val="100"/>
          <w:marBottom w:val="0"/>
          <w:divBdr>
            <w:top w:val="none" w:sz="0" w:space="0" w:color="auto"/>
            <w:left w:val="none" w:sz="0" w:space="0" w:color="auto"/>
            <w:bottom w:val="none" w:sz="0" w:space="0" w:color="auto"/>
            <w:right w:val="none" w:sz="0" w:space="0" w:color="auto"/>
          </w:divBdr>
        </w:div>
        <w:div w:id="115413279">
          <w:marLeft w:val="0"/>
          <w:marRight w:val="0"/>
          <w:marTop w:val="100"/>
          <w:marBottom w:val="0"/>
          <w:divBdr>
            <w:top w:val="none" w:sz="0" w:space="0" w:color="auto"/>
            <w:left w:val="none" w:sz="0" w:space="0" w:color="auto"/>
            <w:bottom w:val="none" w:sz="0" w:space="0" w:color="auto"/>
            <w:right w:val="none" w:sz="0" w:space="0" w:color="auto"/>
          </w:divBdr>
        </w:div>
        <w:div w:id="1531839015">
          <w:marLeft w:val="0"/>
          <w:marRight w:val="0"/>
          <w:marTop w:val="100"/>
          <w:marBottom w:val="0"/>
          <w:divBdr>
            <w:top w:val="none" w:sz="0" w:space="0" w:color="auto"/>
            <w:left w:val="none" w:sz="0" w:space="0" w:color="auto"/>
            <w:bottom w:val="none" w:sz="0" w:space="0" w:color="auto"/>
            <w:right w:val="none" w:sz="0" w:space="0" w:color="auto"/>
          </w:divBdr>
        </w:div>
        <w:div w:id="272443432">
          <w:marLeft w:val="0"/>
          <w:marRight w:val="0"/>
          <w:marTop w:val="0"/>
          <w:marBottom w:val="0"/>
          <w:divBdr>
            <w:top w:val="none" w:sz="0" w:space="0" w:color="auto"/>
            <w:left w:val="none" w:sz="0" w:space="0" w:color="auto"/>
            <w:bottom w:val="none" w:sz="0" w:space="0" w:color="auto"/>
            <w:right w:val="none" w:sz="0" w:space="0" w:color="auto"/>
          </w:divBdr>
          <w:divsChild>
            <w:div w:id="299925063">
              <w:marLeft w:val="0"/>
              <w:marRight w:val="0"/>
              <w:marTop w:val="0"/>
              <w:marBottom w:val="0"/>
              <w:divBdr>
                <w:top w:val="none" w:sz="0" w:space="0" w:color="auto"/>
                <w:left w:val="none" w:sz="0" w:space="0" w:color="auto"/>
                <w:bottom w:val="none" w:sz="0" w:space="0" w:color="auto"/>
                <w:right w:val="none" w:sz="0" w:space="0" w:color="auto"/>
              </w:divBdr>
            </w:div>
          </w:divsChild>
        </w:div>
        <w:div w:id="1472938356">
          <w:marLeft w:val="0"/>
          <w:marRight w:val="0"/>
          <w:marTop w:val="0"/>
          <w:marBottom w:val="0"/>
          <w:divBdr>
            <w:top w:val="none" w:sz="0" w:space="0" w:color="auto"/>
            <w:left w:val="none" w:sz="0" w:space="0" w:color="auto"/>
            <w:bottom w:val="none" w:sz="0" w:space="0" w:color="auto"/>
            <w:right w:val="none" w:sz="0" w:space="0" w:color="auto"/>
          </w:divBdr>
          <w:divsChild>
            <w:div w:id="249700930">
              <w:marLeft w:val="0"/>
              <w:marRight w:val="0"/>
              <w:marTop w:val="0"/>
              <w:marBottom w:val="0"/>
              <w:divBdr>
                <w:top w:val="none" w:sz="0" w:space="0" w:color="auto"/>
                <w:left w:val="none" w:sz="0" w:space="0" w:color="auto"/>
                <w:bottom w:val="none" w:sz="0" w:space="0" w:color="auto"/>
                <w:right w:val="none" w:sz="0" w:space="0" w:color="auto"/>
              </w:divBdr>
            </w:div>
          </w:divsChild>
        </w:div>
        <w:div w:id="586229223">
          <w:marLeft w:val="0"/>
          <w:marRight w:val="0"/>
          <w:marTop w:val="100"/>
          <w:marBottom w:val="0"/>
          <w:divBdr>
            <w:top w:val="none" w:sz="0" w:space="0" w:color="auto"/>
            <w:left w:val="none" w:sz="0" w:space="0" w:color="auto"/>
            <w:bottom w:val="none" w:sz="0" w:space="0" w:color="auto"/>
            <w:right w:val="none" w:sz="0" w:space="0" w:color="auto"/>
          </w:divBdr>
        </w:div>
        <w:div w:id="633296878">
          <w:marLeft w:val="0"/>
          <w:marRight w:val="0"/>
          <w:marTop w:val="100"/>
          <w:marBottom w:val="0"/>
          <w:divBdr>
            <w:top w:val="none" w:sz="0" w:space="0" w:color="auto"/>
            <w:left w:val="none" w:sz="0" w:space="0" w:color="auto"/>
            <w:bottom w:val="none" w:sz="0" w:space="0" w:color="auto"/>
            <w:right w:val="none" w:sz="0" w:space="0" w:color="auto"/>
          </w:divBdr>
        </w:div>
        <w:div w:id="1964732110">
          <w:marLeft w:val="0"/>
          <w:marRight w:val="0"/>
          <w:marTop w:val="100"/>
          <w:marBottom w:val="0"/>
          <w:divBdr>
            <w:top w:val="none" w:sz="0" w:space="0" w:color="auto"/>
            <w:left w:val="none" w:sz="0" w:space="0" w:color="auto"/>
            <w:bottom w:val="none" w:sz="0" w:space="0" w:color="auto"/>
            <w:right w:val="none" w:sz="0" w:space="0" w:color="auto"/>
          </w:divBdr>
        </w:div>
        <w:div w:id="275794838">
          <w:marLeft w:val="0"/>
          <w:marRight w:val="0"/>
          <w:marTop w:val="100"/>
          <w:marBottom w:val="0"/>
          <w:divBdr>
            <w:top w:val="none" w:sz="0" w:space="0" w:color="auto"/>
            <w:left w:val="none" w:sz="0" w:space="0" w:color="auto"/>
            <w:bottom w:val="none" w:sz="0" w:space="0" w:color="auto"/>
            <w:right w:val="none" w:sz="0" w:space="0" w:color="auto"/>
          </w:divBdr>
        </w:div>
        <w:div w:id="1625111095">
          <w:marLeft w:val="0"/>
          <w:marRight w:val="0"/>
          <w:marTop w:val="180"/>
          <w:marBottom w:val="0"/>
          <w:divBdr>
            <w:top w:val="none" w:sz="0" w:space="0" w:color="auto"/>
            <w:left w:val="none" w:sz="0" w:space="0" w:color="auto"/>
            <w:bottom w:val="none" w:sz="0" w:space="0" w:color="auto"/>
            <w:right w:val="none" w:sz="0" w:space="0" w:color="auto"/>
          </w:divBdr>
        </w:div>
        <w:div w:id="1775906039">
          <w:marLeft w:val="0"/>
          <w:marRight w:val="0"/>
          <w:marTop w:val="100"/>
          <w:marBottom w:val="0"/>
          <w:divBdr>
            <w:top w:val="none" w:sz="0" w:space="0" w:color="auto"/>
            <w:left w:val="none" w:sz="0" w:space="0" w:color="auto"/>
            <w:bottom w:val="none" w:sz="0" w:space="0" w:color="auto"/>
            <w:right w:val="none" w:sz="0" w:space="0" w:color="auto"/>
          </w:divBdr>
        </w:div>
        <w:div w:id="630593796">
          <w:marLeft w:val="0"/>
          <w:marRight w:val="0"/>
          <w:marTop w:val="100"/>
          <w:marBottom w:val="0"/>
          <w:divBdr>
            <w:top w:val="none" w:sz="0" w:space="0" w:color="auto"/>
            <w:left w:val="none" w:sz="0" w:space="0" w:color="auto"/>
            <w:bottom w:val="none" w:sz="0" w:space="0" w:color="auto"/>
            <w:right w:val="none" w:sz="0" w:space="0" w:color="auto"/>
          </w:divBdr>
        </w:div>
        <w:div w:id="1106849206">
          <w:marLeft w:val="0"/>
          <w:marRight w:val="0"/>
          <w:marTop w:val="100"/>
          <w:marBottom w:val="0"/>
          <w:divBdr>
            <w:top w:val="none" w:sz="0" w:space="0" w:color="auto"/>
            <w:left w:val="none" w:sz="0" w:space="0" w:color="auto"/>
            <w:bottom w:val="none" w:sz="0" w:space="0" w:color="auto"/>
            <w:right w:val="none" w:sz="0" w:space="0" w:color="auto"/>
          </w:divBdr>
        </w:div>
        <w:div w:id="2013145591">
          <w:marLeft w:val="0"/>
          <w:marRight w:val="0"/>
          <w:marTop w:val="240"/>
          <w:marBottom w:val="0"/>
          <w:divBdr>
            <w:top w:val="none" w:sz="0" w:space="0" w:color="auto"/>
            <w:left w:val="none" w:sz="0" w:space="0" w:color="auto"/>
            <w:bottom w:val="none" w:sz="0" w:space="0" w:color="auto"/>
            <w:right w:val="none" w:sz="0" w:space="0" w:color="auto"/>
          </w:divBdr>
        </w:div>
        <w:div w:id="79449591">
          <w:marLeft w:val="0"/>
          <w:marRight w:val="0"/>
          <w:marTop w:val="140"/>
          <w:marBottom w:val="0"/>
          <w:divBdr>
            <w:top w:val="none" w:sz="0" w:space="0" w:color="auto"/>
            <w:left w:val="none" w:sz="0" w:space="0" w:color="auto"/>
            <w:bottom w:val="none" w:sz="0" w:space="0" w:color="auto"/>
            <w:right w:val="none" w:sz="0" w:space="0" w:color="auto"/>
          </w:divBdr>
        </w:div>
        <w:div w:id="914049796">
          <w:marLeft w:val="0"/>
          <w:marRight w:val="0"/>
          <w:marTop w:val="0"/>
          <w:marBottom w:val="0"/>
          <w:divBdr>
            <w:top w:val="none" w:sz="0" w:space="0" w:color="auto"/>
            <w:left w:val="none" w:sz="0" w:space="0" w:color="auto"/>
            <w:bottom w:val="none" w:sz="0" w:space="0" w:color="auto"/>
            <w:right w:val="none" w:sz="0" w:space="0" w:color="auto"/>
          </w:divBdr>
          <w:divsChild>
            <w:div w:id="645017041">
              <w:marLeft w:val="0"/>
              <w:marRight w:val="0"/>
              <w:marTop w:val="0"/>
              <w:marBottom w:val="0"/>
              <w:divBdr>
                <w:top w:val="none" w:sz="0" w:space="0" w:color="auto"/>
                <w:left w:val="none" w:sz="0" w:space="0" w:color="auto"/>
                <w:bottom w:val="none" w:sz="0" w:space="0" w:color="auto"/>
                <w:right w:val="none" w:sz="0" w:space="0" w:color="auto"/>
              </w:divBdr>
            </w:div>
          </w:divsChild>
        </w:div>
        <w:div w:id="1780220551">
          <w:marLeft w:val="0"/>
          <w:marRight w:val="0"/>
          <w:marTop w:val="0"/>
          <w:marBottom w:val="0"/>
          <w:divBdr>
            <w:top w:val="none" w:sz="0" w:space="0" w:color="auto"/>
            <w:left w:val="none" w:sz="0" w:space="0" w:color="auto"/>
            <w:bottom w:val="none" w:sz="0" w:space="0" w:color="auto"/>
            <w:right w:val="none" w:sz="0" w:space="0" w:color="auto"/>
          </w:divBdr>
          <w:divsChild>
            <w:div w:id="2130127144">
              <w:marLeft w:val="0"/>
              <w:marRight w:val="0"/>
              <w:marTop w:val="0"/>
              <w:marBottom w:val="0"/>
              <w:divBdr>
                <w:top w:val="none" w:sz="0" w:space="0" w:color="auto"/>
                <w:left w:val="none" w:sz="0" w:space="0" w:color="auto"/>
                <w:bottom w:val="none" w:sz="0" w:space="0" w:color="auto"/>
                <w:right w:val="none" w:sz="0" w:space="0" w:color="auto"/>
              </w:divBdr>
            </w:div>
          </w:divsChild>
        </w:div>
        <w:div w:id="106588756">
          <w:marLeft w:val="0"/>
          <w:marRight w:val="0"/>
          <w:marTop w:val="180"/>
          <w:marBottom w:val="0"/>
          <w:divBdr>
            <w:top w:val="none" w:sz="0" w:space="0" w:color="auto"/>
            <w:left w:val="none" w:sz="0" w:space="0" w:color="auto"/>
            <w:bottom w:val="none" w:sz="0" w:space="0" w:color="auto"/>
            <w:right w:val="none" w:sz="0" w:space="0" w:color="auto"/>
          </w:divBdr>
        </w:div>
        <w:div w:id="768161094">
          <w:marLeft w:val="0"/>
          <w:marRight w:val="0"/>
          <w:marTop w:val="180"/>
          <w:marBottom w:val="0"/>
          <w:divBdr>
            <w:top w:val="none" w:sz="0" w:space="0" w:color="auto"/>
            <w:left w:val="none" w:sz="0" w:space="0" w:color="auto"/>
            <w:bottom w:val="none" w:sz="0" w:space="0" w:color="auto"/>
            <w:right w:val="none" w:sz="0" w:space="0" w:color="auto"/>
          </w:divBdr>
        </w:div>
        <w:div w:id="1380593802">
          <w:marLeft w:val="0"/>
          <w:marRight w:val="0"/>
          <w:marTop w:val="100"/>
          <w:marBottom w:val="0"/>
          <w:divBdr>
            <w:top w:val="none" w:sz="0" w:space="0" w:color="auto"/>
            <w:left w:val="none" w:sz="0" w:space="0" w:color="auto"/>
            <w:bottom w:val="none" w:sz="0" w:space="0" w:color="auto"/>
            <w:right w:val="none" w:sz="0" w:space="0" w:color="auto"/>
          </w:divBdr>
        </w:div>
        <w:div w:id="752437629">
          <w:marLeft w:val="0"/>
          <w:marRight w:val="0"/>
          <w:marTop w:val="100"/>
          <w:marBottom w:val="0"/>
          <w:divBdr>
            <w:top w:val="none" w:sz="0" w:space="0" w:color="auto"/>
            <w:left w:val="none" w:sz="0" w:space="0" w:color="auto"/>
            <w:bottom w:val="none" w:sz="0" w:space="0" w:color="auto"/>
            <w:right w:val="none" w:sz="0" w:space="0" w:color="auto"/>
          </w:divBdr>
        </w:div>
        <w:div w:id="1456682025">
          <w:marLeft w:val="0"/>
          <w:marRight w:val="0"/>
          <w:marTop w:val="100"/>
          <w:marBottom w:val="0"/>
          <w:divBdr>
            <w:top w:val="none" w:sz="0" w:space="0" w:color="auto"/>
            <w:left w:val="none" w:sz="0" w:space="0" w:color="auto"/>
            <w:bottom w:val="none" w:sz="0" w:space="0" w:color="auto"/>
            <w:right w:val="none" w:sz="0" w:space="0" w:color="auto"/>
          </w:divBdr>
        </w:div>
        <w:div w:id="618684596">
          <w:marLeft w:val="0"/>
          <w:marRight w:val="0"/>
          <w:marTop w:val="100"/>
          <w:marBottom w:val="0"/>
          <w:divBdr>
            <w:top w:val="none" w:sz="0" w:space="0" w:color="auto"/>
            <w:left w:val="none" w:sz="0" w:space="0" w:color="auto"/>
            <w:bottom w:val="none" w:sz="0" w:space="0" w:color="auto"/>
            <w:right w:val="none" w:sz="0" w:space="0" w:color="auto"/>
          </w:divBdr>
        </w:div>
        <w:div w:id="127086949">
          <w:marLeft w:val="0"/>
          <w:marRight w:val="0"/>
          <w:marTop w:val="100"/>
          <w:marBottom w:val="0"/>
          <w:divBdr>
            <w:top w:val="none" w:sz="0" w:space="0" w:color="auto"/>
            <w:left w:val="none" w:sz="0" w:space="0" w:color="auto"/>
            <w:bottom w:val="none" w:sz="0" w:space="0" w:color="auto"/>
            <w:right w:val="none" w:sz="0" w:space="0" w:color="auto"/>
          </w:divBdr>
        </w:div>
        <w:div w:id="428309284">
          <w:marLeft w:val="0"/>
          <w:marRight w:val="0"/>
          <w:marTop w:val="100"/>
          <w:marBottom w:val="0"/>
          <w:divBdr>
            <w:top w:val="none" w:sz="0" w:space="0" w:color="auto"/>
            <w:left w:val="none" w:sz="0" w:space="0" w:color="auto"/>
            <w:bottom w:val="none" w:sz="0" w:space="0" w:color="auto"/>
            <w:right w:val="none" w:sz="0" w:space="0" w:color="auto"/>
          </w:divBdr>
        </w:div>
        <w:div w:id="1191990491">
          <w:marLeft w:val="0"/>
          <w:marRight w:val="0"/>
          <w:marTop w:val="100"/>
          <w:marBottom w:val="100"/>
          <w:divBdr>
            <w:top w:val="none" w:sz="0" w:space="0" w:color="auto"/>
            <w:left w:val="none" w:sz="0" w:space="0" w:color="auto"/>
            <w:bottom w:val="none" w:sz="0" w:space="0" w:color="auto"/>
            <w:right w:val="none" w:sz="0" w:space="0" w:color="auto"/>
          </w:divBdr>
        </w:div>
        <w:div w:id="1997873624">
          <w:marLeft w:val="0"/>
          <w:marRight w:val="0"/>
          <w:marTop w:val="100"/>
          <w:marBottom w:val="0"/>
          <w:divBdr>
            <w:top w:val="none" w:sz="0" w:space="0" w:color="auto"/>
            <w:left w:val="none" w:sz="0" w:space="0" w:color="auto"/>
            <w:bottom w:val="none" w:sz="0" w:space="0" w:color="auto"/>
            <w:right w:val="none" w:sz="0" w:space="0" w:color="auto"/>
          </w:divBdr>
        </w:div>
        <w:div w:id="2018312808">
          <w:marLeft w:val="0"/>
          <w:marRight w:val="0"/>
          <w:marTop w:val="180"/>
          <w:marBottom w:val="0"/>
          <w:divBdr>
            <w:top w:val="none" w:sz="0" w:space="0" w:color="auto"/>
            <w:left w:val="none" w:sz="0" w:space="0" w:color="auto"/>
            <w:bottom w:val="none" w:sz="0" w:space="0" w:color="auto"/>
            <w:right w:val="none" w:sz="0" w:space="0" w:color="auto"/>
          </w:divBdr>
        </w:div>
        <w:div w:id="1269390805">
          <w:marLeft w:val="0"/>
          <w:marRight w:val="0"/>
          <w:marTop w:val="120"/>
          <w:marBottom w:val="0"/>
          <w:divBdr>
            <w:top w:val="none" w:sz="0" w:space="0" w:color="auto"/>
            <w:left w:val="none" w:sz="0" w:space="0" w:color="auto"/>
            <w:bottom w:val="none" w:sz="0" w:space="0" w:color="auto"/>
            <w:right w:val="none" w:sz="0" w:space="0" w:color="auto"/>
          </w:divBdr>
        </w:div>
        <w:div w:id="1576163508">
          <w:marLeft w:val="0"/>
          <w:marRight w:val="0"/>
          <w:marTop w:val="100"/>
          <w:marBottom w:val="0"/>
          <w:divBdr>
            <w:top w:val="none" w:sz="0" w:space="0" w:color="auto"/>
            <w:left w:val="none" w:sz="0" w:space="0" w:color="auto"/>
            <w:bottom w:val="none" w:sz="0" w:space="0" w:color="auto"/>
            <w:right w:val="none" w:sz="0" w:space="0" w:color="auto"/>
          </w:divBdr>
        </w:div>
        <w:div w:id="528221891">
          <w:marLeft w:val="0"/>
          <w:marRight w:val="0"/>
          <w:marTop w:val="100"/>
          <w:marBottom w:val="0"/>
          <w:divBdr>
            <w:top w:val="none" w:sz="0" w:space="0" w:color="auto"/>
            <w:left w:val="none" w:sz="0" w:space="0" w:color="auto"/>
            <w:bottom w:val="none" w:sz="0" w:space="0" w:color="auto"/>
            <w:right w:val="none" w:sz="0" w:space="0" w:color="auto"/>
          </w:divBdr>
        </w:div>
        <w:div w:id="1616714056">
          <w:marLeft w:val="0"/>
          <w:marRight w:val="0"/>
          <w:marTop w:val="100"/>
          <w:marBottom w:val="0"/>
          <w:divBdr>
            <w:top w:val="none" w:sz="0" w:space="0" w:color="auto"/>
            <w:left w:val="none" w:sz="0" w:space="0" w:color="auto"/>
            <w:bottom w:val="none" w:sz="0" w:space="0" w:color="auto"/>
            <w:right w:val="none" w:sz="0" w:space="0" w:color="auto"/>
          </w:divBdr>
        </w:div>
        <w:div w:id="1425029586">
          <w:marLeft w:val="0"/>
          <w:marRight w:val="0"/>
          <w:marTop w:val="0"/>
          <w:marBottom w:val="0"/>
          <w:divBdr>
            <w:top w:val="none" w:sz="0" w:space="0" w:color="auto"/>
            <w:left w:val="none" w:sz="0" w:space="0" w:color="auto"/>
            <w:bottom w:val="none" w:sz="0" w:space="0" w:color="auto"/>
            <w:right w:val="none" w:sz="0" w:space="0" w:color="auto"/>
          </w:divBdr>
          <w:divsChild>
            <w:div w:id="2124885468">
              <w:marLeft w:val="0"/>
              <w:marRight w:val="0"/>
              <w:marTop w:val="0"/>
              <w:marBottom w:val="0"/>
              <w:divBdr>
                <w:top w:val="none" w:sz="0" w:space="0" w:color="auto"/>
                <w:left w:val="none" w:sz="0" w:space="0" w:color="auto"/>
                <w:bottom w:val="none" w:sz="0" w:space="0" w:color="auto"/>
                <w:right w:val="none" w:sz="0" w:space="0" w:color="auto"/>
              </w:divBdr>
            </w:div>
          </w:divsChild>
        </w:div>
        <w:div w:id="286745093">
          <w:marLeft w:val="0"/>
          <w:marRight w:val="0"/>
          <w:marTop w:val="0"/>
          <w:marBottom w:val="0"/>
          <w:divBdr>
            <w:top w:val="none" w:sz="0" w:space="0" w:color="auto"/>
            <w:left w:val="none" w:sz="0" w:space="0" w:color="auto"/>
            <w:bottom w:val="none" w:sz="0" w:space="0" w:color="auto"/>
            <w:right w:val="none" w:sz="0" w:space="0" w:color="auto"/>
          </w:divBdr>
          <w:divsChild>
            <w:div w:id="1185556503">
              <w:marLeft w:val="0"/>
              <w:marRight w:val="0"/>
              <w:marTop w:val="0"/>
              <w:marBottom w:val="0"/>
              <w:divBdr>
                <w:top w:val="none" w:sz="0" w:space="0" w:color="auto"/>
                <w:left w:val="none" w:sz="0" w:space="0" w:color="auto"/>
                <w:bottom w:val="none" w:sz="0" w:space="0" w:color="auto"/>
                <w:right w:val="none" w:sz="0" w:space="0" w:color="auto"/>
              </w:divBdr>
            </w:div>
          </w:divsChild>
        </w:div>
        <w:div w:id="9766866">
          <w:marLeft w:val="0"/>
          <w:marRight w:val="0"/>
          <w:marTop w:val="100"/>
          <w:marBottom w:val="0"/>
          <w:divBdr>
            <w:top w:val="none" w:sz="0" w:space="0" w:color="auto"/>
            <w:left w:val="none" w:sz="0" w:space="0" w:color="auto"/>
            <w:bottom w:val="none" w:sz="0" w:space="0" w:color="auto"/>
            <w:right w:val="none" w:sz="0" w:space="0" w:color="auto"/>
          </w:divBdr>
        </w:div>
        <w:div w:id="81265015">
          <w:marLeft w:val="0"/>
          <w:marRight w:val="0"/>
          <w:marTop w:val="100"/>
          <w:marBottom w:val="0"/>
          <w:divBdr>
            <w:top w:val="none" w:sz="0" w:space="0" w:color="auto"/>
            <w:left w:val="none" w:sz="0" w:space="0" w:color="auto"/>
            <w:bottom w:val="none" w:sz="0" w:space="0" w:color="auto"/>
            <w:right w:val="none" w:sz="0" w:space="0" w:color="auto"/>
          </w:divBdr>
          <w:divsChild>
            <w:div w:id="22682038">
              <w:marLeft w:val="0"/>
              <w:marRight w:val="0"/>
              <w:marTop w:val="180"/>
              <w:marBottom w:val="0"/>
              <w:divBdr>
                <w:top w:val="none" w:sz="0" w:space="0" w:color="auto"/>
                <w:left w:val="none" w:sz="0" w:space="0" w:color="auto"/>
                <w:bottom w:val="none" w:sz="0" w:space="0" w:color="auto"/>
                <w:right w:val="none" w:sz="0" w:space="0" w:color="auto"/>
              </w:divBdr>
            </w:div>
          </w:divsChild>
        </w:div>
        <w:div w:id="779647582">
          <w:marLeft w:val="0"/>
          <w:marRight w:val="0"/>
          <w:marTop w:val="80"/>
          <w:marBottom w:val="0"/>
          <w:divBdr>
            <w:top w:val="none" w:sz="0" w:space="0" w:color="auto"/>
            <w:left w:val="none" w:sz="0" w:space="0" w:color="auto"/>
            <w:bottom w:val="none" w:sz="0" w:space="0" w:color="auto"/>
            <w:right w:val="none" w:sz="0" w:space="0" w:color="auto"/>
          </w:divBdr>
        </w:div>
        <w:div w:id="501699389">
          <w:marLeft w:val="0"/>
          <w:marRight w:val="0"/>
          <w:marTop w:val="100"/>
          <w:marBottom w:val="0"/>
          <w:divBdr>
            <w:top w:val="none" w:sz="0" w:space="0" w:color="auto"/>
            <w:left w:val="none" w:sz="0" w:space="0" w:color="auto"/>
            <w:bottom w:val="none" w:sz="0" w:space="0" w:color="auto"/>
            <w:right w:val="none" w:sz="0" w:space="0" w:color="auto"/>
          </w:divBdr>
        </w:div>
        <w:div w:id="2086798290">
          <w:marLeft w:val="0"/>
          <w:marRight w:val="0"/>
          <w:marTop w:val="80"/>
          <w:marBottom w:val="0"/>
          <w:divBdr>
            <w:top w:val="none" w:sz="0" w:space="0" w:color="auto"/>
            <w:left w:val="none" w:sz="0" w:space="0" w:color="auto"/>
            <w:bottom w:val="none" w:sz="0" w:space="0" w:color="auto"/>
            <w:right w:val="none" w:sz="0" w:space="0" w:color="auto"/>
          </w:divBdr>
        </w:div>
        <w:div w:id="2020619406">
          <w:marLeft w:val="0"/>
          <w:marRight w:val="0"/>
          <w:marTop w:val="0"/>
          <w:marBottom w:val="0"/>
          <w:divBdr>
            <w:top w:val="none" w:sz="0" w:space="0" w:color="auto"/>
            <w:left w:val="none" w:sz="0" w:space="0" w:color="auto"/>
            <w:bottom w:val="none" w:sz="0" w:space="0" w:color="auto"/>
            <w:right w:val="none" w:sz="0" w:space="0" w:color="auto"/>
          </w:divBdr>
          <w:divsChild>
            <w:div w:id="642082299">
              <w:marLeft w:val="0"/>
              <w:marRight w:val="0"/>
              <w:marTop w:val="0"/>
              <w:marBottom w:val="0"/>
              <w:divBdr>
                <w:top w:val="none" w:sz="0" w:space="0" w:color="auto"/>
                <w:left w:val="none" w:sz="0" w:space="0" w:color="auto"/>
                <w:bottom w:val="none" w:sz="0" w:space="0" w:color="auto"/>
                <w:right w:val="none" w:sz="0" w:space="0" w:color="auto"/>
              </w:divBdr>
            </w:div>
          </w:divsChild>
        </w:div>
        <w:div w:id="933443414">
          <w:marLeft w:val="0"/>
          <w:marRight w:val="0"/>
          <w:marTop w:val="0"/>
          <w:marBottom w:val="0"/>
          <w:divBdr>
            <w:top w:val="none" w:sz="0" w:space="0" w:color="auto"/>
            <w:left w:val="none" w:sz="0" w:space="0" w:color="auto"/>
            <w:bottom w:val="none" w:sz="0" w:space="0" w:color="auto"/>
            <w:right w:val="none" w:sz="0" w:space="0" w:color="auto"/>
          </w:divBdr>
          <w:divsChild>
            <w:div w:id="1334914683">
              <w:marLeft w:val="0"/>
              <w:marRight w:val="0"/>
              <w:marTop w:val="0"/>
              <w:marBottom w:val="0"/>
              <w:divBdr>
                <w:top w:val="none" w:sz="0" w:space="0" w:color="auto"/>
                <w:left w:val="none" w:sz="0" w:space="0" w:color="auto"/>
                <w:bottom w:val="none" w:sz="0" w:space="0" w:color="auto"/>
                <w:right w:val="none" w:sz="0" w:space="0" w:color="auto"/>
              </w:divBdr>
            </w:div>
          </w:divsChild>
        </w:div>
        <w:div w:id="1718620452">
          <w:marLeft w:val="0"/>
          <w:marRight w:val="0"/>
          <w:marTop w:val="180"/>
          <w:marBottom w:val="0"/>
          <w:divBdr>
            <w:top w:val="none" w:sz="0" w:space="0" w:color="auto"/>
            <w:left w:val="none" w:sz="0" w:space="0" w:color="auto"/>
            <w:bottom w:val="none" w:sz="0" w:space="0" w:color="auto"/>
            <w:right w:val="none" w:sz="0" w:space="0" w:color="auto"/>
          </w:divBdr>
        </w:div>
        <w:div w:id="486479886">
          <w:marLeft w:val="0"/>
          <w:marRight w:val="0"/>
          <w:marTop w:val="100"/>
          <w:marBottom w:val="0"/>
          <w:divBdr>
            <w:top w:val="none" w:sz="0" w:space="0" w:color="auto"/>
            <w:left w:val="none" w:sz="0" w:space="0" w:color="auto"/>
            <w:bottom w:val="none" w:sz="0" w:space="0" w:color="auto"/>
            <w:right w:val="none" w:sz="0" w:space="0" w:color="auto"/>
          </w:divBdr>
        </w:div>
        <w:div w:id="1575973851">
          <w:marLeft w:val="0"/>
          <w:marRight w:val="0"/>
          <w:marTop w:val="140"/>
          <w:marBottom w:val="0"/>
          <w:divBdr>
            <w:top w:val="none" w:sz="0" w:space="0" w:color="auto"/>
            <w:left w:val="none" w:sz="0" w:space="0" w:color="auto"/>
            <w:bottom w:val="none" w:sz="0" w:space="0" w:color="auto"/>
            <w:right w:val="none" w:sz="0" w:space="0" w:color="auto"/>
          </w:divBdr>
        </w:div>
        <w:div w:id="1162740113">
          <w:marLeft w:val="0"/>
          <w:marRight w:val="0"/>
          <w:marTop w:val="40"/>
          <w:marBottom w:val="0"/>
          <w:divBdr>
            <w:top w:val="none" w:sz="0" w:space="0" w:color="auto"/>
            <w:left w:val="none" w:sz="0" w:space="0" w:color="auto"/>
            <w:bottom w:val="none" w:sz="0" w:space="0" w:color="auto"/>
            <w:right w:val="none" w:sz="0" w:space="0" w:color="auto"/>
          </w:divBdr>
        </w:div>
        <w:div w:id="452675449">
          <w:marLeft w:val="0"/>
          <w:marRight w:val="0"/>
          <w:marTop w:val="140"/>
          <w:marBottom w:val="0"/>
          <w:divBdr>
            <w:top w:val="none" w:sz="0" w:space="0" w:color="auto"/>
            <w:left w:val="none" w:sz="0" w:space="0" w:color="auto"/>
            <w:bottom w:val="none" w:sz="0" w:space="0" w:color="auto"/>
            <w:right w:val="none" w:sz="0" w:space="0" w:color="auto"/>
          </w:divBdr>
        </w:div>
        <w:div w:id="381709612">
          <w:marLeft w:val="0"/>
          <w:marRight w:val="0"/>
          <w:marTop w:val="40"/>
          <w:marBottom w:val="0"/>
          <w:divBdr>
            <w:top w:val="none" w:sz="0" w:space="0" w:color="auto"/>
            <w:left w:val="none" w:sz="0" w:space="0" w:color="auto"/>
            <w:bottom w:val="none" w:sz="0" w:space="0" w:color="auto"/>
            <w:right w:val="none" w:sz="0" w:space="0" w:color="auto"/>
          </w:divBdr>
        </w:div>
        <w:div w:id="1355418119">
          <w:marLeft w:val="0"/>
          <w:marRight w:val="0"/>
          <w:marTop w:val="140"/>
          <w:marBottom w:val="0"/>
          <w:divBdr>
            <w:top w:val="none" w:sz="0" w:space="0" w:color="auto"/>
            <w:left w:val="none" w:sz="0" w:space="0" w:color="auto"/>
            <w:bottom w:val="none" w:sz="0" w:space="0" w:color="auto"/>
            <w:right w:val="none" w:sz="0" w:space="0" w:color="auto"/>
          </w:divBdr>
        </w:div>
        <w:div w:id="819884394">
          <w:marLeft w:val="0"/>
          <w:marRight w:val="0"/>
          <w:marTop w:val="40"/>
          <w:marBottom w:val="0"/>
          <w:divBdr>
            <w:top w:val="none" w:sz="0" w:space="0" w:color="auto"/>
            <w:left w:val="none" w:sz="0" w:space="0" w:color="auto"/>
            <w:bottom w:val="none" w:sz="0" w:space="0" w:color="auto"/>
            <w:right w:val="none" w:sz="0" w:space="0" w:color="auto"/>
          </w:divBdr>
        </w:div>
        <w:div w:id="593055981">
          <w:marLeft w:val="0"/>
          <w:marRight w:val="0"/>
          <w:marTop w:val="180"/>
          <w:marBottom w:val="0"/>
          <w:divBdr>
            <w:top w:val="none" w:sz="0" w:space="0" w:color="auto"/>
            <w:left w:val="none" w:sz="0" w:space="0" w:color="auto"/>
            <w:bottom w:val="none" w:sz="0" w:space="0" w:color="auto"/>
            <w:right w:val="none" w:sz="0" w:space="0" w:color="auto"/>
          </w:divBdr>
        </w:div>
        <w:div w:id="1030882357">
          <w:marLeft w:val="0"/>
          <w:marRight w:val="0"/>
          <w:marTop w:val="100"/>
          <w:marBottom w:val="0"/>
          <w:divBdr>
            <w:top w:val="none" w:sz="0" w:space="0" w:color="auto"/>
            <w:left w:val="none" w:sz="0" w:space="0" w:color="auto"/>
            <w:bottom w:val="none" w:sz="0" w:space="0" w:color="auto"/>
            <w:right w:val="none" w:sz="0" w:space="0" w:color="auto"/>
          </w:divBdr>
        </w:div>
        <w:div w:id="1780568813">
          <w:marLeft w:val="0"/>
          <w:marRight w:val="0"/>
          <w:marTop w:val="100"/>
          <w:marBottom w:val="0"/>
          <w:divBdr>
            <w:top w:val="none" w:sz="0" w:space="0" w:color="auto"/>
            <w:left w:val="none" w:sz="0" w:space="0" w:color="auto"/>
            <w:bottom w:val="none" w:sz="0" w:space="0" w:color="auto"/>
            <w:right w:val="none" w:sz="0" w:space="0" w:color="auto"/>
          </w:divBdr>
        </w:div>
        <w:div w:id="1472215972">
          <w:marLeft w:val="0"/>
          <w:marRight w:val="0"/>
          <w:marTop w:val="100"/>
          <w:marBottom w:val="0"/>
          <w:divBdr>
            <w:top w:val="none" w:sz="0" w:space="0" w:color="auto"/>
            <w:left w:val="none" w:sz="0" w:space="0" w:color="auto"/>
            <w:bottom w:val="none" w:sz="0" w:space="0" w:color="auto"/>
            <w:right w:val="none" w:sz="0" w:space="0" w:color="auto"/>
          </w:divBdr>
        </w:div>
        <w:div w:id="1510869158">
          <w:marLeft w:val="0"/>
          <w:marRight w:val="0"/>
          <w:marTop w:val="0"/>
          <w:marBottom w:val="0"/>
          <w:divBdr>
            <w:top w:val="none" w:sz="0" w:space="0" w:color="auto"/>
            <w:left w:val="none" w:sz="0" w:space="0" w:color="auto"/>
            <w:bottom w:val="none" w:sz="0" w:space="0" w:color="auto"/>
            <w:right w:val="none" w:sz="0" w:space="0" w:color="auto"/>
          </w:divBdr>
          <w:divsChild>
            <w:div w:id="727844977">
              <w:marLeft w:val="0"/>
              <w:marRight w:val="0"/>
              <w:marTop w:val="0"/>
              <w:marBottom w:val="0"/>
              <w:divBdr>
                <w:top w:val="none" w:sz="0" w:space="0" w:color="auto"/>
                <w:left w:val="none" w:sz="0" w:space="0" w:color="auto"/>
                <w:bottom w:val="none" w:sz="0" w:space="0" w:color="auto"/>
                <w:right w:val="none" w:sz="0" w:space="0" w:color="auto"/>
              </w:divBdr>
            </w:div>
          </w:divsChild>
        </w:div>
        <w:div w:id="1221788640">
          <w:marLeft w:val="0"/>
          <w:marRight w:val="0"/>
          <w:marTop w:val="0"/>
          <w:marBottom w:val="0"/>
          <w:divBdr>
            <w:top w:val="none" w:sz="0" w:space="0" w:color="auto"/>
            <w:left w:val="none" w:sz="0" w:space="0" w:color="auto"/>
            <w:bottom w:val="none" w:sz="0" w:space="0" w:color="auto"/>
            <w:right w:val="none" w:sz="0" w:space="0" w:color="auto"/>
          </w:divBdr>
          <w:divsChild>
            <w:div w:id="1288732106">
              <w:marLeft w:val="0"/>
              <w:marRight w:val="0"/>
              <w:marTop w:val="0"/>
              <w:marBottom w:val="0"/>
              <w:divBdr>
                <w:top w:val="none" w:sz="0" w:space="0" w:color="auto"/>
                <w:left w:val="none" w:sz="0" w:space="0" w:color="auto"/>
                <w:bottom w:val="none" w:sz="0" w:space="0" w:color="auto"/>
                <w:right w:val="none" w:sz="0" w:space="0" w:color="auto"/>
              </w:divBdr>
            </w:div>
          </w:divsChild>
        </w:div>
        <w:div w:id="759720075">
          <w:marLeft w:val="0"/>
          <w:marRight w:val="0"/>
          <w:marTop w:val="240"/>
          <w:marBottom w:val="0"/>
          <w:divBdr>
            <w:top w:val="none" w:sz="0" w:space="0" w:color="auto"/>
            <w:left w:val="none" w:sz="0" w:space="0" w:color="auto"/>
            <w:bottom w:val="none" w:sz="0" w:space="0" w:color="auto"/>
            <w:right w:val="none" w:sz="0" w:space="0" w:color="auto"/>
          </w:divBdr>
        </w:div>
        <w:div w:id="1145125592">
          <w:marLeft w:val="0"/>
          <w:marRight w:val="0"/>
          <w:marTop w:val="0"/>
          <w:marBottom w:val="0"/>
          <w:divBdr>
            <w:top w:val="none" w:sz="0" w:space="0" w:color="auto"/>
            <w:left w:val="none" w:sz="0" w:space="0" w:color="auto"/>
            <w:bottom w:val="none" w:sz="0" w:space="0" w:color="auto"/>
            <w:right w:val="none" w:sz="0" w:space="0" w:color="auto"/>
          </w:divBdr>
        </w:div>
        <w:div w:id="1078870555">
          <w:marLeft w:val="0"/>
          <w:marRight w:val="0"/>
          <w:marTop w:val="240"/>
          <w:marBottom w:val="0"/>
          <w:divBdr>
            <w:top w:val="none" w:sz="0" w:space="0" w:color="auto"/>
            <w:left w:val="none" w:sz="0" w:space="0" w:color="auto"/>
            <w:bottom w:val="none" w:sz="0" w:space="0" w:color="auto"/>
            <w:right w:val="none" w:sz="0" w:space="0" w:color="auto"/>
          </w:divBdr>
        </w:div>
        <w:div w:id="398673922">
          <w:marLeft w:val="0"/>
          <w:marRight w:val="0"/>
          <w:marTop w:val="0"/>
          <w:marBottom w:val="0"/>
          <w:divBdr>
            <w:top w:val="none" w:sz="0" w:space="0" w:color="auto"/>
            <w:left w:val="none" w:sz="0" w:space="0" w:color="auto"/>
            <w:bottom w:val="none" w:sz="0" w:space="0" w:color="auto"/>
            <w:right w:val="none" w:sz="0" w:space="0" w:color="auto"/>
          </w:divBdr>
        </w:div>
        <w:div w:id="152650039">
          <w:marLeft w:val="0"/>
          <w:marRight w:val="0"/>
          <w:marTop w:val="100"/>
          <w:marBottom w:val="0"/>
          <w:divBdr>
            <w:top w:val="none" w:sz="0" w:space="0" w:color="auto"/>
            <w:left w:val="none" w:sz="0" w:space="0" w:color="auto"/>
            <w:bottom w:val="none" w:sz="0" w:space="0" w:color="auto"/>
            <w:right w:val="none" w:sz="0" w:space="0" w:color="auto"/>
          </w:divBdr>
        </w:div>
        <w:div w:id="1839540654">
          <w:marLeft w:val="0"/>
          <w:marRight w:val="0"/>
          <w:marTop w:val="100"/>
          <w:marBottom w:val="0"/>
          <w:divBdr>
            <w:top w:val="none" w:sz="0" w:space="0" w:color="auto"/>
            <w:left w:val="none" w:sz="0" w:space="0" w:color="auto"/>
            <w:bottom w:val="none" w:sz="0" w:space="0" w:color="auto"/>
            <w:right w:val="none" w:sz="0" w:space="0" w:color="auto"/>
          </w:divBdr>
        </w:div>
        <w:div w:id="91095305">
          <w:marLeft w:val="0"/>
          <w:marRight w:val="0"/>
          <w:marTop w:val="100"/>
          <w:marBottom w:val="0"/>
          <w:divBdr>
            <w:top w:val="none" w:sz="0" w:space="0" w:color="auto"/>
            <w:left w:val="none" w:sz="0" w:space="0" w:color="auto"/>
            <w:bottom w:val="none" w:sz="0" w:space="0" w:color="auto"/>
            <w:right w:val="none" w:sz="0" w:space="0" w:color="auto"/>
          </w:divBdr>
        </w:div>
        <w:div w:id="1194659730">
          <w:marLeft w:val="0"/>
          <w:marRight w:val="0"/>
          <w:marTop w:val="180"/>
          <w:marBottom w:val="0"/>
          <w:divBdr>
            <w:top w:val="none" w:sz="0" w:space="0" w:color="auto"/>
            <w:left w:val="none" w:sz="0" w:space="0" w:color="auto"/>
            <w:bottom w:val="none" w:sz="0" w:space="0" w:color="auto"/>
            <w:right w:val="none" w:sz="0" w:space="0" w:color="auto"/>
          </w:divBdr>
        </w:div>
        <w:div w:id="1820805179">
          <w:marLeft w:val="0"/>
          <w:marRight w:val="0"/>
          <w:marTop w:val="100"/>
          <w:marBottom w:val="120"/>
          <w:divBdr>
            <w:top w:val="none" w:sz="0" w:space="0" w:color="auto"/>
            <w:left w:val="none" w:sz="0" w:space="0" w:color="auto"/>
            <w:bottom w:val="none" w:sz="0" w:space="0" w:color="auto"/>
            <w:right w:val="none" w:sz="0" w:space="0" w:color="auto"/>
          </w:divBdr>
        </w:div>
        <w:div w:id="640691799">
          <w:marLeft w:val="0"/>
          <w:marRight w:val="0"/>
          <w:marTop w:val="180"/>
          <w:marBottom w:val="0"/>
          <w:divBdr>
            <w:top w:val="none" w:sz="0" w:space="0" w:color="auto"/>
            <w:left w:val="none" w:sz="0" w:space="0" w:color="auto"/>
            <w:bottom w:val="none" w:sz="0" w:space="0" w:color="auto"/>
            <w:right w:val="none" w:sz="0" w:space="0" w:color="auto"/>
          </w:divBdr>
        </w:div>
        <w:div w:id="1609579339">
          <w:marLeft w:val="0"/>
          <w:marRight w:val="0"/>
          <w:marTop w:val="100"/>
          <w:marBottom w:val="0"/>
          <w:divBdr>
            <w:top w:val="none" w:sz="0" w:space="0" w:color="auto"/>
            <w:left w:val="none" w:sz="0" w:space="0" w:color="auto"/>
            <w:bottom w:val="none" w:sz="0" w:space="0" w:color="auto"/>
            <w:right w:val="none" w:sz="0" w:space="0" w:color="auto"/>
          </w:divBdr>
        </w:div>
        <w:div w:id="942029035">
          <w:marLeft w:val="0"/>
          <w:marRight w:val="0"/>
          <w:marTop w:val="100"/>
          <w:marBottom w:val="0"/>
          <w:divBdr>
            <w:top w:val="none" w:sz="0" w:space="0" w:color="auto"/>
            <w:left w:val="none" w:sz="0" w:space="0" w:color="auto"/>
            <w:bottom w:val="none" w:sz="0" w:space="0" w:color="auto"/>
            <w:right w:val="none" w:sz="0" w:space="0" w:color="auto"/>
          </w:divBdr>
        </w:div>
        <w:div w:id="1615018640">
          <w:marLeft w:val="0"/>
          <w:marRight w:val="0"/>
          <w:marTop w:val="240"/>
          <w:marBottom w:val="0"/>
          <w:divBdr>
            <w:top w:val="none" w:sz="0" w:space="0" w:color="auto"/>
            <w:left w:val="none" w:sz="0" w:space="0" w:color="auto"/>
            <w:bottom w:val="none" w:sz="0" w:space="0" w:color="auto"/>
            <w:right w:val="none" w:sz="0" w:space="0" w:color="auto"/>
          </w:divBdr>
        </w:div>
        <w:div w:id="1272663513">
          <w:marLeft w:val="0"/>
          <w:marRight w:val="0"/>
          <w:marTop w:val="0"/>
          <w:marBottom w:val="0"/>
          <w:divBdr>
            <w:top w:val="none" w:sz="0" w:space="0" w:color="auto"/>
            <w:left w:val="none" w:sz="0" w:space="0" w:color="auto"/>
            <w:bottom w:val="none" w:sz="0" w:space="0" w:color="auto"/>
            <w:right w:val="none" w:sz="0" w:space="0" w:color="auto"/>
          </w:divBdr>
        </w:div>
        <w:div w:id="1042629783">
          <w:marLeft w:val="0"/>
          <w:marRight w:val="0"/>
          <w:marTop w:val="0"/>
          <w:marBottom w:val="0"/>
          <w:divBdr>
            <w:top w:val="none" w:sz="0" w:space="0" w:color="auto"/>
            <w:left w:val="none" w:sz="0" w:space="0" w:color="auto"/>
            <w:bottom w:val="none" w:sz="0" w:space="0" w:color="auto"/>
            <w:right w:val="none" w:sz="0" w:space="0" w:color="auto"/>
          </w:divBdr>
        </w:div>
        <w:div w:id="169298333">
          <w:marLeft w:val="0"/>
          <w:marRight w:val="0"/>
          <w:marTop w:val="0"/>
          <w:marBottom w:val="0"/>
          <w:divBdr>
            <w:top w:val="none" w:sz="0" w:space="0" w:color="auto"/>
            <w:left w:val="none" w:sz="0" w:space="0" w:color="auto"/>
            <w:bottom w:val="none" w:sz="0" w:space="0" w:color="auto"/>
            <w:right w:val="none" w:sz="0" w:space="0" w:color="auto"/>
          </w:divBdr>
          <w:divsChild>
            <w:div w:id="2075617297">
              <w:marLeft w:val="0"/>
              <w:marRight w:val="0"/>
              <w:marTop w:val="0"/>
              <w:marBottom w:val="0"/>
              <w:divBdr>
                <w:top w:val="none" w:sz="0" w:space="0" w:color="auto"/>
                <w:left w:val="none" w:sz="0" w:space="0" w:color="auto"/>
                <w:bottom w:val="none" w:sz="0" w:space="0" w:color="auto"/>
                <w:right w:val="none" w:sz="0" w:space="0" w:color="auto"/>
              </w:divBdr>
            </w:div>
          </w:divsChild>
        </w:div>
        <w:div w:id="58672112">
          <w:marLeft w:val="0"/>
          <w:marRight w:val="0"/>
          <w:marTop w:val="0"/>
          <w:marBottom w:val="0"/>
          <w:divBdr>
            <w:top w:val="none" w:sz="0" w:space="0" w:color="auto"/>
            <w:left w:val="none" w:sz="0" w:space="0" w:color="auto"/>
            <w:bottom w:val="none" w:sz="0" w:space="0" w:color="auto"/>
            <w:right w:val="none" w:sz="0" w:space="0" w:color="auto"/>
          </w:divBdr>
          <w:divsChild>
            <w:div w:id="825628136">
              <w:marLeft w:val="0"/>
              <w:marRight w:val="0"/>
              <w:marTop w:val="0"/>
              <w:marBottom w:val="0"/>
              <w:divBdr>
                <w:top w:val="none" w:sz="0" w:space="0" w:color="auto"/>
                <w:left w:val="none" w:sz="0" w:space="0" w:color="auto"/>
                <w:bottom w:val="none" w:sz="0" w:space="0" w:color="auto"/>
                <w:right w:val="none" w:sz="0" w:space="0" w:color="auto"/>
              </w:divBdr>
            </w:div>
          </w:divsChild>
        </w:div>
        <w:div w:id="1841500501">
          <w:marLeft w:val="0"/>
          <w:marRight w:val="0"/>
          <w:marTop w:val="240"/>
          <w:marBottom w:val="0"/>
          <w:divBdr>
            <w:top w:val="none" w:sz="0" w:space="0" w:color="auto"/>
            <w:left w:val="none" w:sz="0" w:space="0" w:color="auto"/>
            <w:bottom w:val="none" w:sz="0" w:space="0" w:color="auto"/>
            <w:right w:val="none" w:sz="0" w:space="0" w:color="auto"/>
          </w:divBdr>
        </w:div>
        <w:div w:id="406196937">
          <w:marLeft w:val="0"/>
          <w:marRight w:val="0"/>
          <w:marTop w:val="180"/>
          <w:marBottom w:val="0"/>
          <w:divBdr>
            <w:top w:val="none" w:sz="0" w:space="0" w:color="auto"/>
            <w:left w:val="none" w:sz="0" w:space="0" w:color="auto"/>
            <w:bottom w:val="none" w:sz="0" w:space="0" w:color="auto"/>
            <w:right w:val="none" w:sz="0" w:space="0" w:color="auto"/>
          </w:divBdr>
        </w:div>
        <w:div w:id="1051032817">
          <w:marLeft w:val="0"/>
          <w:marRight w:val="0"/>
          <w:marTop w:val="0"/>
          <w:marBottom w:val="0"/>
          <w:divBdr>
            <w:top w:val="none" w:sz="0" w:space="0" w:color="auto"/>
            <w:left w:val="none" w:sz="0" w:space="0" w:color="auto"/>
            <w:bottom w:val="none" w:sz="0" w:space="0" w:color="auto"/>
            <w:right w:val="none" w:sz="0" w:space="0" w:color="auto"/>
          </w:divBdr>
        </w:div>
        <w:div w:id="1226768426">
          <w:marLeft w:val="0"/>
          <w:marRight w:val="0"/>
          <w:marTop w:val="100"/>
          <w:marBottom w:val="0"/>
          <w:divBdr>
            <w:top w:val="none" w:sz="0" w:space="0" w:color="auto"/>
            <w:left w:val="none" w:sz="0" w:space="0" w:color="auto"/>
            <w:bottom w:val="none" w:sz="0" w:space="0" w:color="auto"/>
            <w:right w:val="none" w:sz="0" w:space="0" w:color="auto"/>
          </w:divBdr>
        </w:div>
        <w:div w:id="1306817350">
          <w:marLeft w:val="0"/>
          <w:marRight w:val="0"/>
          <w:marTop w:val="100"/>
          <w:marBottom w:val="0"/>
          <w:divBdr>
            <w:top w:val="none" w:sz="0" w:space="0" w:color="auto"/>
            <w:left w:val="none" w:sz="0" w:space="0" w:color="auto"/>
            <w:bottom w:val="none" w:sz="0" w:space="0" w:color="auto"/>
            <w:right w:val="none" w:sz="0" w:space="0" w:color="auto"/>
          </w:divBdr>
        </w:div>
        <w:div w:id="1973361623">
          <w:marLeft w:val="0"/>
          <w:marRight w:val="0"/>
          <w:marTop w:val="100"/>
          <w:marBottom w:val="0"/>
          <w:divBdr>
            <w:top w:val="none" w:sz="0" w:space="0" w:color="auto"/>
            <w:left w:val="none" w:sz="0" w:space="0" w:color="auto"/>
            <w:bottom w:val="none" w:sz="0" w:space="0" w:color="auto"/>
            <w:right w:val="none" w:sz="0" w:space="0" w:color="auto"/>
          </w:divBdr>
        </w:div>
        <w:div w:id="1652129402">
          <w:marLeft w:val="0"/>
          <w:marRight w:val="0"/>
          <w:marTop w:val="240"/>
          <w:marBottom w:val="0"/>
          <w:divBdr>
            <w:top w:val="none" w:sz="0" w:space="0" w:color="auto"/>
            <w:left w:val="none" w:sz="0" w:space="0" w:color="auto"/>
            <w:bottom w:val="none" w:sz="0" w:space="0" w:color="auto"/>
            <w:right w:val="none" w:sz="0" w:space="0" w:color="auto"/>
          </w:divBdr>
        </w:div>
        <w:div w:id="866019869">
          <w:marLeft w:val="0"/>
          <w:marRight w:val="0"/>
          <w:marTop w:val="0"/>
          <w:marBottom w:val="0"/>
          <w:divBdr>
            <w:top w:val="none" w:sz="0" w:space="0" w:color="auto"/>
            <w:left w:val="none" w:sz="0" w:space="0" w:color="auto"/>
            <w:bottom w:val="none" w:sz="0" w:space="0" w:color="auto"/>
            <w:right w:val="none" w:sz="0" w:space="0" w:color="auto"/>
          </w:divBdr>
        </w:div>
        <w:div w:id="573665215">
          <w:marLeft w:val="0"/>
          <w:marRight w:val="0"/>
          <w:marTop w:val="240"/>
          <w:marBottom w:val="0"/>
          <w:divBdr>
            <w:top w:val="none" w:sz="0" w:space="0" w:color="auto"/>
            <w:left w:val="none" w:sz="0" w:space="0" w:color="auto"/>
            <w:bottom w:val="none" w:sz="0" w:space="0" w:color="auto"/>
            <w:right w:val="none" w:sz="0" w:space="0" w:color="auto"/>
          </w:divBdr>
        </w:div>
        <w:div w:id="583075351">
          <w:marLeft w:val="0"/>
          <w:marRight w:val="0"/>
          <w:marTop w:val="0"/>
          <w:marBottom w:val="0"/>
          <w:divBdr>
            <w:top w:val="none" w:sz="0" w:space="0" w:color="auto"/>
            <w:left w:val="none" w:sz="0" w:space="0" w:color="auto"/>
            <w:bottom w:val="none" w:sz="0" w:space="0" w:color="auto"/>
            <w:right w:val="none" w:sz="0" w:space="0" w:color="auto"/>
          </w:divBdr>
        </w:div>
        <w:div w:id="1181045422">
          <w:marLeft w:val="0"/>
          <w:marRight w:val="0"/>
          <w:marTop w:val="240"/>
          <w:marBottom w:val="0"/>
          <w:divBdr>
            <w:top w:val="none" w:sz="0" w:space="0" w:color="auto"/>
            <w:left w:val="none" w:sz="0" w:space="0" w:color="auto"/>
            <w:bottom w:val="none" w:sz="0" w:space="0" w:color="auto"/>
            <w:right w:val="none" w:sz="0" w:space="0" w:color="auto"/>
          </w:divBdr>
        </w:div>
        <w:div w:id="2082412492">
          <w:marLeft w:val="0"/>
          <w:marRight w:val="0"/>
          <w:marTop w:val="0"/>
          <w:marBottom w:val="0"/>
          <w:divBdr>
            <w:top w:val="none" w:sz="0" w:space="0" w:color="auto"/>
            <w:left w:val="none" w:sz="0" w:space="0" w:color="auto"/>
            <w:bottom w:val="none" w:sz="0" w:space="0" w:color="auto"/>
            <w:right w:val="none" w:sz="0" w:space="0" w:color="auto"/>
          </w:divBdr>
        </w:div>
        <w:div w:id="1119840726">
          <w:marLeft w:val="0"/>
          <w:marRight w:val="0"/>
          <w:marTop w:val="240"/>
          <w:marBottom w:val="0"/>
          <w:divBdr>
            <w:top w:val="none" w:sz="0" w:space="0" w:color="auto"/>
            <w:left w:val="none" w:sz="0" w:space="0" w:color="auto"/>
            <w:bottom w:val="none" w:sz="0" w:space="0" w:color="auto"/>
            <w:right w:val="none" w:sz="0" w:space="0" w:color="auto"/>
          </w:divBdr>
        </w:div>
        <w:div w:id="1634629535">
          <w:marLeft w:val="0"/>
          <w:marRight w:val="0"/>
          <w:marTop w:val="0"/>
          <w:marBottom w:val="0"/>
          <w:divBdr>
            <w:top w:val="none" w:sz="0" w:space="0" w:color="auto"/>
            <w:left w:val="none" w:sz="0" w:space="0" w:color="auto"/>
            <w:bottom w:val="none" w:sz="0" w:space="0" w:color="auto"/>
            <w:right w:val="none" w:sz="0" w:space="0" w:color="auto"/>
          </w:divBdr>
        </w:div>
        <w:div w:id="2008749882">
          <w:marLeft w:val="0"/>
          <w:marRight w:val="0"/>
          <w:marTop w:val="0"/>
          <w:marBottom w:val="0"/>
          <w:divBdr>
            <w:top w:val="none" w:sz="0" w:space="0" w:color="auto"/>
            <w:left w:val="none" w:sz="0" w:space="0" w:color="auto"/>
            <w:bottom w:val="none" w:sz="0" w:space="0" w:color="auto"/>
            <w:right w:val="none" w:sz="0" w:space="0" w:color="auto"/>
          </w:divBdr>
          <w:divsChild>
            <w:div w:id="927692811">
              <w:marLeft w:val="0"/>
              <w:marRight w:val="0"/>
              <w:marTop w:val="0"/>
              <w:marBottom w:val="0"/>
              <w:divBdr>
                <w:top w:val="none" w:sz="0" w:space="0" w:color="auto"/>
                <w:left w:val="none" w:sz="0" w:space="0" w:color="auto"/>
                <w:bottom w:val="none" w:sz="0" w:space="0" w:color="auto"/>
                <w:right w:val="none" w:sz="0" w:space="0" w:color="auto"/>
              </w:divBdr>
            </w:div>
          </w:divsChild>
        </w:div>
        <w:div w:id="341705261">
          <w:marLeft w:val="0"/>
          <w:marRight w:val="0"/>
          <w:marTop w:val="0"/>
          <w:marBottom w:val="0"/>
          <w:divBdr>
            <w:top w:val="none" w:sz="0" w:space="0" w:color="auto"/>
            <w:left w:val="none" w:sz="0" w:space="0" w:color="auto"/>
            <w:bottom w:val="none" w:sz="0" w:space="0" w:color="auto"/>
            <w:right w:val="none" w:sz="0" w:space="0" w:color="auto"/>
          </w:divBdr>
          <w:divsChild>
            <w:div w:id="417823943">
              <w:marLeft w:val="0"/>
              <w:marRight w:val="0"/>
              <w:marTop w:val="0"/>
              <w:marBottom w:val="0"/>
              <w:divBdr>
                <w:top w:val="none" w:sz="0" w:space="0" w:color="auto"/>
                <w:left w:val="none" w:sz="0" w:space="0" w:color="auto"/>
                <w:bottom w:val="none" w:sz="0" w:space="0" w:color="auto"/>
                <w:right w:val="none" w:sz="0" w:space="0" w:color="auto"/>
              </w:divBdr>
            </w:div>
          </w:divsChild>
        </w:div>
        <w:div w:id="2050565962">
          <w:marLeft w:val="0"/>
          <w:marRight w:val="0"/>
          <w:marTop w:val="240"/>
          <w:marBottom w:val="0"/>
          <w:divBdr>
            <w:top w:val="none" w:sz="0" w:space="0" w:color="auto"/>
            <w:left w:val="none" w:sz="0" w:space="0" w:color="auto"/>
            <w:bottom w:val="none" w:sz="0" w:space="0" w:color="auto"/>
            <w:right w:val="none" w:sz="0" w:space="0" w:color="auto"/>
          </w:divBdr>
        </w:div>
        <w:div w:id="1118791039">
          <w:marLeft w:val="0"/>
          <w:marRight w:val="0"/>
          <w:marTop w:val="180"/>
          <w:marBottom w:val="0"/>
          <w:divBdr>
            <w:top w:val="none" w:sz="0" w:space="0" w:color="auto"/>
            <w:left w:val="none" w:sz="0" w:space="0" w:color="auto"/>
            <w:bottom w:val="none" w:sz="0" w:space="0" w:color="auto"/>
            <w:right w:val="none" w:sz="0" w:space="0" w:color="auto"/>
          </w:divBdr>
        </w:div>
        <w:div w:id="1516653330">
          <w:marLeft w:val="0"/>
          <w:marRight w:val="0"/>
          <w:marTop w:val="0"/>
          <w:marBottom w:val="0"/>
          <w:divBdr>
            <w:top w:val="none" w:sz="0" w:space="0" w:color="auto"/>
            <w:left w:val="none" w:sz="0" w:space="0" w:color="auto"/>
            <w:bottom w:val="none" w:sz="0" w:space="0" w:color="auto"/>
            <w:right w:val="none" w:sz="0" w:space="0" w:color="auto"/>
          </w:divBdr>
        </w:div>
        <w:div w:id="1829395939">
          <w:marLeft w:val="0"/>
          <w:marRight w:val="0"/>
          <w:marTop w:val="100"/>
          <w:marBottom w:val="0"/>
          <w:divBdr>
            <w:top w:val="none" w:sz="0" w:space="0" w:color="auto"/>
            <w:left w:val="none" w:sz="0" w:space="0" w:color="auto"/>
            <w:bottom w:val="none" w:sz="0" w:space="0" w:color="auto"/>
            <w:right w:val="none" w:sz="0" w:space="0" w:color="auto"/>
          </w:divBdr>
          <w:divsChild>
            <w:div w:id="386494665">
              <w:marLeft w:val="0"/>
              <w:marRight w:val="0"/>
              <w:marTop w:val="180"/>
              <w:marBottom w:val="0"/>
              <w:divBdr>
                <w:top w:val="none" w:sz="0" w:space="0" w:color="auto"/>
                <w:left w:val="none" w:sz="0" w:space="0" w:color="auto"/>
                <w:bottom w:val="none" w:sz="0" w:space="0" w:color="auto"/>
                <w:right w:val="none" w:sz="0" w:space="0" w:color="auto"/>
              </w:divBdr>
            </w:div>
            <w:div w:id="1728530487">
              <w:marLeft w:val="0"/>
              <w:marRight w:val="0"/>
              <w:marTop w:val="180"/>
              <w:marBottom w:val="0"/>
              <w:divBdr>
                <w:top w:val="none" w:sz="0" w:space="0" w:color="auto"/>
                <w:left w:val="none" w:sz="0" w:space="0" w:color="auto"/>
                <w:bottom w:val="none" w:sz="0" w:space="0" w:color="auto"/>
                <w:right w:val="none" w:sz="0" w:space="0" w:color="auto"/>
              </w:divBdr>
            </w:div>
            <w:div w:id="1923876323">
              <w:marLeft w:val="0"/>
              <w:marRight w:val="0"/>
              <w:marTop w:val="100"/>
              <w:marBottom w:val="0"/>
              <w:divBdr>
                <w:top w:val="none" w:sz="0" w:space="0" w:color="auto"/>
                <w:left w:val="none" w:sz="0" w:space="0" w:color="auto"/>
                <w:bottom w:val="none" w:sz="0" w:space="0" w:color="auto"/>
                <w:right w:val="none" w:sz="0" w:space="0" w:color="auto"/>
              </w:divBdr>
            </w:div>
            <w:div w:id="1483085517">
              <w:marLeft w:val="0"/>
              <w:marRight w:val="0"/>
              <w:marTop w:val="180"/>
              <w:marBottom w:val="0"/>
              <w:divBdr>
                <w:top w:val="none" w:sz="0" w:space="0" w:color="auto"/>
                <w:left w:val="none" w:sz="0" w:space="0" w:color="auto"/>
                <w:bottom w:val="none" w:sz="0" w:space="0" w:color="auto"/>
                <w:right w:val="none" w:sz="0" w:space="0" w:color="auto"/>
              </w:divBdr>
            </w:div>
            <w:div w:id="1057044528">
              <w:marLeft w:val="0"/>
              <w:marRight w:val="0"/>
              <w:marTop w:val="100"/>
              <w:marBottom w:val="0"/>
              <w:divBdr>
                <w:top w:val="none" w:sz="0" w:space="0" w:color="auto"/>
                <w:left w:val="none" w:sz="0" w:space="0" w:color="auto"/>
                <w:bottom w:val="none" w:sz="0" w:space="0" w:color="auto"/>
                <w:right w:val="none" w:sz="0" w:space="0" w:color="auto"/>
              </w:divBdr>
            </w:div>
          </w:divsChild>
        </w:div>
        <w:div w:id="1739012052">
          <w:marLeft w:val="0"/>
          <w:marRight w:val="0"/>
          <w:marTop w:val="80"/>
          <w:marBottom w:val="0"/>
          <w:divBdr>
            <w:top w:val="none" w:sz="0" w:space="0" w:color="auto"/>
            <w:left w:val="none" w:sz="0" w:space="0" w:color="auto"/>
            <w:bottom w:val="none" w:sz="0" w:space="0" w:color="auto"/>
            <w:right w:val="none" w:sz="0" w:space="0" w:color="auto"/>
          </w:divBdr>
        </w:div>
        <w:div w:id="105780225">
          <w:marLeft w:val="0"/>
          <w:marRight w:val="0"/>
          <w:marTop w:val="100"/>
          <w:marBottom w:val="0"/>
          <w:divBdr>
            <w:top w:val="none" w:sz="0" w:space="0" w:color="auto"/>
            <w:left w:val="none" w:sz="0" w:space="0" w:color="auto"/>
            <w:bottom w:val="none" w:sz="0" w:space="0" w:color="auto"/>
            <w:right w:val="none" w:sz="0" w:space="0" w:color="auto"/>
          </w:divBdr>
          <w:divsChild>
            <w:div w:id="1603950187">
              <w:marLeft w:val="0"/>
              <w:marRight w:val="0"/>
              <w:marTop w:val="0"/>
              <w:marBottom w:val="0"/>
              <w:divBdr>
                <w:top w:val="none" w:sz="0" w:space="0" w:color="auto"/>
                <w:left w:val="none" w:sz="0" w:space="0" w:color="auto"/>
                <w:bottom w:val="none" w:sz="0" w:space="0" w:color="auto"/>
                <w:right w:val="none" w:sz="0" w:space="0" w:color="auto"/>
              </w:divBdr>
            </w:div>
            <w:div w:id="1542205725">
              <w:marLeft w:val="0"/>
              <w:marRight w:val="0"/>
              <w:marTop w:val="0"/>
              <w:marBottom w:val="0"/>
              <w:divBdr>
                <w:top w:val="none" w:sz="0" w:space="0" w:color="auto"/>
                <w:left w:val="none" w:sz="0" w:space="0" w:color="auto"/>
                <w:bottom w:val="none" w:sz="0" w:space="0" w:color="auto"/>
                <w:right w:val="none" w:sz="0" w:space="0" w:color="auto"/>
              </w:divBdr>
            </w:div>
            <w:div w:id="1329555233">
              <w:marLeft w:val="0"/>
              <w:marRight w:val="0"/>
              <w:marTop w:val="0"/>
              <w:marBottom w:val="0"/>
              <w:divBdr>
                <w:top w:val="none" w:sz="0" w:space="0" w:color="auto"/>
                <w:left w:val="none" w:sz="0" w:space="0" w:color="auto"/>
                <w:bottom w:val="none" w:sz="0" w:space="0" w:color="auto"/>
                <w:right w:val="none" w:sz="0" w:space="0" w:color="auto"/>
              </w:divBdr>
            </w:div>
            <w:div w:id="120081548">
              <w:marLeft w:val="0"/>
              <w:marRight w:val="0"/>
              <w:marTop w:val="0"/>
              <w:marBottom w:val="0"/>
              <w:divBdr>
                <w:top w:val="none" w:sz="0" w:space="0" w:color="auto"/>
                <w:left w:val="none" w:sz="0" w:space="0" w:color="auto"/>
                <w:bottom w:val="none" w:sz="0" w:space="0" w:color="auto"/>
                <w:right w:val="none" w:sz="0" w:space="0" w:color="auto"/>
              </w:divBdr>
            </w:div>
            <w:div w:id="974337142">
              <w:marLeft w:val="0"/>
              <w:marRight w:val="0"/>
              <w:marTop w:val="0"/>
              <w:marBottom w:val="0"/>
              <w:divBdr>
                <w:top w:val="none" w:sz="0" w:space="0" w:color="auto"/>
                <w:left w:val="none" w:sz="0" w:space="0" w:color="auto"/>
                <w:bottom w:val="none" w:sz="0" w:space="0" w:color="auto"/>
                <w:right w:val="none" w:sz="0" w:space="0" w:color="auto"/>
              </w:divBdr>
            </w:div>
            <w:div w:id="731923243">
              <w:marLeft w:val="0"/>
              <w:marRight w:val="0"/>
              <w:marTop w:val="0"/>
              <w:marBottom w:val="0"/>
              <w:divBdr>
                <w:top w:val="none" w:sz="0" w:space="0" w:color="auto"/>
                <w:left w:val="none" w:sz="0" w:space="0" w:color="auto"/>
                <w:bottom w:val="none" w:sz="0" w:space="0" w:color="auto"/>
                <w:right w:val="none" w:sz="0" w:space="0" w:color="auto"/>
              </w:divBdr>
            </w:div>
            <w:div w:id="1413236121">
              <w:marLeft w:val="0"/>
              <w:marRight w:val="0"/>
              <w:marTop w:val="0"/>
              <w:marBottom w:val="0"/>
              <w:divBdr>
                <w:top w:val="none" w:sz="0" w:space="0" w:color="auto"/>
                <w:left w:val="none" w:sz="0" w:space="0" w:color="auto"/>
                <w:bottom w:val="none" w:sz="0" w:space="0" w:color="auto"/>
                <w:right w:val="none" w:sz="0" w:space="0" w:color="auto"/>
              </w:divBdr>
            </w:div>
            <w:div w:id="534926354">
              <w:marLeft w:val="0"/>
              <w:marRight w:val="0"/>
              <w:marTop w:val="0"/>
              <w:marBottom w:val="0"/>
              <w:divBdr>
                <w:top w:val="none" w:sz="0" w:space="0" w:color="auto"/>
                <w:left w:val="none" w:sz="0" w:space="0" w:color="auto"/>
                <w:bottom w:val="none" w:sz="0" w:space="0" w:color="auto"/>
                <w:right w:val="none" w:sz="0" w:space="0" w:color="auto"/>
              </w:divBdr>
            </w:div>
            <w:div w:id="1332949676">
              <w:marLeft w:val="0"/>
              <w:marRight w:val="0"/>
              <w:marTop w:val="0"/>
              <w:marBottom w:val="0"/>
              <w:divBdr>
                <w:top w:val="none" w:sz="0" w:space="0" w:color="auto"/>
                <w:left w:val="none" w:sz="0" w:space="0" w:color="auto"/>
                <w:bottom w:val="none" w:sz="0" w:space="0" w:color="auto"/>
                <w:right w:val="none" w:sz="0" w:space="0" w:color="auto"/>
              </w:divBdr>
            </w:div>
            <w:div w:id="432089408">
              <w:marLeft w:val="0"/>
              <w:marRight w:val="0"/>
              <w:marTop w:val="0"/>
              <w:marBottom w:val="0"/>
              <w:divBdr>
                <w:top w:val="none" w:sz="0" w:space="0" w:color="auto"/>
                <w:left w:val="none" w:sz="0" w:space="0" w:color="auto"/>
                <w:bottom w:val="none" w:sz="0" w:space="0" w:color="auto"/>
                <w:right w:val="none" w:sz="0" w:space="0" w:color="auto"/>
              </w:divBdr>
            </w:div>
          </w:divsChild>
        </w:div>
        <w:div w:id="113990717">
          <w:marLeft w:val="0"/>
          <w:marRight w:val="0"/>
          <w:marTop w:val="0"/>
          <w:marBottom w:val="0"/>
          <w:divBdr>
            <w:top w:val="none" w:sz="0" w:space="0" w:color="auto"/>
            <w:left w:val="none" w:sz="0" w:space="0" w:color="auto"/>
            <w:bottom w:val="none" w:sz="0" w:space="0" w:color="auto"/>
            <w:right w:val="none" w:sz="0" w:space="0" w:color="auto"/>
          </w:divBdr>
          <w:divsChild>
            <w:div w:id="2096902151">
              <w:marLeft w:val="0"/>
              <w:marRight w:val="0"/>
              <w:marTop w:val="0"/>
              <w:marBottom w:val="0"/>
              <w:divBdr>
                <w:top w:val="none" w:sz="0" w:space="0" w:color="auto"/>
                <w:left w:val="none" w:sz="0" w:space="0" w:color="auto"/>
                <w:bottom w:val="none" w:sz="0" w:space="0" w:color="auto"/>
                <w:right w:val="none" w:sz="0" w:space="0" w:color="auto"/>
              </w:divBdr>
            </w:div>
          </w:divsChild>
        </w:div>
        <w:div w:id="2104909314">
          <w:marLeft w:val="0"/>
          <w:marRight w:val="0"/>
          <w:marTop w:val="0"/>
          <w:marBottom w:val="0"/>
          <w:divBdr>
            <w:top w:val="none" w:sz="0" w:space="0" w:color="auto"/>
            <w:left w:val="none" w:sz="0" w:space="0" w:color="auto"/>
            <w:bottom w:val="none" w:sz="0" w:space="0" w:color="auto"/>
            <w:right w:val="none" w:sz="0" w:space="0" w:color="auto"/>
          </w:divBdr>
          <w:divsChild>
            <w:div w:id="946429922">
              <w:marLeft w:val="0"/>
              <w:marRight w:val="0"/>
              <w:marTop w:val="0"/>
              <w:marBottom w:val="0"/>
              <w:divBdr>
                <w:top w:val="none" w:sz="0" w:space="0" w:color="auto"/>
                <w:left w:val="none" w:sz="0" w:space="0" w:color="auto"/>
                <w:bottom w:val="none" w:sz="0" w:space="0" w:color="auto"/>
                <w:right w:val="none" w:sz="0" w:space="0" w:color="auto"/>
              </w:divBdr>
            </w:div>
          </w:divsChild>
        </w:div>
        <w:div w:id="209148274">
          <w:marLeft w:val="0"/>
          <w:marRight w:val="0"/>
          <w:marTop w:val="100"/>
          <w:marBottom w:val="0"/>
          <w:divBdr>
            <w:top w:val="none" w:sz="0" w:space="0" w:color="auto"/>
            <w:left w:val="none" w:sz="0" w:space="0" w:color="auto"/>
            <w:bottom w:val="none" w:sz="0" w:space="0" w:color="auto"/>
            <w:right w:val="none" w:sz="0" w:space="0" w:color="auto"/>
          </w:divBdr>
        </w:div>
        <w:div w:id="62726143">
          <w:marLeft w:val="0"/>
          <w:marRight w:val="0"/>
          <w:marTop w:val="0"/>
          <w:marBottom w:val="0"/>
          <w:divBdr>
            <w:top w:val="none" w:sz="0" w:space="0" w:color="auto"/>
            <w:left w:val="none" w:sz="0" w:space="0" w:color="auto"/>
            <w:bottom w:val="none" w:sz="0" w:space="0" w:color="auto"/>
            <w:right w:val="none" w:sz="0" w:space="0" w:color="auto"/>
          </w:divBdr>
        </w:div>
        <w:div w:id="363291643">
          <w:marLeft w:val="0"/>
          <w:marRight w:val="0"/>
          <w:marTop w:val="0"/>
          <w:marBottom w:val="0"/>
          <w:divBdr>
            <w:top w:val="none" w:sz="0" w:space="0" w:color="auto"/>
            <w:left w:val="none" w:sz="0" w:space="0" w:color="auto"/>
            <w:bottom w:val="none" w:sz="0" w:space="0" w:color="auto"/>
            <w:right w:val="none" w:sz="0" w:space="0" w:color="auto"/>
          </w:divBdr>
        </w:div>
        <w:div w:id="982588565">
          <w:marLeft w:val="0"/>
          <w:marRight w:val="0"/>
          <w:marTop w:val="0"/>
          <w:marBottom w:val="0"/>
          <w:divBdr>
            <w:top w:val="none" w:sz="0" w:space="0" w:color="auto"/>
            <w:left w:val="none" w:sz="0" w:space="0" w:color="auto"/>
            <w:bottom w:val="none" w:sz="0" w:space="0" w:color="auto"/>
            <w:right w:val="none" w:sz="0" w:space="0" w:color="auto"/>
          </w:divBdr>
        </w:div>
        <w:div w:id="52193572">
          <w:marLeft w:val="0"/>
          <w:marRight w:val="0"/>
          <w:marTop w:val="0"/>
          <w:marBottom w:val="0"/>
          <w:divBdr>
            <w:top w:val="none" w:sz="0" w:space="0" w:color="auto"/>
            <w:left w:val="none" w:sz="0" w:space="0" w:color="auto"/>
            <w:bottom w:val="none" w:sz="0" w:space="0" w:color="auto"/>
            <w:right w:val="none" w:sz="0" w:space="0" w:color="auto"/>
          </w:divBdr>
        </w:div>
        <w:div w:id="606625194">
          <w:marLeft w:val="0"/>
          <w:marRight w:val="0"/>
          <w:marTop w:val="0"/>
          <w:marBottom w:val="0"/>
          <w:divBdr>
            <w:top w:val="none" w:sz="0" w:space="0" w:color="auto"/>
            <w:left w:val="none" w:sz="0" w:space="0" w:color="auto"/>
            <w:bottom w:val="none" w:sz="0" w:space="0" w:color="auto"/>
            <w:right w:val="none" w:sz="0" w:space="0" w:color="auto"/>
          </w:divBdr>
        </w:div>
        <w:div w:id="1613899869">
          <w:marLeft w:val="0"/>
          <w:marRight w:val="0"/>
          <w:marTop w:val="0"/>
          <w:marBottom w:val="0"/>
          <w:divBdr>
            <w:top w:val="none" w:sz="0" w:space="0" w:color="auto"/>
            <w:left w:val="none" w:sz="0" w:space="0" w:color="auto"/>
            <w:bottom w:val="none" w:sz="0" w:space="0" w:color="auto"/>
            <w:right w:val="none" w:sz="0" w:space="0" w:color="auto"/>
          </w:divBdr>
        </w:div>
        <w:div w:id="15812638">
          <w:marLeft w:val="0"/>
          <w:marRight w:val="0"/>
          <w:marTop w:val="0"/>
          <w:marBottom w:val="0"/>
          <w:divBdr>
            <w:top w:val="none" w:sz="0" w:space="0" w:color="auto"/>
            <w:left w:val="none" w:sz="0" w:space="0" w:color="auto"/>
            <w:bottom w:val="none" w:sz="0" w:space="0" w:color="auto"/>
            <w:right w:val="none" w:sz="0" w:space="0" w:color="auto"/>
          </w:divBdr>
        </w:div>
        <w:div w:id="1154225211">
          <w:marLeft w:val="0"/>
          <w:marRight w:val="0"/>
          <w:marTop w:val="0"/>
          <w:marBottom w:val="0"/>
          <w:divBdr>
            <w:top w:val="none" w:sz="0" w:space="0" w:color="auto"/>
            <w:left w:val="none" w:sz="0" w:space="0" w:color="auto"/>
            <w:bottom w:val="none" w:sz="0" w:space="0" w:color="auto"/>
            <w:right w:val="none" w:sz="0" w:space="0" w:color="auto"/>
          </w:divBdr>
        </w:div>
        <w:div w:id="421412391">
          <w:marLeft w:val="0"/>
          <w:marRight w:val="0"/>
          <w:marTop w:val="0"/>
          <w:marBottom w:val="0"/>
          <w:divBdr>
            <w:top w:val="none" w:sz="0" w:space="0" w:color="auto"/>
            <w:left w:val="none" w:sz="0" w:space="0" w:color="auto"/>
            <w:bottom w:val="none" w:sz="0" w:space="0" w:color="auto"/>
            <w:right w:val="none" w:sz="0" w:space="0" w:color="auto"/>
          </w:divBdr>
        </w:div>
        <w:div w:id="22442073">
          <w:marLeft w:val="0"/>
          <w:marRight w:val="0"/>
          <w:marTop w:val="0"/>
          <w:marBottom w:val="0"/>
          <w:divBdr>
            <w:top w:val="none" w:sz="0" w:space="0" w:color="auto"/>
            <w:left w:val="none" w:sz="0" w:space="0" w:color="auto"/>
            <w:bottom w:val="none" w:sz="0" w:space="0" w:color="auto"/>
            <w:right w:val="none" w:sz="0" w:space="0" w:color="auto"/>
          </w:divBdr>
        </w:div>
        <w:div w:id="590510122">
          <w:marLeft w:val="0"/>
          <w:marRight w:val="0"/>
          <w:marTop w:val="0"/>
          <w:marBottom w:val="0"/>
          <w:divBdr>
            <w:top w:val="none" w:sz="0" w:space="0" w:color="auto"/>
            <w:left w:val="none" w:sz="0" w:space="0" w:color="auto"/>
            <w:bottom w:val="none" w:sz="0" w:space="0" w:color="auto"/>
            <w:right w:val="none" w:sz="0" w:space="0" w:color="auto"/>
          </w:divBdr>
        </w:div>
        <w:div w:id="453672806">
          <w:marLeft w:val="0"/>
          <w:marRight w:val="0"/>
          <w:marTop w:val="0"/>
          <w:marBottom w:val="0"/>
          <w:divBdr>
            <w:top w:val="none" w:sz="0" w:space="0" w:color="auto"/>
            <w:left w:val="none" w:sz="0" w:space="0" w:color="auto"/>
            <w:bottom w:val="none" w:sz="0" w:space="0" w:color="auto"/>
            <w:right w:val="none" w:sz="0" w:space="0" w:color="auto"/>
          </w:divBdr>
        </w:div>
        <w:div w:id="483426100">
          <w:marLeft w:val="0"/>
          <w:marRight w:val="0"/>
          <w:marTop w:val="0"/>
          <w:marBottom w:val="0"/>
          <w:divBdr>
            <w:top w:val="none" w:sz="0" w:space="0" w:color="auto"/>
            <w:left w:val="none" w:sz="0" w:space="0" w:color="auto"/>
            <w:bottom w:val="none" w:sz="0" w:space="0" w:color="auto"/>
            <w:right w:val="none" w:sz="0" w:space="0" w:color="auto"/>
          </w:divBdr>
        </w:div>
        <w:div w:id="675183082">
          <w:marLeft w:val="0"/>
          <w:marRight w:val="0"/>
          <w:marTop w:val="0"/>
          <w:marBottom w:val="0"/>
          <w:divBdr>
            <w:top w:val="none" w:sz="0" w:space="0" w:color="auto"/>
            <w:left w:val="none" w:sz="0" w:space="0" w:color="auto"/>
            <w:bottom w:val="none" w:sz="0" w:space="0" w:color="auto"/>
            <w:right w:val="none" w:sz="0" w:space="0" w:color="auto"/>
          </w:divBdr>
        </w:div>
        <w:div w:id="736560697">
          <w:marLeft w:val="0"/>
          <w:marRight w:val="0"/>
          <w:marTop w:val="0"/>
          <w:marBottom w:val="0"/>
          <w:divBdr>
            <w:top w:val="none" w:sz="0" w:space="0" w:color="auto"/>
            <w:left w:val="none" w:sz="0" w:space="0" w:color="auto"/>
            <w:bottom w:val="none" w:sz="0" w:space="0" w:color="auto"/>
            <w:right w:val="none" w:sz="0" w:space="0" w:color="auto"/>
          </w:divBdr>
        </w:div>
        <w:div w:id="951135229">
          <w:marLeft w:val="0"/>
          <w:marRight w:val="0"/>
          <w:marTop w:val="0"/>
          <w:marBottom w:val="0"/>
          <w:divBdr>
            <w:top w:val="none" w:sz="0" w:space="0" w:color="auto"/>
            <w:left w:val="none" w:sz="0" w:space="0" w:color="auto"/>
            <w:bottom w:val="none" w:sz="0" w:space="0" w:color="auto"/>
            <w:right w:val="none" w:sz="0" w:space="0" w:color="auto"/>
          </w:divBdr>
        </w:div>
        <w:div w:id="205141422">
          <w:marLeft w:val="0"/>
          <w:marRight w:val="0"/>
          <w:marTop w:val="0"/>
          <w:marBottom w:val="0"/>
          <w:divBdr>
            <w:top w:val="none" w:sz="0" w:space="0" w:color="auto"/>
            <w:left w:val="none" w:sz="0" w:space="0" w:color="auto"/>
            <w:bottom w:val="none" w:sz="0" w:space="0" w:color="auto"/>
            <w:right w:val="none" w:sz="0" w:space="0" w:color="auto"/>
          </w:divBdr>
        </w:div>
        <w:div w:id="2117555018">
          <w:marLeft w:val="0"/>
          <w:marRight w:val="0"/>
          <w:marTop w:val="0"/>
          <w:marBottom w:val="0"/>
          <w:divBdr>
            <w:top w:val="none" w:sz="0" w:space="0" w:color="auto"/>
            <w:left w:val="none" w:sz="0" w:space="0" w:color="auto"/>
            <w:bottom w:val="none" w:sz="0" w:space="0" w:color="auto"/>
            <w:right w:val="none" w:sz="0" w:space="0" w:color="auto"/>
          </w:divBdr>
          <w:divsChild>
            <w:div w:id="1520122340">
              <w:marLeft w:val="0"/>
              <w:marRight w:val="0"/>
              <w:marTop w:val="0"/>
              <w:marBottom w:val="0"/>
              <w:divBdr>
                <w:top w:val="none" w:sz="0" w:space="0" w:color="auto"/>
                <w:left w:val="none" w:sz="0" w:space="0" w:color="auto"/>
                <w:bottom w:val="none" w:sz="0" w:space="0" w:color="auto"/>
                <w:right w:val="none" w:sz="0" w:space="0" w:color="auto"/>
              </w:divBdr>
            </w:div>
          </w:divsChild>
        </w:div>
        <w:div w:id="394933810">
          <w:marLeft w:val="0"/>
          <w:marRight w:val="0"/>
          <w:marTop w:val="0"/>
          <w:marBottom w:val="0"/>
          <w:divBdr>
            <w:top w:val="none" w:sz="0" w:space="0" w:color="auto"/>
            <w:left w:val="none" w:sz="0" w:space="0" w:color="auto"/>
            <w:bottom w:val="none" w:sz="0" w:space="0" w:color="auto"/>
            <w:right w:val="none" w:sz="0" w:space="0" w:color="auto"/>
          </w:divBdr>
          <w:divsChild>
            <w:div w:id="1338726370">
              <w:marLeft w:val="0"/>
              <w:marRight w:val="0"/>
              <w:marTop w:val="0"/>
              <w:marBottom w:val="0"/>
              <w:divBdr>
                <w:top w:val="none" w:sz="0" w:space="0" w:color="auto"/>
                <w:left w:val="none" w:sz="0" w:space="0" w:color="auto"/>
                <w:bottom w:val="none" w:sz="0" w:space="0" w:color="auto"/>
                <w:right w:val="none" w:sz="0" w:space="0" w:color="auto"/>
              </w:divBdr>
            </w:div>
          </w:divsChild>
        </w:div>
        <w:div w:id="1000043362">
          <w:marLeft w:val="0"/>
          <w:marRight w:val="0"/>
          <w:marTop w:val="0"/>
          <w:marBottom w:val="0"/>
          <w:divBdr>
            <w:top w:val="none" w:sz="0" w:space="0" w:color="auto"/>
            <w:left w:val="none" w:sz="0" w:space="0" w:color="auto"/>
            <w:bottom w:val="none" w:sz="0" w:space="0" w:color="auto"/>
            <w:right w:val="none" w:sz="0" w:space="0" w:color="auto"/>
          </w:divBdr>
        </w:div>
        <w:div w:id="282343783">
          <w:marLeft w:val="0"/>
          <w:marRight w:val="0"/>
          <w:marTop w:val="0"/>
          <w:marBottom w:val="0"/>
          <w:divBdr>
            <w:top w:val="none" w:sz="0" w:space="0" w:color="auto"/>
            <w:left w:val="none" w:sz="0" w:space="0" w:color="auto"/>
            <w:bottom w:val="none" w:sz="0" w:space="0" w:color="auto"/>
            <w:right w:val="none" w:sz="0" w:space="0" w:color="auto"/>
          </w:divBdr>
        </w:div>
        <w:div w:id="825513098">
          <w:marLeft w:val="0"/>
          <w:marRight w:val="0"/>
          <w:marTop w:val="0"/>
          <w:marBottom w:val="0"/>
          <w:divBdr>
            <w:top w:val="none" w:sz="0" w:space="0" w:color="auto"/>
            <w:left w:val="none" w:sz="0" w:space="0" w:color="auto"/>
            <w:bottom w:val="none" w:sz="0" w:space="0" w:color="auto"/>
            <w:right w:val="none" w:sz="0" w:space="0" w:color="auto"/>
          </w:divBdr>
        </w:div>
        <w:div w:id="1173376888">
          <w:marLeft w:val="0"/>
          <w:marRight w:val="0"/>
          <w:marTop w:val="0"/>
          <w:marBottom w:val="0"/>
          <w:divBdr>
            <w:top w:val="none" w:sz="0" w:space="0" w:color="auto"/>
            <w:left w:val="none" w:sz="0" w:space="0" w:color="auto"/>
            <w:bottom w:val="none" w:sz="0" w:space="0" w:color="auto"/>
            <w:right w:val="none" w:sz="0" w:space="0" w:color="auto"/>
          </w:divBdr>
        </w:div>
        <w:div w:id="1537430774">
          <w:marLeft w:val="0"/>
          <w:marRight w:val="0"/>
          <w:marTop w:val="0"/>
          <w:marBottom w:val="0"/>
          <w:divBdr>
            <w:top w:val="none" w:sz="0" w:space="0" w:color="auto"/>
            <w:left w:val="none" w:sz="0" w:space="0" w:color="auto"/>
            <w:bottom w:val="none" w:sz="0" w:space="0" w:color="auto"/>
            <w:right w:val="none" w:sz="0" w:space="0" w:color="auto"/>
          </w:divBdr>
        </w:div>
        <w:div w:id="1944265961">
          <w:marLeft w:val="0"/>
          <w:marRight w:val="0"/>
          <w:marTop w:val="0"/>
          <w:marBottom w:val="0"/>
          <w:divBdr>
            <w:top w:val="none" w:sz="0" w:space="0" w:color="auto"/>
            <w:left w:val="none" w:sz="0" w:space="0" w:color="auto"/>
            <w:bottom w:val="none" w:sz="0" w:space="0" w:color="auto"/>
            <w:right w:val="none" w:sz="0" w:space="0" w:color="auto"/>
          </w:divBdr>
        </w:div>
        <w:div w:id="433944047">
          <w:marLeft w:val="0"/>
          <w:marRight w:val="0"/>
          <w:marTop w:val="0"/>
          <w:marBottom w:val="0"/>
          <w:divBdr>
            <w:top w:val="none" w:sz="0" w:space="0" w:color="auto"/>
            <w:left w:val="none" w:sz="0" w:space="0" w:color="auto"/>
            <w:bottom w:val="none" w:sz="0" w:space="0" w:color="auto"/>
            <w:right w:val="none" w:sz="0" w:space="0" w:color="auto"/>
          </w:divBdr>
        </w:div>
        <w:div w:id="75447717">
          <w:marLeft w:val="0"/>
          <w:marRight w:val="0"/>
          <w:marTop w:val="0"/>
          <w:marBottom w:val="0"/>
          <w:divBdr>
            <w:top w:val="none" w:sz="0" w:space="0" w:color="auto"/>
            <w:left w:val="none" w:sz="0" w:space="0" w:color="auto"/>
            <w:bottom w:val="none" w:sz="0" w:space="0" w:color="auto"/>
            <w:right w:val="none" w:sz="0" w:space="0" w:color="auto"/>
          </w:divBdr>
        </w:div>
        <w:div w:id="256719550">
          <w:marLeft w:val="0"/>
          <w:marRight w:val="0"/>
          <w:marTop w:val="180"/>
          <w:marBottom w:val="0"/>
          <w:divBdr>
            <w:top w:val="none" w:sz="0" w:space="0" w:color="auto"/>
            <w:left w:val="none" w:sz="0" w:space="0" w:color="auto"/>
            <w:bottom w:val="none" w:sz="0" w:space="0" w:color="auto"/>
            <w:right w:val="none" w:sz="0" w:space="0" w:color="auto"/>
          </w:divBdr>
        </w:div>
        <w:div w:id="679040911">
          <w:marLeft w:val="0"/>
          <w:marRight w:val="0"/>
          <w:marTop w:val="0"/>
          <w:marBottom w:val="0"/>
          <w:divBdr>
            <w:top w:val="none" w:sz="0" w:space="0" w:color="auto"/>
            <w:left w:val="none" w:sz="0" w:space="0" w:color="auto"/>
            <w:bottom w:val="none" w:sz="0" w:space="0" w:color="auto"/>
            <w:right w:val="none" w:sz="0" w:space="0" w:color="auto"/>
          </w:divBdr>
        </w:div>
        <w:div w:id="454102708">
          <w:marLeft w:val="0"/>
          <w:marRight w:val="0"/>
          <w:marTop w:val="0"/>
          <w:marBottom w:val="0"/>
          <w:divBdr>
            <w:top w:val="none" w:sz="0" w:space="0" w:color="auto"/>
            <w:left w:val="none" w:sz="0" w:space="0" w:color="auto"/>
            <w:bottom w:val="none" w:sz="0" w:space="0" w:color="auto"/>
            <w:right w:val="none" w:sz="0" w:space="0" w:color="auto"/>
          </w:divBdr>
        </w:div>
        <w:div w:id="1667978322">
          <w:marLeft w:val="0"/>
          <w:marRight w:val="0"/>
          <w:marTop w:val="0"/>
          <w:marBottom w:val="0"/>
          <w:divBdr>
            <w:top w:val="none" w:sz="0" w:space="0" w:color="auto"/>
            <w:left w:val="none" w:sz="0" w:space="0" w:color="auto"/>
            <w:bottom w:val="none" w:sz="0" w:space="0" w:color="auto"/>
            <w:right w:val="none" w:sz="0" w:space="0" w:color="auto"/>
          </w:divBdr>
          <w:divsChild>
            <w:div w:id="302082101">
              <w:marLeft w:val="0"/>
              <w:marRight w:val="0"/>
              <w:marTop w:val="0"/>
              <w:marBottom w:val="0"/>
              <w:divBdr>
                <w:top w:val="none" w:sz="0" w:space="0" w:color="auto"/>
                <w:left w:val="none" w:sz="0" w:space="0" w:color="auto"/>
                <w:bottom w:val="none" w:sz="0" w:space="0" w:color="auto"/>
                <w:right w:val="none" w:sz="0" w:space="0" w:color="auto"/>
              </w:divBdr>
            </w:div>
          </w:divsChild>
        </w:div>
        <w:div w:id="402945415">
          <w:marLeft w:val="0"/>
          <w:marRight w:val="0"/>
          <w:marTop w:val="0"/>
          <w:marBottom w:val="0"/>
          <w:divBdr>
            <w:top w:val="none" w:sz="0" w:space="0" w:color="auto"/>
            <w:left w:val="none" w:sz="0" w:space="0" w:color="auto"/>
            <w:bottom w:val="none" w:sz="0" w:space="0" w:color="auto"/>
            <w:right w:val="none" w:sz="0" w:space="0" w:color="auto"/>
          </w:divBdr>
          <w:divsChild>
            <w:div w:id="1858346530">
              <w:marLeft w:val="0"/>
              <w:marRight w:val="0"/>
              <w:marTop w:val="0"/>
              <w:marBottom w:val="0"/>
              <w:divBdr>
                <w:top w:val="none" w:sz="0" w:space="0" w:color="auto"/>
                <w:left w:val="none" w:sz="0" w:space="0" w:color="auto"/>
                <w:bottom w:val="none" w:sz="0" w:space="0" w:color="auto"/>
                <w:right w:val="none" w:sz="0" w:space="0" w:color="auto"/>
              </w:divBdr>
            </w:div>
          </w:divsChild>
        </w:div>
        <w:div w:id="1741244682">
          <w:marLeft w:val="0"/>
          <w:marRight w:val="0"/>
          <w:marTop w:val="180"/>
          <w:marBottom w:val="0"/>
          <w:divBdr>
            <w:top w:val="none" w:sz="0" w:space="0" w:color="auto"/>
            <w:left w:val="none" w:sz="0" w:space="0" w:color="auto"/>
            <w:bottom w:val="none" w:sz="0" w:space="0" w:color="auto"/>
            <w:right w:val="none" w:sz="0" w:space="0" w:color="auto"/>
          </w:divBdr>
        </w:div>
        <w:div w:id="574625572">
          <w:marLeft w:val="0"/>
          <w:marRight w:val="0"/>
          <w:marTop w:val="100"/>
          <w:marBottom w:val="0"/>
          <w:divBdr>
            <w:top w:val="none" w:sz="0" w:space="0" w:color="auto"/>
            <w:left w:val="none" w:sz="0" w:space="0" w:color="auto"/>
            <w:bottom w:val="none" w:sz="0" w:space="0" w:color="auto"/>
            <w:right w:val="none" w:sz="0" w:space="0" w:color="auto"/>
          </w:divBdr>
        </w:div>
        <w:div w:id="145167569">
          <w:marLeft w:val="0"/>
          <w:marRight w:val="0"/>
          <w:marTop w:val="100"/>
          <w:marBottom w:val="0"/>
          <w:divBdr>
            <w:top w:val="none" w:sz="0" w:space="0" w:color="auto"/>
            <w:left w:val="none" w:sz="0" w:space="0" w:color="auto"/>
            <w:bottom w:val="none" w:sz="0" w:space="0" w:color="auto"/>
            <w:right w:val="none" w:sz="0" w:space="0" w:color="auto"/>
          </w:divBdr>
        </w:div>
        <w:div w:id="744034216">
          <w:marLeft w:val="0"/>
          <w:marRight w:val="0"/>
          <w:marTop w:val="80"/>
          <w:marBottom w:val="0"/>
          <w:divBdr>
            <w:top w:val="none" w:sz="0" w:space="0" w:color="auto"/>
            <w:left w:val="none" w:sz="0" w:space="0" w:color="auto"/>
            <w:bottom w:val="none" w:sz="0" w:space="0" w:color="auto"/>
            <w:right w:val="none" w:sz="0" w:space="0" w:color="auto"/>
          </w:divBdr>
        </w:div>
        <w:div w:id="543444656">
          <w:marLeft w:val="0"/>
          <w:marRight w:val="0"/>
          <w:marTop w:val="100"/>
          <w:marBottom w:val="0"/>
          <w:divBdr>
            <w:top w:val="none" w:sz="0" w:space="0" w:color="auto"/>
            <w:left w:val="none" w:sz="0" w:space="0" w:color="auto"/>
            <w:bottom w:val="none" w:sz="0" w:space="0" w:color="auto"/>
            <w:right w:val="none" w:sz="0" w:space="0" w:color="auto"/>
          </w:divBdr>
          <w:divsChild>
            <w:div w:id="428353799">
              <w:marLeft w:val="0"/>
              <w:marRight w:val="0"/>
              <w:marTop w:val="0"/>
              <w:marBottom w:val="20"/>
              <w:divBdr>
                <w:top w:val="none" w:sz="0" w:space="0" w:color="auto"/>
                <w:left w:val="none" w:sz="0" w:space="0" w:color="auto"/>
                <w:bottom w:val="none" w:sz="0" w:space="0" w:color="auto"/>
                <w:right w:val="none" w:sz="0" w:space="0" w:color="auto"/>
              </w:divBdr>
            </w:div>
            <w:div w:id="2118138512">
              <w:marLeft w:val="0"/>
              <w:marRight w:val="0"/>
              <w:marTop w:val="0"/>
              <w:marBottom w:val="20"/>
              <w:divBdr>
                <w:top w:val="none" w:sz="0" w:space="0" w:color="auto"/>
                <w:left w:val="none" w:sz="0" w:space="0" w:color="auto"/>
                <w:bottom w:val="none" w:sz="0" w:space="0" w:color="auto"/>
                <w:right w:val="none" w:sz="0" w:space="0" w:color="auto"/>
              </w:divBdr>
            </w:div>
          </w:divsChild>
        </w:div>
        <w:div w:id="1740788971">
          <w:marLeft w:val="0"/>
          <w:marRight w:val="0"/>
          <w:marTop w:val="80"/>
          <w:marBottom w:val="0"/>
          <w:divBdr>
            <w:top w:val="none" w:sz="0" w:space="0" w:color="auto"/>
            <w:left w:val="none" w:sz="0" w:space="0" w:color="auto"/>
            <w:bottom w:val="none" w:sz="0" w:space="0" w:color="auto"/>
            <w:right w:val="none" w:sz="0" w:space="0" w:color="auto"/>
          </w:divBdr>
        </w:div>
        <w:div w:id="860050900">
          <w:marLeft w:val="0"/>
          <w:marRight w:val="0"/>
          <w:marTop w:val="0"/>
          <w:marBottom w:val="0"/>
          <w:divBdr>
            <w:top w:val="none" w:sz="0" w:space="0" w:color="auto"/>
            <w:left w:val="none" w:sz="0" w:space="0" w:color="auto"/>
            <w:bottom w:val="none" w:sz="0" w:space="0" w:color="auto"/>
            <w:right w:val="none" w:sz="0" w:space="0" w:color="auto"/>
          </w:divBdr>
          <w:divsChild>
            <w:div w:id="1253049209">
              <w:marLeft w:val="0"/>
              <w:marRight w:val="0"/>
              <w:marTop w:val="0"/>
              <w:marBottom w:val="0"/>
              <w:divBdr>
                <w:top w:val="none" w:sz="0" w:space="0" w:color="auto"/>
                <w:left w:val="none" w:sz="0" w:space="0" w:color="auto"/>
                <w:bottom w:val="none" w:sz="0" w:space="0" w:color="auto"/>
                <w:right w:val="none" w:sz="0" w:space="0" w:color="auto"/>
              </w:divBdr>
            </w:div>
          </w:divsChild>
        </w:div>
        <w:div w:id="1036657497">
          <w:marLeft w:val="0"/>
          <w:marRight w:val="0"/>
          <w:marTop w:val="0"/>
          <w:marBottom w:val="0"/>
          <w:divBdr>
            <w:top w:val="none" w:sz="0" w:space="0" w:color="auto"/>
            <w:left w:val="none" w:sz="0" w:space="0" w:color="auto"/>
            <w:bottom w:val="none" w:sz="0" w:space="0" w:color="auto"/>
            <w:right w:val="none" w:sz="0" w:space="0" w:color="auto"/>
          </w:divBdr>
          <w:divsChild>
            <w:div w:id="1022317148">
              <w:marLeft w:val="0"/>
              <w:marRight w:val="0"/>
              <w:marTop w:val="0"/>
              <w:marBottom w:val="0"/>
              <w:divBdr>
                <w:top w:val="none" w:sz="0" w:space="0" w:color="auto"/>
                <w:left w:val="none" w:sz="0" w:space="0" w:color="auto"/>
                <w:bottom w:val="none" w:sz="0" w:space="0" w:color="auto"/>
                <w:right w:val="none" w:sz="0" w:space="0" w:color="auto"/>
              </w:divBdr>
            </w:div>
          </w:divsChild>
        </w:div>
        <w:div w:id="1406610177">
          <w:marLeft w:val="0"/>
          <w:marRight w:val="0"/>
          <w:marTop w:val="100"/>
          <w:marBottom w:val="0"/>
          <w:divBdr>
            <w:top w:val="none" w:sz="0" w:space="0" w:color="auto"/>
            <w:left w:val="none" w:sz="0" w:space="0" w:color="auto"/>
            <w:bottom w:val="none" w:sz="0" w:space="0" w:color="auto"/>
            <w:right w:val="none" w:sz="0" w:space="0" w:color="auto"/>
          </w:divBdr>
        </w:div>
        <w:div w:id="1696689211">
          <w:marLeft w:val="0"/>
          <w:marRight w:val="0"/>
          <w:marTop w:val="0"/>
          <w:marBottom w:val="0"/>
          <w:divBdr>
            <w:top w:val="none" w:sz="0" w:space="0" w:color="auto"/>
            <w:left w:val="none" w:sz="0" w:space="0" w:color="auto"/>
            <w:bottom w:val="none" w:sz="0" w:space="0" w:color="auto"/>
            <w:right w:val="none" w:sz="0" w:space="0" w:color="auto"/>
          </w:divBdr>
        </w:div>
        <w:div w:id="1267814297">
          <w:marLeft w:val="0"/>
          <w:marRight w:val="0"/>
          <w:marTop w:val="0"/>
          <w:marBottom w:val="0"/>
          <w:divBdr>
            <w:top w:val="none" w:sz="0" w:space="0" w:color="auto"/>
            <w:left w:val="none" w:sz="0" w:space="0" w:color="auto"/>
            <w:bottom w:val="none" w:sz="0" w:space="0" w:color="auto"/>
            <w:right w:val="none" w:sz="0" w:space="0" w:color="auto"/>
          </w:divBdr>
        </w:div>
        <w:div w:id="1340738885">
          <w:marLeft w:val="0"/>
          <w:marRight w:val="0"/>
          <w:marTop w:val="0"/>
          <w:marBottom w:val="0"/>
          <w:divBdr>
            <w:top w:val="none" w:sz="0" w:space="0" w:color="auto"/>
            <w:left w:val="none" w:sz="0" w:space="0" w:color="auto"/>
            <w:bottom w:val="none" w:sz="0" w:space="0" w:color="auto"/>
            <w:right w:val="none" w:sz="0" w:space="0" w:color="auto"/>
          </w:divBdr>
          <w:divsChild>
            <w:div w:id="11159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Walmart\Walmart-23.01.31-10-K.html" TargetMode="External"/><Relationship Id="rId21" Type="http://schemas.openxmlformats.org/officeDocument/2006/relationships/hyperlink" Target="file:///D:\TMP\finance-docx\Walmart\Walmart-23.01.31-10-K.html" TargetMode="External"/><Relationship Id="rId42" Type="http://schemas.openxmlformats.org/officeDocument/2006/relationships/hyperlink" Target="file:///D:\TMP\finance-docx\Walmart\Walmart-23.01.31-10-K.html" TargetMode="External"/><Relationship Id="rId63" Type="http://schemas.openxmlformats.org/officeDocument/2006/relationships/hyperlink" Target="file:///D:\TMP\finance-docx\Walmart\Walmart-23.01.31-10-K.html" TargetMode="External"/><Relationship Id="rId84" Type="http://schemas.openxmlformats.org/officeDocument/2006/relationships/hyperlink" Target="file:///D:\TMP\finance-docx\Walmart\Walmart-23.01.31-10-K.html" TargetMode="External"/><Relationship Id="rId138" Type="http://schemas.openxmlformats.org/officeDocument/2006/relationships/hyperlink" Target="file:///D:\TMP\finance-docx\Walmart\Walmart-23.01.31-10-K.html" TargetMode="External"/><Relationship Id="rId159" Type="http://schemas.openxmlformats.org/officeDocument/2006/relationships/hyperlink" Target="file:///D:\TMP\finance-docx\Walmart\Walmart-23.01.31-10-K.html" TargetMode="External"/><Relationship Id="rId170" Type="http://schemas.openxmlformats.org/officeDocument/2006/relationships/hyperlink" Target="http://www.sec.gov/Archives/edgar/data/104169/000010416918000028/exhibit10b.htm" TargetMode="External"/><Relationship Id="rId191" Type="http://schemas.openxmlformats.org/officeDocument/2006/relationships/hyperlink" Target="https://www.sec.gov/Archives/edgar/data/104169/000010416919000064/wmtexhibit102.htm" TargetMode="External"/><Relationship Id="rId205" Type="http://schemas.openxmlformats.org/officeDocument/2006/relationships/hyperlink" Target="file:///D:\TMP\finance-docx\Walmart\wmtexhibit311fy23q4.htm" TargetMode="External"/><Relationship Id="rId107" Type="http://schemas.openxmlformats.org/officeDocument/2006/relationships/hyperlink" Target="file:///D:\TMP\finance-docx\Walmart\Walmart-23.01.31-10-K.html" TargetMode="External"/><Relationship Id="rId11" Type="http://schemas.openxmlformats.org/officeDocument/2006/relationships/hyperlink" Target="file:///D:\TMP\finance-docx\Walmart\Walmart-23.01.31-10-K.html" TargetMode="External"/><Relationship Id="rId32" Type="http://schemas.openxmlformats.org/officeDocument/2006/relationships/hyperlink" Target="file:///D:\TMP\finance-docx\Walmart\Walmart-23.01.31-10-K.html" TargetMode="External"/><Relationship Id="rId53" Type="http://schemas.openxmlformats.org/officeDocument/2006/relationships/hyperlink" Target="file:///D:\TMP\finance-docx\Walmart\Walmart-23.01.31-10-K.html" TargetMode="External"/><Relationship Id="rId74" Type="http://schemas.openxmlformats.org/officeDocument/2006/relationships/hyperlink" Target="file:///D:\TMP\finance-docx\Walmart\Walmart-23.01.31-10-K.html" TargetMode="External"/><Relationship Id="rId128" Type="http://schemas.openxmlformats.org/officeDocument/2006/relationships/hyperlink" Target="file:///D:\TMP\finance-docx\Walmart\Walmart-23.01.31-10-K.html" TargetMode="External"/><Relationship Id="rId149" Type="http://schemas.openxmlformats.org/officeDocument/2006/relationships/hyperlink" Target="file:///D:\TMP\finance-docx\Walmart\Walmart-23.01.31-10-K.html" TargetMode="External"/><Relationship Id="rId5" Type="http://schemas.openxmlformats.org/officeDocument/2006/relationships/hyperlink" Target="file:///D:\TMP\finance-docx\Walmart\Walmart-23.01.31-10-K.html" TargetMode="External"/><Relationship Id="rId95" Type="http://schemas.openxmlformats.org/officeDocument/2006/relationships/hyperlink" Target="file:///D:\TMP\finance-docx\Walmart\Walmart-23.01.31-10-K.html" TargetMode="External"/><Relationship Id="rId160" Type="http://schemas.openxmlformats.org/officeDocument/2006/relationships/hyperlink" Target="file:///D:\TMP\finance-docx\Walmart\Walmart-23.01.31-10-K.html" TargetMode="External"/><Relationship Id="rId181" Type="http://schemas.openxmlformats.org/officeDocument/2006/relationships/hyperlink" Target="https://www.sec.gov/Archives/edgar/data/104169/000010416922000012/wmtexhibit108fy22.htm" TargetMode="External"/><Relationship Id="rId22" Type="http://schemas.openxmlformats.org/officeDocument/2006/relationships/hyperlink" Target="file:///D:\TMP\finance-docx\Walmart\Walmart-23.01.31-10-K.html" TargetMode="External"/><Relationship Id="rId43" Type="http://schemas.openxmlformats.org/officeDocument/2006/relationships/hyperlink" Target="file:///D:\TMP\finance-docx\Walmart\Walmart-23.01.31-10-K.html" TargetMode="External"/><Relationship Id="rId64" Type="http://schemas.openxmlformats.org/officeDocument/2006/relationships/hyperlink" Target="file:///D:\TMP\finance-docx\Walmart\Walmart-23.01.31-10-K.html" TargetMode="External"/><Relationship Id="rId118" Type="http://schemas.openxmlformats.org/officeDocument/2006/relationships/hyperlink" Target="file:///D:\TMP\finance-docx\Walmart\Walmart-23.01.31-10-K.html" TargetMode="External"/><Relationship Id="rId139" Type="http://schemas.openxmlformats.org/officeDocument/2006/relationships/hyperlink" Target="file:///D:\TMP\finance-docx\Walmart\Walmart-23.01.31-10-K.html" TargetMode="External"/><Relationship Id="rId85" Type="http://schemas.openxmlformats.org/officeDocument/2006/relationships/hyperlink" Target="file:///D:\TMP\finance-docx\Walmart\Walmart-23.01.31-10-K.html" TargetMode="External"/><Relationship Id="rId150" Type="http://schemas.openxmlformats.org/officeDocument/2006/relationships/hyperlink" Target="file:///D:\TMP\finance-docx\Walmart\Walmart-23.01.31-10-K.html" TargetMode="External"/><Relationship Id="rId171" Type="http://schemas.openxmlformats.org/officeDocument/2006/relationships/hyperlink" Target="http://www.sec.gov/Archives/edgar/data/104169/000010416918000028/exhibit10c.htm" TargetMode="External"/><Relationship Id="rId192" Type="http://schemas.openxmlformats.org/officeDocument/2006/relationships/hyperlink" Target="https://www.sec.gov/Archives/edgar/data/104169/000010416919000064/wmtexhibit102.htm" TargetMode="External"/><Relationship Id="rId206" Type="http://schemas.openxmlformats.org/officeDocument/2006/relationships/hyperlink" Target="file:///D:\TMP\finance-docx\Walmart\wmtexhibit312fy23q4.htm" TargetMode="External"/><Relationship Id="rId12" Type="http://schemas.openxmlformats.org/officeDocument/2006/relationships/hyperlink" Target="file:///D:\TMP\finance-docx\Walmart\Walmart-23.01.31-10-K.html" TargetMode="External"/><Relationship Id="rId33" Type="http://schemas.openxmlformats.org/officeDocument/2006/relationships/hyperlink" Target="file:///D:\TMP\finance-docx\Walmart\Walmart-23.01.31-10-K.html" TargetMode="External"/><Relationship Id="rId108" Type="http://schemas.openxmlformats.org/officeDocument/2006/relationships/hyperlink" Target="file:///D:\TMP\finance-docx\Walmart\Walmart-23.01.31-10-K.html" TargetMode="External"/><Relationship Id="rId129" Type="http://schemas.openxmlformats.org/officeDocument/2006/relationships/hyperlink" Target="file:///D:\TMP\finance-docx\Walmart\Walmart-23.01.31-10-K.html" TargetMode="External"/><Relationship Id="rId54" Type="http://schemas.openxmlformats.org/officeDocument/2006/relationships/hyperlink" Target="file:///D:\TMP\finance-docx\Walmart\Walmart-23.01.31-10-K.html" TargetMode="External"/><Relationship Id="rId75" Type="http://schemas.openxmlformats.org/officeDocument/2006/relationships/hyperlink" Target="file:///D:\TMP\finance-docx\Walmart\Walmart-23.01.31-10-K.html" TargetMode="External"/><Relationship Id="rId96" Type="http://schemas.openxmlformats.org/officeDocument/2006/relationships/hyperlink" Target="file:///D:\TMP\finance-docx\Walmart\Walmart-23.01.31-10-K.html" TargetMode="External"/><Relationship Id="rId140" Type="http://schemas.openxmlformats.org/officeDocument/2006/relationships/hyperlink" Target="file:///D:\TMP\finance-docx\Walmart\Walmart-23.01.31-10-K.html" TargetMode="External"/><Relationship Id="rId161" Type="http://schemas.openxmlformats.org/officeDocument/2006/relationships/hyperlink" Target="http://www.sec.gov/Archives/edgar/data/104169/000010416918000013/exhibit31-212018.htm" TargetMode="External"/><Relationship Id="rId182" Type="http://schemas.openxmlformats.org/officeDocument/2006/relationships/hyperlink" Target="https://www.sec.gov/Archives/edgar/data/104169/000010416922000012/wmtexhibit109fy22.htm" TargetMode="External"/><Relationship Id="rId6" Type="http://schemas.openxmlformats.org/officeDocument/2006/relationships/hyperlink" Target="file:///D:\TMP\finance-docx\Walmart\Walmart-23.01.31-10-K.html" TargetMode="External"/><Relationship Id="rId23" Type="http://schemas.openxmlformats.org/officeDocument/2006/relationships/hyperlink" Target="file:///D:\TMP\finance-docx\Walmart\Walmart-23.01.31-10-K.html" TargetMode="External"/><Relationship Id="rId119" Type="http://schemas.openxmlformats.org/officeDocument/2006/relationships/hyperlink" Target="file:///D:\TMP\finance-docx\Walmart\Walmart-23.01.31-10-K.html" TargetMode="External"/><Relationship Id="rId44" Type="http://schemas.openxmlformats.org/officeDocument/2006/relationships/hyperlink" Target="file:///D:\TMP\finance-docx\Walmart\Walmart-23.01.31-10-K.html" TargetMode="External"/><Relationship Id="rId65" Type="http://schemas.openxmlformats.org/officeDocument/2006/relationships/hyperlink" Target="file:///D:\TMP\finance-docx\Walmart\Walmart-23.01.31-10-K.html" TargetMode="External"/><Relationship Id="rId86" Type="http://schemas.openxmlformats.org/officeDocument/2006/relationships/hyperlink" Target="file:///D:\TMP\finance-docx\Walmart\Walmart-23.01.31-10-K.html" TargetMode="External"/><Relationship Id="rId130" Type="http://schemas.openxmlformats.org/officeDocument/2006/relationships/hyperlink" Target="file:///D:\TMP\finance-docx\Walmart\Walmart-23.01.31-10-K.html" TargetMode="External"/><Relationship Id="rId151" Type="http://schemas.openxmlformats.org/officeDocument/2006/relationships/hyperlink" Target="file:///D:\TMP\finance-docx\Walmart\Walmart-23.01.31-10-K.html" TargetMode="External"/><Relationship Id="rId172" Type="http://schemas.openxmlformats.org/officeDocument/2006/relationships/hyperlink" Target="http://www.sec.gov/Archives/edgar/data/104169/000010416918000028/exhibit10d.htm" TargetMode="External"/><Relationship Id="rId193" Type="http://schemas.openxmlformats.org/officeDocument/2006/relationships/hyperlink" Target="https://www.sec.gov/Archives/edgar/data/104169/000010416920000011/exhibit1016.htm" TargetMode="External"/><Relationship Id="rId207" Type="http://schemas.openxmlformats.org/officeDocument/2006/relationships/hyperlink" Target="file:///D:\TMP\finance-docx\Walmart\wmtexhibit321fy23q4.htm" TargetMode="External"/><Relationship Id="rId13" Type="http://schemas.openxmlformats.org/officeDocument/2006/relationships/hyperlink" Target="file:///D:\TMP\finance-docx\Walmart\Walmart-23.01.31-10-K.html" TargetMode="External"/><Relationship Id="rId109" Type="http://schemas.openxmlformats.org/officeDocument/2006/relationships/hyperlink" Target="file:///D:\TMP\finance-docx\Walmart\Walmart-23.01.31-10-K.html" TargetMode="External"/><Relationship Id="rId34" Type="http://schemas.openxmlformats.org/officeDocument/2006/relationships/hyperlink" Target="file:///D:\TMP\finance-docx\Walmart\Walmart-23.01.31-10-K.html" TargetMode="External"/><Relationship Id="rId55" Type="http://schemas.openxmlformats.org/officeDocument/2006/relationships/hyperlink" Target="file:///D:\TMP\finance-docx\Walmart\Walmart-23.01.31-10-K.html" TargetMode="External"/><Relationship Id="rId76" Type="http://schemas.openxmlformats.org/officeDocument/2006/relationships/hyperlink" Target="file:///D:\TMP\finance-docx\Walmart\Walmart-23.01.31-10-K.html" TargetMode="External"/><Relationship Id="rId97" Type="http://schemas.openxmlformats.org/officeDocument/2006/relationships/hyperlink" Target="file:///D:\TMP\finance-docx\Walmart\Walmart-23.01.31-10-K.html" TargetMode="External"/><Relationship Id="rId120" Type="http://schemas.openxmlformats.org/officeDocument/2006/relationships/hyperlink" Target="file:///D:\TMP\finance-docx\Walmart\Walmart-23.01.31-10-K.html" TargetMode="External"/><Relationship Id="rId141" Type="http://schemas.openxmlformats.org/officeDocument/2006/relationships/hyperlink" Target="file:///D:\TMP\finance-docx\Walmart\Walmart-23.01.31-10-K.html" TargetMode="External"/><Relationship Id="rId7" Type="http://schemas.openxmlformats.org/officeDocument/2006/relationships/hyperlink" Target="file:///D:\TMP\finance-docx\Walmart\Walmart-23.01.31-10-K.html" TargetMode="External"/><Relationship Id="rId162" Type="http://schemas.openxmlformats.org/officeDocument/2006/relationships/hyperlink" Target="https://www.sec.gov/Archives/edgar/data/104169/000010416922000080/exhibit31-amendedandrestat.htm" TargetMode="External"/><Relationship Id="rId183" Type="http://schemas.openxmlformats.org/officeDocument/2006/relationships/hyperlink" Target="https://www.sec.gov/Archives/edgar/data/104169/000010416922000012/wmtexhibit109fy22.htm" TargetMode="External"/><Relationship Id="rId24" Type="http://schemas.openxmlformats.org/officeDocument/2006/relationships/hyperlink" Target="file:///D:\TMP\finance-docx\Walmart\Walmart-23.01.31-10-K.html" TargetMode="External"/><Relationship Id="rId45" Type="http://schemas.openxmlformats.org/officeDocument/2006/relationships/hyperlink" Target="file:///D:\TMP\finance-docx\Walmart\Walmart-23.01.31-10-K.html" TargetMode="External"/><Relationship Id="rId66" Type="http://schemas.openxmlformats.org/officeDocument/2006/relationships/hyperlink" Target="file:///D:\TMP\finance-docx\Walmart\Walmart-23.01.31-10-K.html" TargetMode="External"/><Relationship Id="rId87" Type="http://schemas.openxmlformats.org/officeDocument/2006/relationships/hyperlink" Target="file:///D:\TMP\finance-docx\Walmart\Walmart-23.01.31-10-K.html" TargetMode="External"/><Relationship Id="rId110" Type="http://schemas.openxmlformats.org/officeDocument/2006/relationships/hyperlink" Target="file:///D:\TMP\finance-docx\Walmart\Walmart-23.01.31-10-K.html" TargetMode="External"/><Relationship Id="rId131" Type="http://schemas.openxmlformats.org/officeDocument/2006/relationships/hyperlink" Target="file:///D:\TMP\finance-docx\Walmart\Walmart-23.01.31-10-K.html" TargetMode="External"/><Relationship Id="rId61" Type="http://schemas.openxmlformats.org/officeDocument/2006/relationships/hyperlink" Target="file:///D:\TMP\finance-docx\Walmart\Walmart-23.01.31-10-K.html" TargetMode="External"/><Relationship Id="rId82" Type="http://schemas.openxmlformats.org/officeDocument/2006/relationships/hyperlink" Target="file:///D:\TMP\finance-docx\Walmart\Walmart-23.01.31-10-K.html" TargetMode="External"/><Relationship Id="rId152" Type="http://schemas.openxmlformats.org/officeDocument/2006/relationships/hyperlink" Target="file:///D:\TMP\finance-docx\Walmart\Walmart-23.01.31-10-K.html" TargetMode="External"/><Relationship Id="rId173" Type="http://schemas.openxmlformats.org/officeDocument/2006/relationships/hyperlink" Target="file:///D:\TMP\finance-docx\Walmart\wmtexhibit105fy23.htm" TargetMode="External"/><Relationship Id="rId194" Type="http://schemas.openxmlformats.org/officeDocument/2006/relationships/hyperlink" Target="https://www.sec.gov/Archives/edgar/data/0000104169/000010416921000033/wmtexhibit1018fy21q4.htm" TargetMode="External"/><Relationship Id="rId199" Type="http://schemas.openxmlformats.org/officeDocument/2006/relationships/hyperlink" Target="http://www.sec.gov/Archives/edgar/data/104169/000010416918000086/exhibit102sharepurchasea.htm" TargetMode="External"/><Relationship Id="rId203" Type="http://schemas.openxmlformats.org/officeDocument/2006/relationships/hyperlink" Target="file:///D:\TMP\finance-docx\Walmart\wmtexhibit21fy23.htm" TargetMode="External"/><Relationship Id="rId208" Type="http://schemas.openxmlformats.org/officeDocument/2006/relationships/hyperlink" Target="file:///D:\TMP\finance-docx\Walmart\wmtexhibit322fy23q4.htm" TargetMode="External"/><Relationship Id="rId19" Type="http://schemas.openxmlformats.org/officeDocument/2006/relationships/hyperlink" Target="file:///D:\TMP\finance-docx\Walmart\Walmart-23.01.31-10-K.html" TargetMode="External"/><Relationship Id="rId14" Type="http://schemas.openxmlformats.org/officeDocument/2006/relationships/hyperlink" Target="file:///D:\TMP\finance-docx\Walmart\Walmart-23.01.31-10-K.html" TargetMode="External"/><Relationship Id="rId30" Type="http://schemas.openxmlformats.org/officeDocument/2006/relationships/hyperlink" Target="file:///D:\TMP\finance-docx\Walmart\Walmart-23.01.31-10-K.html" TargetMode="External"/><Relationship Id="rId35" Type="http://schemas.openxmlformats.org/officeDocument/2006/relationships/hyperlink" Target="file:///D:\TMP\finance-docx\Walmart\Walmart-23.01.31-10-K.html" TargetMode="External"/><Relationship Id="rId56" Type="http://schemas.openxmlformats.org/officeDocument/2006/relationships/hyperlink" Target="file:///D:\TMP\finance-docx\Walmart\Walmart-23.01.31-10-K.html" TargetMode="External"/><Relationship Id="rId77" Type="http://schemas.openxmlformats.org/officeDocument/2006/relationships/hyperlink" Target="file:///D:\TMP\finance-docx\Walmart\Walmart-23.01.31-10-K.html" TargetMode="External"/><Relationship Id="rId100" Type="http://schemas.openxmlformats.org/officeDocument/2006/relationships/hyperlink" Target="file:///D:\TMP\finance-docx\Walmart\Walmart-23.01.31-10-K.html" TargetMode="External"/><Relationship Id="rId105" Type="http://schemas.openxmlformats.org/officeDocument/2006/relationships/hyperlink" Target="file:///D:\TMP\finance-docx\Walmart\Walmart-23.01.31-10-K.html" TargetMode="External"/><Relationship Id="rId126" Type="http://schemas.openxmlformats.org/officeDocument/2006/relationships/hyperlink" Target="file:///D:\TMP\finance-docx\Walmart\Walmart-23.01.31-10-K.html" TargetMode="External"/><Relationship Id="rId147" Type="http://schemas.openxmlformats.org/officeDocument/2006/relationships/hyperlink" Target="file:///D:\TMP\finance-docx\Walmart\Walmart-23.01.31-10-K.html" TargetMode="External"/><Relationship Id="rId168" Type="http://schemas.openxmlformats.org/officeDocument/2006/relationships/hyperlink" Target="file:///D:\TMP\finance-docx\Walmart\wmtexhibit48fy23.htm" TargetMode="External"/><Relationship Id="rId8" Type="http://schemas.openxmlformats.org/officeDocument/2006/relationships/hyperlink" Target="file:///D:\TMP\finance-docx\Walmart\Walmart-23.01.31-10-K.html" TargetMode="External"/><Relationship Id="rId51" Type="http://schemas.openxmlformats.org/officeDocument/2006/relationships/hyperlink" Target="file:///D:\TMP\finance-docx\Walmart\Walmart-23.01.31-10-K.html" TargetMode="External"/><Relationship Id="rId72" Type="http://schemas.openxmlformats.org/officeDocument/2006/relationships/hyperlink" Target="file:///D:\TMP\finance-docx\Walmart\Walmart-23.01.31-10-K.html" TargetMode="External"/><Relationship Id="rId93" Type="http://schemas.openxmlformats.org/officeDocument/2006/relationships/hyperlink" Target="file:///D:\TMP\finance-docx\Walmart\Walmart-23.01.31-10-K.html" TargetMode="External"/><Relationship Id="rId98" Type="http://schemas.openxmlformats.org/officeDocument/2006/relationships/hyperlink" Target="file:///D:\TMP\finance-docx\Walmart\Walmart-23.01.31-10-K.html" TargetMode="External"/><Relationship Id="rId121" Type="http://schemas.openxmlformats.org/officeDocument/2006/relationships/hyperlink" Target="file:///D:\TMP\finance-docx\Walmart\Walmart-23.01.31-10-K.html" TargetMode="External"/><Relationship Id="rId142" Type="http://schemas.openxmlformats.org/officeDocument/2006/relationships/hyperlink" Target="file:///D:\TMP\finance-docx\Walmart\Walmart-23.01.31-10-K.html" TargetMode="External"/><Relationship Id="rId163" Type="http://schemas.openxmlformats.org/officeDocument/2006/relationships/hyperlink" Target="http://www.sec.gov/Archives/edgar/data/104169/000093066102004320/dex45.txt" TargetMode="External"/><Relationship Id="rId184" Type="http://schemas.openxmlformats.org/officeDocument/2006/relationships/hyperlink" Target="https://www.sec.gov/Archives/edgar/data/104169/000010416922000012/wmtexhibit109fy22.htm" TargetMode="External"/><Relationship Id="rId189" Type="http://schemas.openxmlformats.org/officeDocument/2006/relationships/hyperlink" Target="https://www.sec.gov/Archives/edgar/data/104169/000010416919000064/wmtexhibit102.htm" TargetMode="External"/><Relationship Id="rId3" Type="http://schemas.openxmlformats.org/officeDocument/2006/relationships/webSettings" Target="webSettings.xml"/><Relationship Id="rId25" Type="http://schemas.openxmlformats.org/officeDocument/2006/relationships/hyperlink" Target="file:///D:\TMP\finance-docx\Walmart\Walmart-23.01.31-10-K.html" TargetMode="External"/><Relationship Id="rId46" Type="http://schemas.openxmlformats.org/officeDocument/2006/relationships/hyperlink" Target="file:///D:\TMP\finance-docx\Walmart\Walmart-23.01.31-10-K.html" TargetMode="External"/><Relationship Id="rId67" Type="http://schemas.openxmlformats.org/officeDocument/2006/relationships/hyperlink" Target="file:///D:\TMP\finance-docx\Walmart\Walmart-23.01.31-10-K.html" TargetMode="External"/><Relationship Id="rId116" Type="http://schemas.openxmlformats.org/officeDocument/2006/relationships/hyperlink" Target="file:///D:\TMP\finance-docx\Walmart\Walmart-23.01.31-10-K.html" TargetMode="External"/><Relationship Id="rId137" Type="http://schemas.openxmlformats.org/officeDocument/2006/relationships/hyperlink" Target="file:///D:\TMP\finance-docx\Walmart\Walmart-23.01.31-10-K.html" TargetMode="External"/><Relationship Id="rId158" Type="http://schemas.openxmlformats.org/officeDocument/2006/relationships/hyperlink" Target="file:///D:\TMP\finance-docx\Walmart\Walmart-23.01.31-10-K.html" TargetMode="External"/><Relationship Id="rId20" Type="http://schemas.openxmlformats.org/officeDocument/2006/relationships/hyperlink" Target="file:///D:\TMP\finance-docx\Walmart\Walmart-23.01.31-10-K.html" TargetMode="External"/><Relationship Id="rId41" Type="http://schemas.openxmlformats.org/officeDocument/2006/relationships/hyperlink" Target="file:///D:\TMP\finance-docx\Walmart\Walmart-23.01.31-10-K.html" TargetMode="External"/><Relationship Id="rId62" Type="http://schemas.openxmlformats.org/officeDocument/2006/relationships/hyperlink" Target="file:///D:\TMP\finance-docx\Walmart\Walmart-23.01.31-10-K.html" TargetMode="External"/><Relationship Id="rId83" Type="http://schemas.openxmlformats.org/officeDocument/2006/relationships/hyperlink" Target="file:///D:\TMP\finance-docx\Walmart\Walmart-23.01.31-10-K.html" TargetMode="External"/><Relationship Id="rId88" Type="http://schemas.openxmlformats.org/officeDocument/2006/relationships/hyperlink" Target="file:///D:\TMP\finance-docx\Walmart\Walmart-23.01.31-10-K.html" TargetMode="External"/><Relationship Id="rId111" Type="http://schemas.openxmlformats.org/officeDocument/2006/relationships/hyperlink" Target="file:///D:\TMP\finance-docx\Walmart\Walmart-23.01.31-10-K.html" TargetMode="External"/><Relationship Id="rId132" Type="http://schemas.openxmlformats.org/officeDocument/2006/relationships/hyperlink" Target="file:///D:\TMP\finance-docx\Walmart\Walmart-23.01.31-10-K.html" TargetMode="External"/><Relationship Id="rId153" Type="http://schemas.openxmlformats.org/officeDocument/2006/relationships/hyperlink" Target="file:///D:\TMP\finance-docx\Walmart\Walmart-23.01.31-10-K.html" TargetMode="External"/><Relationship Id="rId174" Type="http://schemas.openxmlformats.org/officeDocument/2006/relationships/hyperlink" Target="http://www.sec.gov/Archives/edgar/data/104169/000010416918000028/exhibit10f.htm" TargetMode="External"/><Relationship Id="rId179" Type="http://schemas.openxmlformats.org/officeDocument/2006/relationships/hyperlink" Target="https://www.sec.gov/Archives/edgar/data/104169/000010416922000012/wmtexhibit108fy22.htm" TargetMode="External"/><Relationship Id="rId195" Type="http://schemas.openxmlformats.org/officeDocument/2006/relationships/hyperlink" Target="https://www.sec.gov/Archives/edgar/data/104169/000010416921000068/exhibit101-8xk11292021.htm" TargetMode="External"/><Relationship Id="rId209" Type="http://schemas.openxmlformats.org/officeDocument/2006/relationships/hyperlink" Target="file:///D:\TMP\finance-docx\Walmart\wmtexhibit991fy23q4.htm" TargetMode="External"/><Relationship Id="rId190" Type="http://schemas.openxmlformats.org/officeDocument/2006/relationships/hyperlink" Target="https://www.sec.gov/Archives/edgar/data/104169/000010416919000064/wmtexhibit102.htm" TargetMode="External"/><Relationship Id="rId204" Type="http://schemas.openxmlformats.org/officeDocument/2006/relationships/hyperlink" Target="file:///D:\TMP\finance-docx\Walmart\wmtexhibit23fy23.htm" TargetMode="External"/><Relationship Id="rId15" Type="http://schemas.openxmlformats.org/officeDocument/2006/relationships/hyperlink" Target="file:///D:\TMP\finance-docx\Walmart\Walmart-23.01.31-10-K.html" TargetMode="External"/><Relationship Id="rId36" Type="http://schemas.openxmlformats.org/officeDocument/2006/relationships/hyperlink" Target="file:///D:\TMP\finance-docx\Walmart\Walmart-23.01.31-10-K.html" TargetMode="External"/><Relationship Id="rId57" Type="http://schemas.openxmlformats.org/officeDocument/2006/relationships/hyperlink" Target="file:///D:\TMP\finance-docx\Walmart\Walmart-23.01.31-10-K.html" TargetMode="External"/><Relationship Id="rId106" Type="http://schemas.openxmlformats.org/officeDocument/2006/relationships/hyperlink" Target="file:///D:\TMP\finance-docx\Walmart\Walmart-23.01.31-10-K.html" TargetMode="External"/><Relationship Id="rId127" Type="http://schemas.openxmlformats.org/officeDocument/2006/relationships/hyperlink" Target="file:///D:\TMP\finance-docx\Walmart\Walmart-23.01.31-10-K.html" TargetMode="External"/><Relationship Id="rId10" Type="http://schemas.openxmlformats.org/officeDocument/2006/relationships/hyperlink" Target="file:///D:\TMP\finance-docx\Walmart\Walmart-23.01.31-10-K.html" TargetMode="External"/><Relationship Id="rId31" Type="http://schemas.openxmlformats.org/officeDocument/2006/relationships/hyperlink" Target="file:///D:\TMP\finance-docx\Walmart\Walmart-23.01.31-10-K.html" TargetMode="External"/><Relationship Id="rId52" Type="http://schemas.openxmlformats.org/officeDocument/2006/relationships/hyperlink" Target="file:///D:\TMP\finance-docx\Walmart\Walmart-23.01.31-10-K.html" TargetMode="External"/><Relationship Id="rId73" Type="http://schemas.openxmlformats.org/officeDocument/2006/relationships/hyperlink" Target="file:///D:\TMP\finance-docx\Walmart\Walmart-23.01.31-10-K.html" TargetMode="External"/><Relationship Id="rId78" Type="http://schemas.openxmlformats.org/officeDocument/2006/relationships/hyperlink" Target="file:///D:\TMP\finance-docx\Walmart\Walmart-23.01.31-10-K.html" TargetMode="External"/><Relationship Id="rId94" Type="http://schemas.openxmlformats.org/officeDocument/2006/relationships/hyperlink" Target="file:///D:\TMP\finance-docx\Walmart\Walmart-23.01.31-10-K.html" TargetMode="External"/><Relationship Id="rId99" Type="http://schemas.openxmlformats.org/officeDocument/2006/relationships/hyperlink" Target="file:///D:\TMP\finance-docx\Walmart\Walmart-23.01.31-10-K.html" TargetMode="External"/><Relationship Id="rId101" Type="http://schemas.openxmlformats.org/officeDocument/2006/relationships/hyperlink" Target="file:///D:\TMP\finance-docx\Walmart\Walmart-23.01.31-10-K.html" TargetMode="External"/><Relationship Id="rId122" Type="http://schemas.openxmlformats.org/officeDocument/2006/relationships/hyperlink" Target="file:///D:\TMP\finance-docx\Walmart\Walmart-23.01.31-10-K.html" TargetMode="External"/><Relationship Id="rId143" Type="http://schemas.openxmlformats.org/officeDocument/2006/relationships/hyperlink" Target="file:///D:\TMP\finance-docx\Walmart\Walmart-23.01.31-10-K.html" TargetMode="External"/><Relationship Id="rId148" Type="http://schemas.openxmlformats.org/officeDocument/2006/relationships/hyperlink" Target="file:///D:\TMP\finance-docx\Walmart\Walmart-23.01.31-10-K.html" TargetMode="External"/><Relationship Id="rId164" Type="http://schemas.openxmlformats.org/officeDocument/2006/relationships/hyperlink" Target="http://www.sec.gov/Archives/edgar/data/104169/000119312505140337/dex45.htm" TargetMode="External"/><Relationship Id="rId169" Type="http://schemas.openxmlformats.org/officeDocument/2006/relationships/hyperlink" Target="file:///D:\TMP\finance-docx\Walmart\wmtexhibit101fy23.htm" TargetMode="External"/><Relationship Id="rId185" Type="http://schemas.openxmlformats.org/officeDocument/2006/relationships/hyperlink" Target="https://www.sec.gov/Archives/edgar/data/104169/000010416922000012/wmtexhibit109fy22.htm" TargetMode="External"/><Relationship Id="rId4" Type="http://schemas.openxmlformats.org/officeDocument/2006/relationships/hyperlink" Target="file:///D:\TMP\finance-docx\Walmart\Walmart-23.01.31-10-K.html" TargetMode="External"/><Relationship Id="rId9" Type="http://schemas.openxmlformats.org/officeDocument/2006/relationships/hyperlink" Target="file:///D:\TMP\finance-docx\Walmart\Walmart-23.01.31-10-K.html" TargetMode="External"/><Relationship Id="rId180" Type="http://schemas.openxmlformats.org/officeDocument/2006/relationships/hyperlink" Target="https://www.sec.gov/Archives/edgar/data/104169/000010416922000012/wmtexhibit108fy22.htm" TargetMode="External"/><Relationship Id="rId210" Type="http://schemas.openxmlformats.org/officeDocument/2006/relationships/fontTable" Target="fontTable.xml"/><Relationship Id="rId26" Type="http://schemas.openxmlformats.org/officeDocument/2006/relationships/hyperlink" Target="file:///D:\TMP\finance-docx\Walmart\Walmart-23.01.31-10-K.html" TargetMode="External"/><Relationship Id="rId47" Type="http://schemas.openxmlformats.org/officeDocument/2006/relationships/hyperlink" Target="file:///D:\TMP\finance-docx\Walmart\Walmart-23.01.31-10-K.html" TargetMode="External"/><Relationship Id="rId68" Type="http://schemas.openxmlformats.org/officeDocument/2006/relationships/hyperlink" Target="file:///D:\TMP\finance-docx\Walmart\Walmart-23.01.31-10-K.html" TargetMode="External"/><Relationship Id="rId89" Type="http://schemas.openxmlformats.org/officeDocument/2006/relationships/hyperlink" Target="file:///D:\TMP\finance-docx\Walmart\Walmart-23.01.31-10-K.html" TargetMode="External"/><Relationship Id="rId112" Type="http://schemas.openxmlformats.org/officeDocument/2006/relationships/hyperlink" Target="file:///D:\TMP\finance-docx\Walmart\Walmart-23.01.31-10-K.html" TargetMode="External"/><Relationship Id="rId133" Type="http://schemas.openxmlformats.org/officeDocument/2006/relationships/hyperlink" Target="file:///D:\TMP\finance-docx\Walmart\Walmart-23.01.31-10-K.html" TargetMode="External"/><Relationship Id="rId154" Type="http://schemas.openxmlformats.org/officeDocument/2006/relationships/hyperlink" Target="file:///D:\TMP\finance-docx\Walmart\Walmart-23.01.31-10-K.html" TargetMode="External"/><Relationship Id="rId175" Type="http://schemas.openxmlformats.org/officeDocument/2006/relationships/hyperlink" Target="http://www.sec.gov/Archives/edgar/data/104169/000010416918000028/exhibit10f.htm" TargetMode="External"/><Relationship Id="rId196" Type="http://schemas.openxmlformats.org/officeDocument/2006/relationships/hyperlink" Target="https://www.sec.gov/Archives/edgar/data/104169/000010416918000086/exhibit101shareissuancea.htm" TargetMode="External"/><Relationship Id="rId200" Type="http://schemas.openxmlformats.org/officeDocument/2006/relationships/hyperlink" Target="http://www.sec.gov/Archives/edgar/data/104169/000010416918000086/exhibit102sharepurchasea.htm" TargetMode="External"/><Relationship Id="rId16" Type="http://schemas.openxmlformats.org/officeDocument/2006/relationships/hyperlink" Target="file:///D:\TMP\finance-docx\Walmart\Walmart-23.01.31-10-K.html" TargetMode="External"/><Relationship Id="rId37" Type="http://schemas.openxmlformats.org/officeDocument/2006/relationships/hyperlink" Target="file:///D:\TMP\finance-docx\Walmart\Walmart-23.01.31-10-K.html" TargetMode="External"/><Relationship Id="rId58" Type="http://schemas.openxmlformats.org/officeDocument/2006/relationships/hyperlink" Target="file:///D:\TMP\finance-docx\Walmart\Walmart-23.01.31-10-K.html" TargetMode="External"/><Relationship Id="rId79" Type="http://schemas.openxmlformats.org/officeDocument/2006/relationships/hyperlink" Target="file:///D:\TMP\finance-docx\Walmart\Walmart-23.01.31-10-K.html" TargetMode="External"/><Relationship Id="rId102" Type="http://schemas.openxmlformats.org/officeDocument/2006/relationships/hyperlink" Target="file:///D:\TMP\finance-docx\Walmart\Walmart-23.01.31-10-K.html" TargetMode="External"/><Relationship Id="rId123" Type="http://schemas.openxmlformats.org/officeDocument/2006/relationships/hyperlink" Target="file:///D:\TMP\finance-docx\Walmart\Walmart-23.01.31-10-K.html" TargetMode="External"/><Relationship Id="rId144" Type="http://schemas.openxmlformats.org/officeDocument/2006/relationships/hyperlink" Target="file:///D:\TMP\finance-docx\Walmart\Walmart-23.01.31-10-K.html" TargetMode="External"/><Relationship Id="rId90" Type="http://schemas.openxmlformats.org/officeDocument/2006/relationships/hyperlink" Target="file:///D:\TMP\finance-docx\Walmart\Walmart-23.01.31-10-K.html" TargetMode="External"/><Relationship Id="rId165" Type="http://schemas.openxmlformats.org/officeDocument/2006/relationships/hyperlink" Target="http://www.sec.gov/Archives/edgar/data/104169/000119312506248692/dex46.htm" TargetMode="External"/><Relationship Id="rId186" Type="http://schemas.openxmlformats.org/officeDocument/2006/relationships/hyperlink" Target="https://www.sec.gov/Archives/edgar/data/104169/000010416922000012/wmtexhibit109fy22.htm" TargetMode="External"/><Relationship Id="rId211" Type="http://schemas.openxmlformats.org/officeDocument/2006/relationships/theme" Target="theme/theme1.xml"/><Relationship Id="rId27" Type="http://schemas.openxmlformats.org/officeDocument/2006/relationships/hyperlink" Target="file:///D:\TMP\finance-docx\Walmart\Walmart-23.01.31-10-K.html" TargetMode="External"/><Relationship Id="rId48" Type="http://schemas.openxmlformats.org/officeDocument/2006/relationships/hyperlink" Target="file:///D:\TMP\finance-docx\Walmart\Walmart-23.01.31-10-K.html" TargetMode="External"/><Relationship Id="rId69" Type="http://schemas.openxmlformats.org/officeDocument/2006/relationships/hyperlink" Target="file:///D:\TMP\finance-docx\Walmart\Walmart-23.01.31-10-K.html" TargetMode="External"/><Relationship Id="rId113" Type="http://schemas.openxmlformats.org/officeDocument/2006/relationships/hyperlink" Target="file:///D:\TMP\finance-docx\Walmart\Walmart-23.01.31-10-K.html" TargetMode="External"/><Relationship Id="rId134" Type="http://schemas.openxmlformats.org/officeDocument/2006/relationships/hyperlink" Target="file:///D:\TMP\finance-docx\Walmart\Walmart-23.01.31-10-K.html" TargetMode="External"/><Relationship Id="rId80" Type="http://schemas.openxmlformats.org/officeDocument/2006/relationships/hyperlink" Target="file:///D:\TMP\finance-docx\Walmart\Walmart-23.01.31-10-K.html" TargetMode="External"/><Relationship Id="rId155" Type="http://schemas.openxmlformats.org/officeDocument/2006/relationships/hyperlink" Target="file:///D:\TMP\finance-docx\Walmart\Walmart-23.01.31-10-K.html" TargetMode="External"/><Relationship Id="rId176" Type="http://schemas.openxmlformats.org/officeDocument/2006/relationships/hyperlink" Target="http://www.sec.gov/Archives/edgar/data/104169/000119312511083157/dex10p.htm" TargetMode="External"/><Relationship Id="rId197" Type="http://schemas.openxmlformats.org/officeDocument/2006/relationships/hyperlink" Target="https://www.sec.gov/Archives/edgar/data/104169/000010416918000086/exhibit101shareissuancea.htm" TargetMode="External"/><Relationship Id="rId201" Type="http://schemas.openxmlformats.org/officeDocument/2006/relationships/hyperlink" Target="http://www.sec.gov/Archives/edgar/data/104169/000010416918000086/exhibit102sharepurchasea.htm" TargetMode="External"/><Relationship Id="rId17" Type="http://schemas.openxmlformats.org/officeDocument/2006/relationships/hyperlink" Target="file:///D:\TMP\finance-docx\Walmart\Walmart-23.01.31-10-K.html" TargetMode="External"/><Relationship Id="rId38" Type="http://schemas.openxmlformats.org/officeDocument/2006/relationships/hyperlink" Target="file:///D:\TMP\finance-docx\Walmart\Walmart-23.01.31-10-K.html" TargetMode="External"/><Relationship Id="rId59" Type="http://schemas.openxmlformats.org/officeDocument/2006/relationships/hyperlink" Target="file:///D:\TMP\finance-docx\Walmart\Walmart-23.01.31-10-K.html" TargetMode="External"/><Relationship Id="rId103" Type="http://schemas.openxmlformats.org/officeDocument/2006/relationships/hyperlink" Target="file:///D:\TMP\finance-docx\Walmart\Walmart-23.01.31-10-K.html" TargetMode="External"/><Relationship Id="rId124" Type="http://schemas.openxmlformats.org/officeDocument/2006/relationships/hyperlink" Target="file:///D:\TMP\finance-docx\Walmart\Walmart-23.01.31-10-K.html" TargetMode="External"/><Relationship Id="rId70" Type="http://schemas.openxmlformats.org/officeDocument/2006/relationships/hyperlink" Target="file:///D:\TMP\finance-docx\Walmart\Walmart-23.01.31-10-K.html" TargetMode="External"/><Relationship Id="rId91" Type="http://schemas.openxmlformats.org/officeDocument/2006/relationships/hyperlink" Target="file:///D:\TMP\finance-docx\Walmart\Walmart-23.01.31-10-K.html" TargetMode="External"/><Relationship Id="rId145" Type="http://schemas.openxmlformats.org/officeDocument/2006/relationships/hyperlink" Target="file:///D:\TMP\finance-docx\Walmart\Walmart-23.01.31-10-K.html" TargetMode="External"/><Relationship Id="rId166" Type="http://schemas.openxmlformats.org/officeDocument/2006/relationships/hyperlink" Target="http://www.sec.gov/Archives/edgar/data/104169/000119312514448061/d838288dex43.htm" TargetMode="External"/><Relationship Id="rId187" Type="http://schemas.openxmlformats.org/officeDocument/2006/relationships/hyperlink" Target="file:///D:\TMP\finance-docx\Walmart\wmtexhibit1010fy23.htm" TargetMode="External"/><Relationship Id="rId1" Type="http://schemas.openxmlformats.org/officeDocument/2006/relationships/styles" Target="styles.xml"/><Relationship Id="rId28" Type="http://schemas.openxmlformats.org/officeDocument/2006/relationships/hyperlink" Target="file:///D:\TMP\finance-docx\Walmart\Walmart-23.01.31-10-K.html" TargetMode="External"/><Relationship Id="rId49" Type="http://schemas.openxmlformats.org/officeDocument/2006/relationships/hyperlink" Target="file:///D:\TMP\finance-docx\Walmart\Walmart-23.01.31-10-K.html" TargetMode="External"/><Relationship Id="rId114" Type="http://schemas.openxmlformats.org/officeDocument/2006/relationships/hyperlink" Target="file:///D:\TMP\finance-docx\Walmart\Walmart-23.01.31-10-K.html" TargetMode="External"/><Relationship Id="rId60" Type="http://schemas.openxmlformats.org/officeDocument/2006/relationships/hyperlink" Target="file:///D:\TMP\finance-docx\Walmart\Walmart-23.01.31-10-K.html" TargetMode="External"/><Relationship Id="rId81" Type="http://schemas.openxmlformats.org/officeDocument/2006/relationships/hyperlink" Target="file:///D:\TMP\finance-docx\Walmart\Walmart-23.01.31-10-K.html" TargetMode="External"/><Relationship Id="rId135" Type="http://schemas.openxmlformats.org/officeDocument/2006/relationships/hyperlink" Target="file:///D:\TMP\finance-docx\Walmart\Walmart-23.01.31-10-K.html" TargetMode="External"/><Relationship Id="rId156" Type="http://schemas.openxmlformats.org/officeDocument/2006/relationships/hyperlink" Target="file:///D:\TMP\finance-docx\Walmart\Walmart-23.01.31-10-K.html" TargetMode="External"/><Relationship Id="rId177" Type="http://schemas.openxmlformats.org/officeDocument/2006/relationships/hyperlink" Target="file:///D:\TMP\finance-docx\Walmart\wmtexhibit107afy23.htm" TargetMode="External"/><Relationship Id="rId198" Type="http://schemas.openxmlformats.org/officeDocument/2006/relationships/hyperlink" Target="https://www.sec.gov/Archives/edgar/data/104169/000010416918000086/exhibit101shareissuancea.htm" TargetMode="External"/><Relationship Id="rId202" Type="http://schemas.openxmlformats.org/officeDocument/2006/relationships/hyperlink" Target="http://www.sec.gov/Archives/edgar/data/104169/000010416918000086/exhibit102sharepurchasea.htm" TargetMode="External"/><Relationship Id="rId18" Type="http://schemas.openxmlformats.org/officeDocument/2006/relationships/hyperlink" Target="file:///D:\TMP\finance-docx\Walmart\Walmart-23.01.31-10-K.html" TargetMode="External"/><Relationship Id="rId39" Type="http://schemas.openxmlformats.org/officeDocument/2006/relationships/hyperlink" Target="file:///D:\TMP\finance-docx\Walmart\Walmart-23.01.31-10-K.html" TargetMode="External"/><Relationship Id="rId50" Type="http://schemas.openxmlformats.org/officeDocument/2006/relationships/hyperlink" Target="file:///D:\TMP\finance-docx\Walmart\Walmart-23.01.31-10-K.html" TargetMode="External"/><Relationship Id="rId104" Type="http://schemas.openxmlformats.org/officeDocument/2006/relationships/hyperlink" Target="file:///D:\TMP\finance-docx\Walmart\Walmart-23.01.31-10-K.html" TargetMode="External"/><Relationship Id="rId125" Type="http://schemas.openxmlformats.org/officeDocument/2006/relationships/hyperlink" Target="file:///D:\TMP\finance-docx\Walmart\Walmart-23.01.31-10-K.html" TargetMode="External"/><Relationship Id="rId146" Type="http://schemas.openxmlformats.org/officeDocument/2006/relationships/hyperlink" Target="file:///D:\TMP\finance-docx\Walmart\Walmart-23.01.31-10-K.html" TargetMode="External"/><Relationship Id="rId167" Type="http://schemas.openxmlformats.org/officeDocument/2006/relationships/hyperlink" Target="http://www.sec.gov/Archives/edgar/data/104169/000119312518204205/d561440dex4s.htm" TargetMode="External"/><Relationship Id="rId188" Type="http://schemas.openxmlformats.org/officeDocument/2006/relationships/hyperlink" Target="https://www.sec.gov/Archives/edgar/data/104169/000010416919000064/wmtexhibit102.htm" TargetMode="External"/><Relationship Id="rId71" Type="http://schemas.openxmlformats.org/officeDocument/2006/relationships/hyperlink" Target="file:///D:\TMP\finance-docx\Walmart\Walmart-23.01.31-10-K.html" TargetMode="External"/><Relationship Id="rId92" Type="http://schemas.openxmlformats.org/officeDocument/2006/relationships/hyperlink" Target="file:///D:\TMP\finance-docx\Walmart\Walmart-23.01.31-10-K.html" TargetMode="External"/><Relationship Id="rId2" Type="http://schemas.openxmlformats.org/officeDocument/2006/relationships/settings" Target="settings.xml"/><Relationship Id="rId29" Type="http://schemas.openxmlformats.org/officeDocument/2006/relationships/hyperlink" Target="file:///D:\TMP\finance-docx\Walmart\Walmart-23.01.31-10-K.html" TargetMode="External"/><Relationship Id="rId40" Type="http://schemas.openxmlformats.org/officeDocument/2006/relationships/hyperlink" Target="file:///D:\TMP\finance-docx\Walmart\Walmart-23.01.31-10-K.html" TargetMode="External"/><Relationship Id="rId115" Type="http://schemas.openxmlformats.org/officeDocument/2006/relationships/hyperlink" Target="file:///D:\TMP\finance-docx\Walmart\Walmart-23.01.31-10-K.html" TargetMode="External"/><Relationship Id="rId136" Type="http://schemas.openxmlformats.org/officeDocument/2006/relationships/hyperlink" Target="file:///D:\TMP\finance-docx\Walmart\Walmart-23.01.31-10-K.html" TargetMode="External"/><Relationship Id="rId157" Type="http://schemas.openxmlformats.org/officeDocument/2006/relationships/hyperlink" Target="file:///D:\TMP\finance-docx\Walmart\Walmart-23.01.31-10-K.html" TargetMode="External"/><Relationship Id="rId178" Type="http://schemas.openxmlformats.org/officeDocument/2006/relationships/hyperlink" Target="https://www.sec.gov/Archives/edgar/data/104169/000010416922000012/wmtexhibit108fy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58413</Words>
  <Characters>332958</Characters>
  <Application>Microsoft Office Word</Application>
  <DocSecurity>0</DocSecurity>
  <Lines>2774</Lines>
  <Paragraphs>781</Paragraphs>
  <ScaleCrop>false</ScaleCrop>
  <Company/>
  <LinksUpToDate>false</LinksUpToDate>
  <CharactersWithSpaces>390590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2023-04-06T06:26:00Z</dcterms:created>
  <dcterms:modified xsi:type="dcterms:W3CDTF">2023-04-06T09:41:00Z</dcterms:modified>
</cp:coreProperties>
</file>