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296" w:rsidRPr="00BC7296" w:rsidRDefault="00BC7296" w:rsidP="00BC72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7296">
        <w:rPr>
          <w:rFonts w:ascii="Times New Roman" w:hAnsi="Times New Roman" w:cs="Times New Roman"/>
          <w:b/>
          <w:sz w:val="28"/>
          <w:szCs w:val="28"/>
        </w:rPr>
        <w:t>Аннотация</w:t>
      </w:r>
    </w:p>
    <w:p w:rsidR="00BC7296" w:rsidRDefault="00BC7296" w:rsidP="00BC729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C7296">
        <w:rPr>
          <w:rFonts w:ascii="Times New Roman" w:hAnsi="Times New Roman" w:cs="Times New Roman"/>
          <w:sz w:val="24"/>
          <w:szCs w:val="24"/>
        </w:rPr>
        <w:t>Данный дипломный проект выполнен в Лаборатории физики высоких энергий Объединенного института ядерных исследований (ЛФВЭ ОИЯИ), г.Дубна, в рамках реализации проекта по созданию ускорительно-</w:t>
      </w:r>
      <w:proofErr w:type="spellStart"/>
      <w:r w:rsidRPr="00BC7296">
        <w:rPr>
          <w:rFonts w:ascii="Times New Roman" w:hAnsi="Times New Roman" w:cs="Times New Roman"/>
          <w:sz w:val="24"/>
          <w:szCs w:val="24"/>
        </w:rPr>
        <w:t>коллайдерного</w:t>
      </w:r>
      <w:proofErr w:type="spellEnd"/>
      <w:r w:rsidRPr="00BC7296">
        <w:rPr>
          <w:rFonts w:ascii="Times New Roman" w:hAnsi="Times New Roman" w:cs="Times New Roman"/>
          <w:sz w:val="24"/>
          <w:szCs w:val="24"/>
        </w:rPr>
        <w:t xml:space="preserve"> комплекса NICA.</w:t>
      </w:r>
      <w:r>
        <w:rPr>
          <w:rFonts w:ascii="Times New Roman" w:hAnsi="Times New Roman" w:cs="Times New Roman"/>
          <w:sz w:val="24"/>
          <w:szCs w:val="24"/>
        </w:rPr>
        <w:t xml:space="preserve"> Заданием являлось создание системы удаленного управления и мониторинга источниками питания квадрупольных линз линейного ускорителя ЛУ-20.</w:t>
      </w:r>
    </w:p>
    <w:p w:rsidR="00BC7296" w:rsidRDefault="00BC7296" w:rsidP="00BC72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7296" w:rsidRDefault="00BC7296" w:rsidP="00BC7296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51B2C" w:rsidRDefault="009E0D0A" w:rsidP="00E4065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0D0A">
        <w:rPr>
          <w:rFonts w:ascii="Times New Roman" w:hAnsi="Times New Roman" w:cs="Times New Roman"/>
          <w:b/>
          <w:sz w:val="28"/>
          <w:szCs w:val="28"/>
        </w:rPr>
        <w:lastRenderedPageBreak/>
        <w:t>Глава 1. Описание канала инжекции</w:t>
      </w:r>
    </w:p>
    <w:p w:rsidR="00A512CD" w:rsidRPr="00A512CD" w:rsidRDefault="00A512CD" w:rsidP="00E40655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B55FDB">
        <w:rPr>
          <w:rFonts w:ascii="Times New Roman" w:hAnsi="Times New Roman"/>
          <w:b/>
          <w:sz w:val="24"/>
          <w:szCs w:val="24"/>
        </w:rPr>
        <w:t>Общее описание ускорительного ко</w:t>
      </w:r>
      <w:r>
        <w:rPr>
          <w:rFonts w:ascii="Times New Roman" w:hAnsi="Times New Roman"/>
          <w:b/>
          <w:sz w:val="24"/>
          <w:szCs w:val="24"/>
        </w:rPr>
        <w:t>мплекса</w:t>
      </w:r>
    </w:p>
    <w:p w:rsidR="009E0D0A" w:rsidRDefault="009E0D0A" w:rsidP="00E40655">
      <w:pPr>
        <w:spacing w:line="360" w:lineRule="auto"/>
        <w:ind w:firstLine="708"/>
        <w:jc w:val="both"/>
        <w:rPr>
          <w:rFonts w:ascii="Times New Roman" w:hAnsi="Times New Roman"/>
          <w:sz w:val="24"/>
        </w:rPr>
      </w:pPr>
      <w:r w:rsidRPr="00B55FDB">
        <w:rPr>
          <w:rFonts w:ascii="Times New Roman" w:hAnsi="Times New Roman"/>
          <w:sz w:val="24"/>
        </w:rPr>
        <w:t>Ускорительный комплекс ЛФВЭ О</w:t>
      </w:r>
      <w:r>
        <w:rPr>
          <w:rFonts w:ascii="Times New Roman" w:hAnsi="Times New Roman"/>
          <w:sz w:val="24"/>
        </w:rPr>
        <w:t xml:space="preserve">ИЯИ на базе установки </w:t>
      </w:r>
      <w:proofErr w:type="spellStart"/>
      <w:r>
        <w:rPr>
          <w:rFonts w:ascii="Times New Roman" w:hAnsi="Times New Roman"/>
          <w:sz w:val="24"/>
        </w:rPr>
        <w:t>Нуклотрон</w:t>
      </w:r>
      <w:proofErr w:type="spellEnd"/>
      <w:r w:rsidR="00A512CD">
        <w:rPr>
          <w:rFonts w:ascii="Times New Roman" w:hAnsi="Times New Roman"/>
          <w:sz w:val="24"/>
        </w:rPr>
        <w:t xml:space="preserve"> (Рис.1.1)</w:t>
      </w:r>
      <w:r>
        <w:rPr>
          <w:rFonts w:ascii="Times New Roman" w:hAnsi="Times New Roman"/>
          <w:sz w:val="24"/>
        </w:rPr>
        <w:t xml:space="preserve"> </w:t>
      </w:r>
      <w:r w:rsidRPr="00B55FDB">
        <w:rPr>
          <w:rFonts w:ascii="Times New Roman" w:hAnsi="Times New Roman"/>
          <w:sz w:val="24"/>
        </w:rPr>
        <w:t>предназначен для проведения экспериментов на ускоренных пучках протонов или ядер (вплоть до элементов с атомными массами &gt;</w:t>
      </w:r>
      <w:r>
        <w:rPr>
          <w:rFonts w:ascii="Times New Roman" w:hAnsi="Times New Roman"/>
          <w:sz w:val="24"/>
        </w:rPr>
        <w:t xml:space="preserve"> </w:t>
      </w:r>
      <w:r w:rsidRPr="00B55FDB">
        <w:rPr>
          <w:rFonts w:ascii="Times New Roman" w:hAnsi="Times New Roman"/>
          <w:sz w:val="24"/>
        </w:rPr>
        <w:t>100) с энергиями до 12,7 ГэВ (протоны) и 6 ГэВ/нуклон (для частиц с Z/A = 0.5) соответственно. Основные здания и сооружения комплекса, а также его оборудование было создано и введено в э</w:t>
      </w:r>
      <w:r>
        <w:rPr>
          <w:rFonts w:ascii="Times New Roman" w:hAnsi="Times New Roman"/>
          <w:sz w:val="24"/>
        </w:rPr>
        <w:t>к</w:t>
      </w:r>
      <w:r w:rsidRPr="00B55FDB">
        <w:rPr>
          <w:rFonts w:ascii="Times New Roman" w:hAnsi="Times New Roman"/>
          <w:sz w:val="24"/>
        </w:rPr>
        <w:t xml:space="preserve">сплуатацию в соответствии с проектом создания синхрофазотрона и его последовательным развитием. Существенным этапом развития ускорительного комплекса явилась реконструкция магнитной системы Синхрофазотрона на сверхпроводящую – </w:t>
      </w:r>
      <w:proofErr w:type="spellStart"/>
      <w:r w:rsidRPr="00B55FDB">
        <w:rPr>
          <w:rFonts w:ascii="Times New Roman" w:hAnsi="Times New Roman"/>
          <w:sz w:val="24"/>
        </w:rPr>
        <w:t>Нуклотрон</w:t>
      </w:r>
      <w:proofErr w:type="spellEnd"/>
      <w:r w:rsidRPr="00B55FDB">
        <w:rPr>
          <w:rFonts w:ascii="Times New Roman" w:hAnsi="Times New Roman"/>
          <w:sz w:val="24"/>
        </w:rPr>
        <w:t>, что создало принципиальную возможность ускорения пучков не только протонов и легких ядер, но</w:t>
      </w:r>
      <w:r>
        <w:rPr>
          <w:rFonts w:ascii="Times New Roman" w:hAnsi="Times New Roman"/>
          <w:sz w:val="24"/>
        </w:rPr>
        <w:t xml:space="preserve"> и</w:t>
      </w:r>
      <w:r w:rsidRPr="00B55FDB">
        <w:rPr>
          <w:rFonts w:ascii="Times New Roman" w:hAnsi="Times New Roman"/>
          <w:sz w:val="24"/>
        </w:rPr>
        <w:t xml:space="preserve"> тяжелых ионов. </w:t>
      </w:r>
      <w:r w:rsidRPr="009E0D0A">
        <w:rPr>
          <w:rFonts w:ascii="Times New Roman" w:hAnsi="Times New Roman"/>
          <w:sz w:val="24"/>
        </w:rPr>
        <w:t>“</w:t>
      </w:r>
      <w:r>
        <w:rPr>
          <w:rFonts w:ascii="Times New Roman" w:hAnsi="Times New Roman"/>
          <w:sz w:val="24"/>
        </w:rPr>
        <w:t xml:space="preserve">Установка </w:t>
      </w:r>
      <w:proofErr w:type="spellStart"/>
      <w:r>
        <w:rPr>
          <w:rFonts w:ascii="Times New Roman" w:hAnsi="Times New Roman"/>
          <w:sz w:val="24"/>
        </w:rPr>
        <w:t>Нуклотрон</w:t>
      </w:r>
      <w:proofErr w:type="spellEnd"/>
      <w:r w:rsidRPr="009E0D0A">
        <w:rPr>
          <w:rFonts w:ascii="Times New Roman" w:hAnsi="Times New Roman"/>
          <w:sz w:val="24"/>
        </w:rPr>
        <w:t>”</w:t>
      </w:r>
      <w:r w:rsidRPr="00B55FDB">
        <w:rPr>
          <w:rFonts w:ascii="Times New Roman" w:hAnsi="Times New Roman"/>
          <w:sz w:val="24"/>
        </w:rPr>
        <w:t xml:space="preserve"> - это термин, обозначающий комплекс Синхрофазотрон после этой модернизации. Оборудование комплекса расположено в девяти корпусах на производственной площадке ЛФВЭ ОИЯИ – к.1, к.1А, к.1Б, к.2, компрессорная, здание ЛУ-20, измерительный павильон, к.205.</w:t>
      </w:r>
    </w:p>
    <w:p w:rsidR="00A512CD" w:rsidRDefault="00A512CD" w:rsidP="00E40655">
      <w:pPr>
        <w:spacing w:line="360" w:lineRule="auto"/>
        <w:ind w:firstLine="70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334586" cy="2950794"/>
            <wp:effectExtent l="19050" t="0" r="8814" b="0"/>
            <wp:docPr id="1" name="Рисунок 1" descr="ACCEL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CELER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996" cy="2951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br/>
      </w:r>
      <w:r w:rsidRPr="00A512CD">
        <w:rPr>
          <w:rFonts w:ascii="Times New Roman" w:hAnsi="Times New Roman"/>
          <w:sz w:val="20"/>
          <w:szCs w:val="20"/>
        </w:rPr>
        <w:t xml:space="preserve">Рис.1.1 </w:t>
      </w:r>
      <w:r w:rsidRPr="00A512CD">
        <w:rPr>
          <w:rFonts w:ascii="Times New Roman" w:hAnsi="Times New Roman"/>
          <w:sz w:val="20"/>
          <w:szCs w:val="20"/>
          <w:lang w:val="en-US"/>
        </w:rPr>
        <w:t>C</w:t>
      </w:r>
      <w:proofErr w:type="spellStart"/>
      <w:r w:rsidRPr="00A512CD">
        <w:rPr>
          <w:rFonts w:ascii="Times New Roman" w:hAnsi="Times New Roman"/>
          <w:sz w:val="20"/>
          <w:szCs w:val="20"/>
        </w:rPr>
        <w:t>хема</w:t>
      </w:r>
      <w:proofErr w:type="spellEnd"/>
      <w:r w:rsidRPr="00A512CD">
        <w:rPr>
          <w:rFonts w:ascii="Times New Roman" w:hAnsi="Times New Roman"/>
          <w:sz w:val="20"/>
          <w:szCs w:val="20"/>
        </w:rPr>
        <w:t xml:space="preserve"> ускорительного комплекса Лаборатории </w:t>
      </w:r>
      <w:r>
        <w:rPr>
          <w:rFonts w:ascii="Times New Roman" w:hAnsi="Times New Roman"/>
          <w:sz w:val="20"/>
          <w:szCs w:val="20"/>
        </w:rPr>
        <w:t xml:space="preserve">физики высоких энергий </w:t>
      </w:r>
      <w:proofErr w:type="gramStart"/>
      <w:r>
        <w:rPr>
          <w:rFonts w:ascii="Times New Roman" w:hAnsi="Times New Roman"/>
          <w:sz w:val="20"/>
          <w:szCs w:val="20"/>
        </w:rPr>
        <w:t>ОИЯИ  -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r w:rsidRPr="00A512CD">
        <w:rPr>
          <w:rFonts w:ascii="Times New Roman" w:hAnsi="Times New Roman"/>
          <w:sz w:val="20"/>
          <w:szCs w:val="20"/>
        </w:rPr>
        <w:t>“</w:t>
      </w:r>
      <w:r>
        <w:rPr>
          <w:rFonts w:ascii="Times New Roman" w:hAnsi="Times New Roman"/>
          <w:sz w:val="20"/>
          <w:szCs w:val="20"/>
        </w:rPr>
        <w:t xml:space="preserve">Установка </w:t>
      </w:r>
      <w:proofErr w:type="spellStart"/>
      <w:r>
        <w:rPr>
          <w:rFonts w:ascii="Times New Roman" w:hAnsi="Times New Roman"/>
          <w:sz w:val="20"/>
          <w:szCs w:val="20"/>
        </w:rPr>
        <w:t>Нуклотрон</w:t>
      </w:r>
      <w:proofErr w:type="spellEnd"/>
      <w:r w:rsidRPr="00A512CD">
        <w:rPr>
          <w:rFonts w:ascii="Times New Roman" w:hAnsi="Times New Roman"/>
          <w:sz w:val="20"/>
          <w:szCs w:val="20"/>
        </w:rPr>
        <w:t>”.</w:t>
      </w:r>
    </w:p>
    <w:p w:rsidR="00A512CD" w:rsidRDefault="00B24618" w:rsidP="00E40655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B24618">
        <w:rPr>
          <w:rFonts w:ascii="Times New Roman" w:hAnsi="Times New Roman"/>
          <w:sz w:val="24"/>
          <w:szCs w:val="24"/>
        </w:rPr>
        <w:t xml:space="preserve">В состав комплекса входят следующие основные элементы: источники ионов, </w:t>
      </w:r>
      <w:proofErr w:type="spellStart"/>
      <w:r w:rsidRPr="00B24618">
        <w:rPr>
          <w:rFonts w:ascii="Times New Roman" w:hAnsi="Times New Roman"/>
          <w:sz w:val="24"/>
          <w:szCs w:val="24"/>
        </w:rPr>
        <w:t>предускоритель</w:t>
      </w:r>
      <w:proofErr w:type="spellEnd"/>
      <w:r w:rsidRPr="00B24618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B24618">
        <w:rPr>
          <w:rFonts w:ascii="Times New Roman" w:hAnsi="Times New Roman"/>
          <w:sz w:val="24"/>
          <w:szCs w:val="24"/>
        </w:rPr>
        <w:t>форинжектор</w:t>
      </w:r>
      <w:proofErr w:type="spellEnd"/>
      <w:r w:rsidRPr="00B24618">
        <w:rPr>
          <w:rFonts w:ascii="Times New Roman" w:hAnsi="Times New Roman"/>
          <w:sz w:val="24"/>
          <w:szCs w:val="24"/>
        </w:rPr>
        <w:t xml:space="preserve">, инжектор – резонансный линейный ускоритель </w:t>
      </w:r>
      <w:proofErr w:type="spellStart"/>
      <w:r w:rsidRPr="00B24618">
        <w:rPr>
          <w:rFonts w:ascii="Times New Roman" w:hAnsi="Times New Roman"/>
          <w:sz w:val="24"/>
          <w:szCs w:val="24"/>
        </w:rPr>
        <w:t>Альвареца</w:t>
      </w:r>
      <w:proofErr w:type="spellEnd"/>
      <w:r w:rsidRPr="00B24618">
        <w:rPr>
          <w:rFonts w:ascii="Times New Roman" w:hAnsi="Times New Roman"/>
          <w:sz w:val="24"/>
          <w:szCs w:val="24"/>
        </w:rPr>
        <w:t xml:space="preserve"> Лу-20, сверхпроводящий синхротрон – </w:t>
      </w:r>
      <w:proofErr w:type="spellStart"/>
      <w:r w:rsidRPr="00B24618">
        <w:rPr>
          <w:rFonts w:ascii="Times New Roman" w:hAnsi="Times New Roman"/>
          <w:sz w:val="24"/>
          <w:szCs w:val="24"/>
        </w:rPr>
        <w:t>Нуклотрон</w:t>
      </w:r>
      <w:proofErr w:type="spellEnd"/>
      <w:r w:rsidRPr="00B24618">
        <w:rPr>
          <w:rFonts w:ascii="Times New Roman" w:hAnsi="Times New Roman"/>
          <w:sz w:val="24"/>
          <w:szCs w:val="24"/>
        </w:rPr>
        <w:t>, заменивший магнитную систему Синхрофазотрона, и каналы транспортировки пучков к физическим установкам.</w:t>
      </w:r>
    </w:p>
    <w:p w:rsidR="00B24618" w:rsidRDefault="00B24618" w:rsidP="00E40655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B24618">
        <w:rPr>
          <w:rFonts w:ascii="Times New Roman" w:hAnsi="Times New Roman"/>
          <w:sz w:val="24"/>
          <w:szCs w:val="24"/>
        </w:rPr>
        <w:lastRenderedPageBreak/>
        <w:t xml:space="preserve">Схема работы комплекса следующая: пучок протонов или многозарядных ионов, полученный в соответствующем источнике </w:t>
      </w:r>
      <w:proofErr w:type="spellStart"/>
      <w:r w:rsidRPr="00B24618">
        <w:rPr>
          <w:rFonts w:ascii="Times New Roman" w:hAnsi="Times New Roman"/>
          <w:sz w:val="24"/>
          <w:szCs w:val="24"/>
        </w:rPr>
        <w:t>предускоряются</w:t>
      </w:r>
      <w:proofErr w:type="spellEnd"/>
      <w:r w:rsidRPr="00B24618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B24618">
        <w:rPr>
          <w:rFonts w:ascii="Times New Roman" w:hAnsi="Times New Roman"/>
          <w:sz w:val="24"/>
          <w:szCs w:val="24"/>
        </w:rPr>
        <w:t>форинжекторе</w:t>
      </w:r>
      <w:proofErr w:type="spellEnd"/>
      <w:r w:rsidRPr="00B24618">
        <w:rPr>
          <w:rFonts w:ascii="Times New Roman" w:hAnsi="Times New Roman"/>
          <w:sz w:val="24"/>
          <w:szCs w:val="24"/>
        </w:rPr>
        <w:t xml:space="preserve"> а затем в линейном ускорителе ЛУ-20 до энергии 20 МэВ (протоны) или 5 МэВ/н (ядра), далее переводится в кольцо </w:t>
      </w:r>
      <w:proofErr w:type="spellStart"/>
      <w:r w:rsidRPr="00B24618">
        <w:rPr>
          <w:rFonts w:ascii="Times New Roman" w:hAnsi="Times New Roman"/>
          <w:sz w:val="24"/>
          <w:szCs w:val="24"/>
        </w:rPr>
        <w:t>Нуклотрона</w:t>
      </w:r>
      <w:proofErr w:type="spellEnd"/>
      <w:r w:rsidRPr="00B24618">
        <w:rPr>
          <w:rFonts w:ascii="Times New Roman" w:hAnsi="Times New Roman"/>
          <w:sz w:val="24"/>
          <w:szCs w:val="24"/>
        </w:rPr>
        <w:t>, где ускоряется до необходимой энергии, выводится из кольца с помощью системы вывода и по каналам транспортировки передается «потр</w:t>
      </w:r>
      <w:r>
        <w:rPr>
          <w:rFonts w:ascii="Times New Roman" w:hAnsi="Times New Roman"/>
          <w:sz w:val="24"/>
          <w:szCs w:val="24"/>
        </w:rPr>
        <w:t>ебителю» (на физические установ</w:t>
      </w:r>
      <w:r w:rsidRPr="00B24618">
        <w:rPr>
          <w:rFonts w:ascii="Times New Roman" w:hAnsi="Times New Roman"/>
          <w:sz w:val="24"/>
          <w:szCs w:val="24"/>
        </w:rPr>
        <w:t xml:space="preserve">ки). Предусмотрена также возможность работы на «внутренних мишенях» без вывода пучка из </w:t>
      </w:r>
      <w:proofErr w:type="spellStart"/>
      <w:r w:rsidRPr="00B24618">
        <w:rPr>
          <w:rFonts w:ascii="Times New Roman" w:hAnsi="Times New Roman"/>
          <w:sz w:val="24"/>
          <w:szCs w:val="24"/>
        </w:rPr>
        <w:t>Нуклотрона</w:t>
      </w:r>
      <w:proofErr w:type="spellEnd"/>
      <w:r w:rsidRPr="00B24618">
        <w:rPr>
          <w:rFonts w:ascii="Times New Roman" w:hAnsi="Times New Roman"/>
          <w:sz w:val="24"/>
          <w:szCs w:val="24"/>
        </w:rPr>
        <w:t>.</w:t>
      </w:r>
    </w:p>
    <w:p w:rsidR="00B24618" w:rsidRPr="00B24618" w:rsidRDefault="00B24618" w:rsidP="00E40655">
      <w:pPr>
        <w:keepNext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B24618">
        <w:rPr>
          <w:rFonts w:ascii="Times New Roman" w:hAnsi="Times New Roman"/>
          <w:b/>
          <w:sz w:val="24"/>
          <w:szCs w:val="24"/>
        </w:rPr>
        <w:t>Основные элементы комплекса и их размещение</w:t>
      </w:r>
      <w:r w:rsidRPr="00B24618">
        <w:rPr>
          <w:rFonts w:ascii="Times New Roman" w:hAnsi="Times New Roman"/>
          <w:b/>
          <w:sz w:val="24"/>
          <w:szCs w:val="24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52"/>
        <w:gridCol w:w="2187"/>
      </w:tblGrid>
      <w:tr w:rsidR="00B24618" w:rsidRPr="00B55FDB" w:rsidTr="00996C05">
        <w:tc>
          <w:tcPr>
            <w:tcW w:w="7152" w:type="dxa"/>
          </w:tcPr>
          <w:p w:rsidR="00B24618" w:rsidRPr="00B55FDB" w:rsidRDefault="00B24618" w:rsidP="00E40655">
            <w:pPr>
              <w:spacing w:before="120" w:after="0" w:line="360" w:lineRule="auto"/>
              <w:ind w:right="-108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55FDB">
              <w:rPr>
                <w:rFonts w:ascii="Times New Roman" w:hAnsi="Times New Roman"/>
                <w:b/>
                <w:sz w:val="24"/>
                <w:szCs w:val="24"/>
              </w:rPr>
              <w:t>Элемент комплекса</w:t>
            </w:r>
          </w:p>
        </w:tc>
        <w:tc>
          <w:tcPr>
            <w:tcW w:w="2187" w:type="dxa"/>
          </w:tcPr>
          <w:p w:rsidR="00B24618" w:rsidRPr="00B55FDB" w:rsidRDefault="00B24618" w:rsidP="00E40655">
            <w:pPr>
              <w:spacing w:before="120"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55FDB">
              <w:rPr>
                <w:rFonts w:ascii="Times New Roman" w:hAnsi="Times New Roman"/>
                <w:b/>
                <w:sz w:val="24"/>
                <w:szCs w:val="24"/>
              </w:rPr>
              <w:t>Размещение</w:t>
            </w:r>
          </w:p>
        </w:tc>
      </w:tr>
      <w:tr w:rsidR="00B24618" w:rsidRPr="00B55FDB" w:rsidTr="00996C05">
        <w:tc>
          <w:tcPr>
            <w:tcW w:w="7152" w:type="dxa"/>
          </w:tcPr>
          <w:p w:rsidR="00B24618" w:rsidRPr="00B55FDB" w:rsidRDefault="00B24618" w:rsidP="00E40655">
            <w:pPr>
              <w:pStyle w:val="a5"/>
              <w:spacing w:before="120" w:after="0" w:line="360" w:lineRule="auto"/>
              <w:ind w:left="0" w:right="-10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5FDB">
              <w:rPr>
                <w:rFonts w:ascii="Times New Roman" w:hAnsi="Times New Roman"/>
                <w:b/>
                <w:sz w:val="24"/>
                <w:szCs w:val="24"/>
              </w:rPr>
              <w:t>Инжекционный комплекс:</w:t>
            </w:r>
          </w:p>
          <w:p w:rsidR="00B24618" w:rsidRPr="00B55FDB" w:rsidRDefault="00B24618" w:rsidP="00E40655">
            <w:pPr>
              <w:widowControl w:val="0"/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55FDB">
              <w:rPr>
                <w:rFonts w:ascii="Times New Roman" w:hAnsi="Times New Roman"/>
                <w:sz w:val="24"/>
                <w:szCs w:val="24"/>
              </w:rPr>
              <w:t>- источники протонов и ядер (</w:t>
            </w:r>
            <w:proofErr w:type="spellStart"/>
            <w:r w:rsidRPr="00B55FDB">
              <w:rPr>
                <w:rFonts w:ascii="Times New Roman" w:hAnsi="Times New Roman"/>
                <w:sz w:val="24"/>
                <w:szCs w:val="24"/>
              </w:rPr>
              <w:t>дуоплазматрон</w:t>
            </w:r>
            <w:proofErr w:type="spellEnd"/>
            <w:r w:rsidRPr="00B55FDB">
              <w:rPr>
                <w:rFonts w:ascii="Times New Roman" w:hAnsi="Times New Roman"/>
                <w:sz w:val="24"/>
                <w:szCs w:val="24"/>
              </w:rPr>
              <w:t>, лазерный, электронно-лучевой, а также источник поляризованных дейтронов),</w:t>
            </w:r>
          </w:p>
          <w:p w:rsidR="00B24618" w:rsidRPr="00B55FDB" w:rsidRDefault="00B24618" w:rsidP="00E40655">
            <w:pPr>
              <w:widowControl w:val="0"/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55FDB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Pr="00B55FDB">
              <w:rPr>
                <w:rFonts w:ascii="Times New Roman" w:hAnsi="Times New Roman"/>
                <w:sz w:val="24"/>
                <w:szCs w:val="24"/>
              </w:rPr>
              <w:t>предускоритель</w:t>
            </w:r>
            <w:proofErr w:type="spellEnd"/>
            <w:r w:rsidRPr="00B55FD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61755">
              <w:rPr>
                <w:rFonts w:ascii="Times New Roman" w:hAnsi="Times New Roman"/>
                <w:sz w:val="24"/>
                <w:szCs w:val="24"/>
                <w:highlight w:val="cyan"/>
              </w:rPr>
              <w:t xml:space="preserve">– </w:t>
            </w:r>
            <w:r w:rsidR="00661755" w:rsidRPr="00661755">
              <w:rPr>
                <w:rFonts w:ascii="Times New Roman" w:hAnsi="Times New Roman"/>
                <w:sz w:val="24"/>
                <w:szCs w:val="24"/>
                <w:highlight w:val="cyan"/>
              </w:rPr>
              <w:t>высоковольтная электростатическая трубка,</w:t>
            </w:r>
            <w:r w:rsidRPr="00661755">
              <w:rPr>
                <w:rFonts w:ascii="Times New Roman" w:hAnsi="Times New Roman"/>
                <w:sz w:val="24"/>
                <w:szCs w:val="24"/>
                <w:highlight w:val="cyan"/>
              </w:rPr>
              <w:t xml:space="preserve"> импульсный трансформатор</w:t>
            </w:r>
            <w:r w:rsidR="00661755" w:rsidRPr="00661755">
              <w:rPr>
                <w:rFonts w:ascii="Times New Roman" w:hAnsi="Times New Roman"/>
                <w:sz w:val="24"/>
                <w:szCs w:val="24"/>
                <w:highlight w:val="cyan"/>
              </w:rPr>
              <w:t xml:space="preserve"> ИТ-800 (до 800 кВ</w:t>
            </w:r>
            <w:r w:rsidR="00661755">
              <w:rPr>
                <w:rFonts w:ascii="Times New Roman" w:hAnsi="Times New Roman"/>
                <w:sz w:val="24"/>
                <w:szCs w:val="24"/>
              </w:rPr>
              <w:t>).</w:t>
            </w:r>
          </w:p>
          <w:p w:rsidR="00B24618" w:rsidRPr="00B55FDB" w:rsidRDefault="00B24618" w:rsidP="00E40655">
            <w:pPr>
              <w:widowControl w:val="0"/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55FDB">
              <w:rPr>
                <w:rFonts w:ascii="Times New Roman" w:hAnsi="Times New Roman"/>
                <w:sz w:val="24"/>
                <w:szCs w:val="24"/>
              </w:rPr>
              <w:t xml:space="preserve">- линейный резонансный ускоритель типа </w:t>
            </w:r>
            <w:proofErr w:type="spellStart"/>
            <w:r w:rsidRPr="00B55FDB">
              <w:rPr>
                <w:rFonts w:ascii="Times New Roman" w:hAnsi="Times New Roman"/>
                <w:sz w:val="24"/>
                <w:szCs w:val="24"/>
              </w:rPr>
              <w:t>Альвареца</w:t>
            </w:r>
            <w:proofErr w:type="spellEnd"/>
            <w:r w:rsidRPr="00B55FDB">
              <w:rPr>
                <w:rFonts w:ascii="Times New Roman" w:hAnsi="Times New Roman"/>
                <w:sz w:val="24"/>
                <w:szCs w:val="24"/>
              </w:rPr>
              <w:t xml:space="preserve"> ЛУ-20, обеспечивающий ускорение протонов до энергии 20 МэВ и ядер с отношением заряда к массе больше 0,33 до энергии 5 МэВ на нуклон,</w:t>
            </w:r>
          </w:p>
          <w:p w:rsidR="00B24618" w:rsidRPr="00B55FDB" w:rsidRDefault="00F03671" w:rsidP="00E40655">
            <w:pPr>
              <w:widowControl w:val="0"/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661755" w:rsidRPr="00661755">
              <w:rPr>
                <w:rFonts w:ascii="Times New Roman" w:hAnsi="Times New Roman"/>
                <w:sz w:val="24"/>
                <w:szCs w:val="24"/>
                <w:highlight w:val="cyan"/>
              </w:rPr>
              <w:t>С</w:t>
            </w:r>
            <w:r w:rsidRPr="00661755">
              <w:rPr>
                <w:rFonts w:ascii="Times New Roman" w:hAnsi="Times New Roman"/>
                <w:sz w:val="24"/>
                <w:szCs w:val="24"/>
                <w:highlight w:val="cyan"/>
              </w:rPr>
              <w:t>истема</w:t>
            </w:r>
            <w:r w:rsidR="00661755" w:rsidRPr="00661755">
              <w:rPr>
                <w:rFonts w:ascii="Times New Roman" w:hAnsi="Times New Roman"/>
                <w:sz w:val="24"/>
                <w:szCs w:val="24"/>
                <w:highlight w:val="cyan"/>
              </w:rPr>
              <w:t xml:space="preserve"> ВЧ- питания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ЛУ</w:t>
            </w:r>
            <w:r w:rsidR="00B24618" w:rsidRPr="00B55FDB">
              <w:rPr>
                <w:rFonts w:ascii="Times New Roman" w:hAnsi="Times New Roman"/>
                <w:sz w:val="24"/>
                <w:szCs w:val="24"/>
              </w:rPr>
              <w:t>-20 «Родонит»,</w:t>
            </w:r>
          </w:p>
          <w:p w:rsidR="00B24618" w:rsidRPr="00B55FDB" w:rsidRDefault="00B24618" w:rsidP="00E40655">
            <w:pPr>
              <w:widowControl w:val="0"/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55FDB">
              <w:rPr>
                <w:rFonts w:ascii="Times New Roman" w:hAnsi="Times New Roman"/>
                <w:sz w:val="24"/>
                <w:szCs w:val="24"/>
              </w:rPr>
              <w:t>- вакуумная система инжекционного комплекса,</w:t>
            </w:r>
          </w:p>
          <w:p w:rsidR="00B24618" w:rsidRPr="00B55FDB" w:rsidRDefault="00B24618" w:rsidP="00E40655">
            <w:pPr>
              <w:spacing w:before="120" w:after="0" w:line="360" w:lineRule="auto"/>
              <w:ind w:right="-108"/>
              <w:rPr>
                <w:rFonts w:ascii="Times New Roman" w:hAnsi="Times New Roman"/>
                <w:sz w:val="24"/>
                <w:szCs w:val="24"/>
              </w:rPr>
            </w:pPr>
            <w:r w:rsidRPr="00B55FDB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66175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61755">
              <w:rPr>
                <w:rFonts w:ascii="Times New Roman" w:hAnsi="Times New Roman"/>
                <w:sz w:val="24"/>
                <w:szCs w:val="24"/>
                <w:highlight w:val="cyan"/>
              </w:rPr>
              <w:t>к</w:t>
            </w:r>
            <w:r w:rsidR="00F03671" w:rsidRPr="00661755">
              <w:rPr>
                <w:rFonts w:ascii="Times New Roman" w:hAnsi="Times New Roman"/>
                <w:sz w:val="24"/>
                <w:szCs w:val="24"/>
                <w:highlight w:val="cyan"/>
              </w:rPr>
              <w:t xml:space="preserve">анал транспортировки </w:t>
            </w:r>
            <w:r w:rsidR="00661755" w:rsidRPr="00661755">
              <w:rPr>
                <w:rFonts w:ascii="Times New Roman" w:hAnsi="Times New Roman"/>
                <w:sz w:val="24"/>
                <w:szCs w:val="24"/>
                <w:highlight w:val="cyan"/>
              </w:rPr>
              <w:t xml:space="preserve"> и согласования </w:t>
            </w:r>
            <w:r w:rsidR="00F03671" w:rsidRPr="00661755">
              <w:rPr>
                <w:rFonts w:ascii="Times New Roman" w:hAnsi="Times New Roman"/>
                <w:sz w:val="24"/>
                <w:szCs w:val="24"/>
                <w:highlight w:val="cyan"/>
              </w:rPr>
              <w:t>пучка из ЛУ</w:t>
            </w:r>
            <w:r w:rsidRPr="00661755">
              <w:rPr>
                <w:rFonts w:ascii="Times New Roman" w:hAnsi="Times New Roman"/>
                <w:sz w:val="24"/>
                <w:szCs w:val="24"/>
                <w:highlight w:val="cyan"/>
              </w:rPr>
              <w:t xml:space="preserve">-20 </w:t>
            </w:r>
            <w:r w:rsidR="00661755" w:rsidRPr="00661755">
              <w:rPr>
                <w:rFonts w:ascii="Times New Roman" w:hAnsi="Times New Roman"/>
                <w:sz w:val="24"/>
                <w:szCs w:val="24"/>
                <w:highlight w:val="cyan"/>
              </w:rPr>
              <w:t xml:space="preserve"> </w:t>
            </w:r>
            <w:r w:rsidRPr="00661755">
              <w:rPr>
                <w:rFonts w:ascii="Times New Roman" w:hAnsi="Times New Roman"/>
                <w:sz w:val="24"/>
                <w:szCs w:val="24"/>
                <w:highlight w:val="cyan"/>
              </w:rPr>
              <w:t xml:space="preserve"> в </w:t>
            </w:r>
            <w:proofErr w:type="spellStart"/>
            <w:r w:rsidRPr="00661755">
              <w:rPr>
                <w:rFonts w:ascii="Times New Roman" w:hAnsi="Times New Roman"/>
                <w:sz w:val="24"/>
                <w:szCs w:val="24"/>
                <w:highlight w:val="cyan"/>
              </w:rPr>
              <w:t>Нуклотрон</w:t>
            </w:r>
            <w:proofErr w:type="spellEnd"/>
            <w:r w:rsidRPr="00661755">
              <w:rPr>
                <w:rFonts w:ascii="Times New Roman" w:hAnsi="Times New Roman"/>
                <w:sz w:val="24"/>
                <w:szCs w:val="24"/>
                <w:highlight w:val="cyan"/>
              </w:rPr>
              <w:t>.</w:t>
            </w:r>
          </w:p>
          <w:p w:rsidR="00B24618" w:rsidRPr="00B55FDB" w:rsidRDefault="00B24618" w:rsidP="00E40655">
            <w:pPr>
              <w:spacing w:before="120" w:after="0" w:line="360" w:lineRule="auto"/>
              <w:ind w:right="-108"/>
              <w:rPr>
                <w:rFonts w:ascii="Times New Roman" w:hAnsi="Times New Roman"/>
                <w:sz w:val="24"/>
                <w:szCs w:val="24"/>
              </w:rPr>
            </w:pPr>
            <w:r w:rsidRPr="00B55FDB">
              <w:rPr>
                <w:rFonts w:ascii="Times New Roman" w:hAnsi="Times New Roman"/>
                <w:sz w:val="24"/>
                <w:szCs w:val="24"/>
              </w:rPr>
              <w:t>- пульт управления инжекционным комплексом</w:t>
            </w:r>
          </w:p>
        </w:tc>
        <w:tc>
          <w:tcPr>
            <w:tcW w:w="2187" w:type="dxa"/>
          </w:tcPr>
          <w:p w:rsidR="00B24618" w:rsidRPr="00B55FDB" w:rsidRDefault="00B24618" w:rsidP="00E40655">
            <w:pPr>
              <w:spacing w:before="12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55FDB">
              <w:rPr>
                <w:rFonts w:ascii="Times New Roman" w:hAnsi="Times New Roman"/>
                <w:sz w:val="24"/>
                <w:szCs w:val="24"/>
              </w:rPr>
              <w:t>Здание инжектора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ЛУ</w:t>
            </w:r>
            <w:r w:rsidRPr="00B55FDB">
              <w:rPr>
                <w:rFonts w:ascii="Times New Roman" w:hAnsi="Times New Roman"/>
                <w:sz w:val="24"/>
                <w:szCs w:val="24"/>
              </w:rPr>
              <w:t>-20</w:t>
            </w:r>
          </w:p>
        </w:tc>
      </w:tr>
      <w:tr w:rsidR="00B24618" w:rsidRPr="00B55FDB" w:rsidTr="00996C05">
        <w:tc>
          <w:tcPr>
            <w:tcW w:w="7152" w:type="dxa"/>
          </w:tcPr>
          <w:p w:rsidR="00B24618" w:rsidRPr="00B55FDB" w:rsidRDefault="00B24618" w:rsidP="00E40655">
            <w:pPr>
              <w:widowControl w:val="0"/>
              <w:autoSpaceDE w:val="0"/>
              <w:autoSpaceDN w:val="0"/>
              <w:adjustRightInd w:val="0"/>
              <w:spacing w:before="120"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5FDB">
              <w:rPr>
                <w:rFonts w:ascii="Times New Roman" w:hAnsi="Times New Roman"/>
                <w:b/>
                <w:sz w:val="24"/>
                <w:szCs w:val="24"/>
              </w:rPr>
              <w:t xml:space="preserve">Сверхпроводящий синхротрон – </w:t>
            </w:r>
            <w:proofErr w:type="spellStart"/>
            <w:r w:rsidRPr="00B55FDB">
              <w:rPr>
                <w:rFonts w:ascii="Times New Roman" w:hAnsi="Times New Roman"/>
                <w:b/>
                <w:sz w:val="24"/>
                <w:szCs w:val="24"/>
              </w:rPr>
              <w:t>Нуклотрон</w:t>
            </w:r>
            <w:proofErr w:type="spellEnd"/>
            <w:r w:rsidRPr="00B55FD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B24618" w:rsidRPr="00B55FDB" w:rsidRDefault="00B24618" w:rsidP="00E40655">
            <w:pPr>
              <w:widowControl w:val="0"/>
              <w:autoSpaceDE w:val="0"/>
              <w:autoSpaceDN w:val="0"/>
              <w:adjustRightInd w:val="0"/>
              <w:spacing w:before="120"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5FDB">
              <w:rPr>
                <w:rFonts w:ascii="Times New Roman" w:hAnsi="Times New Roman"/>
                <w:sz w:val="24"/>
                <w:szCs w:val="24"/>
              </w:rPr>
              <w:t>- магнитно-</w:t>
            </w:r>
            <w:proofErr w:type="spellStart"/>
            <w:r w:rsidRPr="00B55FDB">
              <w:rPr>
                <w:rFonts w:ascii="Times New Roman" w:hAnsi="Times New Roman"/>
                <w:sz w:val="24"/>
                <w:szCs w:val="24"/>
              </w:rPr>
              <w:t>криостатная</w:t>
            </w:r>
            <w:proofErr w:type="spellEnd"/>
            <w:r w:rsidRPr="00B55FDB">
              <w:rPr>
                <w:rFonts w:ascii="Times New Roman" w:hAnsi="Times New Roman"/>
                <w:sz w:val="24"/>
                <w:szCs w:val="24"/>
              </w:rPr>
              <w:t xml:space="preserve"> система кольца периметром 251,5 м расположена в тоннеле вокруг фундамента электромагнита синхрофазотрона,</w:t>
            </w:r>
          </w:p>
          <w:p w:rsidR="00B24618" w:rsidRPr="00B55FDB" w:rsidRDefault="00B24618" w:rsidP="00E40655">
            <w:pPr>
              <w:widowControl w:val="0"/>
              <w:autoSpaceDE w:val="0"/>
              <w:autoSpaceDN w:val="0"/>
              <w:adjustRightInd w:val="0"/>
              <w:spacing w:before="120"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5FDB">
              <w:rPr>
                <w:rFonts w:ascii="Times New Roman" w:hAnsi="Times New Roman"/>
                <w:sz w:val="24"/>
                <w:szCs w:val="24"/>
              </w:rPr>
              <w:t>- система диагностики пучков, контроля и управления,</w:t>
            </w:r>
          </w:p>
          <w:p w:rsidR="00B24618" w:rsidRPr="00B55FDB" w:rsidRDefault="00B24618" w:rsidP="00E40655">
            <w:pPr>
              <w:widowControl w:val="0"/>
              <w:autoSpaceDE w:val="0"/>
              <w:autoSpaceDN w:val="0"/>
              <w:adjustRightInd w:val="0"/>
              <w:spacing w:before="120"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5FDB">
              <w:rPr>
                <w:rFonts w:ascii="Times New Roman" w:hAnsi="Times New Roman"/>
                <w:sz w:val="24"/>
                <w:szCs w:val="24"/>
              </w:rPr>
              <w:lastRenderedPageBreak/>
              <w:t>- вакуумная система кольца,</w:t>
            </w:r>
            <w:r w:rsidR="00D15DD6">
              <w:rPr>
                <w:rFonts w:ascii="Times New Roman" w:hAnsi="Times New Roman"/>
                <w:sz w:val="24"/>
                <w:szCs w:val="24"/>
              </w:rPr>
              <w:softHyphen/>
            </w:r>
          </w:p>
          <w:p w:rsidR="00B24618" w:rsidRPr="00B55FDB" w:rsidRDefault="00B24618" w:rsidP="00E40655">
            <w:pPr>
              <w:widowControl w:val="0"/>
              <w:autoSpaceDE w:val="0"/>
              <w:autoSpaceDN w:val="0"/>
              <w:adjustRightInd w:val="0"/>
              <w:spacing w:before="120"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5FDB">
              <w:rPr>
                <w:rFonts w:ascii="Times New Roman" w:hAnsi="Times New Roman"/>
                <w:sz w:val="24"/>
                <w:szCs w:val="24"/>
              </w:rPr>
              <w:t xml:space="preserve">- ВЧ система ускорения пучков в </w:t>
            </w:r>
            <w:proofErr w:type="spellStart"/>
            <w:r w:rsidRPr="00B55FDB">
              <w:rPr>
                <w:rFonts w:ascii="Times New Roman" w:hAnsi="Times New Roman"/>
                <w:sz w:val="24"/>
                <w:szCs w:val="24"/>
              </w:rPr>
              <w:t>Нуклотроне</w:t>
            </w:r>
            <w:proofErr w:type="spellEnd"/>
            <w:r w:rsidRPr="00B55FDB"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B24618" w:rsidRPr="00B55FDB" w:rsidRDefault="00B24618" w:rsidP="00E40655">
            <w:pPr>
              <w:widowControl w:val="0"/>
              <w:autoSpaceDE w:val="0"/>
              <w:autoSpaceDN w:val="0"/>
              <w:adjustRightInd w:val="0"/>
              <w:spacing w:before="120"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5FDB">
              <w:rPr>
                <w:rFonts w:ascii="Times New Roman" w:hAnsi="Times New Roman"/>
                <w:sz w:val="24"/>
                <w:szCs w:val="24"/>
              </w:rPr>
              <w:t xml:space="preserve">- система медленного резонансного вывода ускоренных пучков в направлении основного экспериментального зала (корп.205) с начальным участком транспортировки пучка от выходного окна криостата </w:t>
            </w:r>
            <w:proofErr w:type="spellStart"/>
            <w:r w:rsidRPr="00B55FDB">
              <w:rPr>
                <w:rFonts w:ascii="Times New Roman" w:hAnsi="Times New Roman"/>
                <w:sz w:val="24"/>
                <w:szCs w:val="24"/>
              </w:rPr>
              <w:t>Нуклотрона</w:t>
            </w:r>
            <w:proofErr w:type="spellEnd"/>
            <w:r w:rsidRPr="00B55FDB">
              <w:rPr>
                <w:rFonts w:ascii="Times New Roman" w:hAnsi="Times New Roman"/>
                <w:sz w:val="24"/>
                <w:szCs w:val="24"/>
              </w:rPr>
              <w:t xml:space="preserve"> до точки «фокус F3»,</w:t>
            </w:r>
          </w:p>
          <w:p w:rsidR="00B24618" w:rsidRPr="00B55FDB" w:rsidRDefault="00B24618" w:rsidP="00E40655">
            <w:pPr>
              <w:widowControl w:val="0"/>
              <w:autoSpaceDE w:val="0"/>
              <w:autoSpaceDN w:val="0"/>
              <w:adjustRightInd w:val="0"/>
              <w:spacing w:before="120"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5FDB">
              <w:rPr>
                <w:rFonts w:ascii="Times New Roman" w:hAnsi="Times New Roman"/>
                <w:sz w:val="24"/>
                <w:szCs w:val="24"/>
              </w:rPr>
              <w:t>- каналы транспортировки выведенных пучков от точки F3 к экспериментальным установкам в корпусе 205.</w:t>
            </w:r>
          </w:p>
        </w:tc>
        <w:tc>
          <w:tcPr>
            <w:tcW w:w="2187" w:type="dxa"/>
          </w:tcPr>
          <w:p w:rsidR="00B24618" w:rsidRPr="00B55FDB" w:rsidRDefault="00B24618" w:rsidP="00E40655">
            <w:pPr>
              <w:spacing w:before="120"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5FDB">
              <w:rPr>
                <w:rFonts w:ascii="Times New Roman" w:hAnsi="Times New Roman"/>
                <w:sz w:val="24"/>
                <w:szCs w:val="24"/>
              </w:rPr>
              <w:lastRenderedPageBreak/>
              <w:t>Корпус 1</w:t>
            </w:r>
          </w:p>
        </w:tc>
      </w:tr>
      <w:tr w:rsidR="00B24618" w:rsidRPr="00B55FDB" w:rsidTr="00996C05">
        <w:tc>
          <w:tcPr>
            <w:tcW w:w="7152" w:type="dxa"/>
          </w:tcPr>
          <w:p w:rsidR="00B24618" w:rsidRPr="00B55FDB" w:rsidRDefault="00B24618" w:rsidP="00E40655">
            <w:pPr>
              <w:widowControl w:val="0"/>
              <w:autoSpaceDE w:val="0"/>
              <w:autoSpaceDN w:val="0"/>
              <w:adjustRightInd w:val="0"/>
              <w:spacing w:before="120"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55FDB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Главный пульт управления комплексом</w:t>
            </w:r>
          </w:p>
        </w:tc>
        <w:tc>
          <w:tcPr>
            <w:tcW w:w="2187" w:type="dxa"/>
          </w:tcPr>
          <w:p w:rsidR="00B24618" w:rsidRPr="00B55FDB" w:rsidRDefault="00B24618" w:rsidP="00E40655">
            <w:pPr>
              <w:spacing w:before="120"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5FDB">
              <w:rPr>
                <w:rFonts w:ascii="Times New Roman" w:hAnsi="Times New Roman"/>
                <w:sz w:val="24"/>
                <w:szCs w:val="24"/>
              </w:rPr>
              <w:t>Корпус 2</w:t>
            </w:r>
          </w:p>
        </w:tc>
      </w:tr>
      <w:tr w:rsidR="00B24618" w:rsidRPr="00B55FDB" w:rsidTr="00996C05">
        <w:tc>
          <w:tcPr>
            <w:tcW w:w="7152" w:type="dxa"/>
          </w:tcPr>
          <w:p w:rsidR="00B24618" w:rsidRPr="00B55FDB" w:rsidRDefault="00B24618" w:rsidP="00E40655">
            <w:pPr>
              <w:widowControl w:val="0"/>
              <w:autoSpaceDE w:val="0"/>
              <w:autoSpaceDN w:val="0"/>
              <w:adjustRightInd w:val="0"/>
              <w:spacing w:before="120"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5FDB">
              <w:rPr>
                <w:rFonts w:ascii="Times New Roman" w:hAnsi="Times New Roman"/>
                <w:b/>
                <w:sz w:val="24"/>
                <w:szCs w:val="24"/>
              </w:rPr>
              <w:t xml:space="preserve">Система криогенного обеспечения </w:t>
            </w:r>
            <w:proofErr w:type="spellStart"/>
            <w:r w:rsidRPr="00B55FDB">
              <w:rPr>
                <w:rFonts w:ascii="Times New Roman" w:hAnsi="Times New Roman"/>
                <w:b/>
                <w:sz w:val="24"/>
                <w:szCs w:val="24"/>
              </w:rPr>
              <w:t>Нуклотрона</w:t>
            </w:r>
            <w:proofErr w:type="spellEnd"/>
          </w:p>
          <w:p w:rsidR="00B24618" w:rsidRPr="00B55FDB" w:rsidRDefault="00B24618" w:rsidP="00E40655">
            <w:pPr>
              <w:widowControl w:val="0"/>
              <w:autoSpaceDE w:val="0"/>
              <w:autoSpaceDN w:val="0"/>
              <w:adjustRightInd w:val="0"/>
              <w:spacing w:before="120"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5FDB">
              <w:rPr>
                <w:rFonts w:ascii="Times New Roman" w:hAnsi="Times New Roman"/>
                <w:sz w:val="24"/>
                <w:szCs w:val="24"/>
              </w:rPr>
              <w:t>состоит из двух гелиевых рефрижераторов КГУ-1600/4.5 с необходимой инфраструктурой для хранения и циркуляции газообразного гелия, а также емкостями для хранения жидкого азота и линиями его транспортировки для охлаждения тепловых экранов криостата магнитов и линз кольца ускорителя.</w:t>
            </w:r>
          </w:p>
        </w:tc>
        <w:tc>
          <w:tcPr>
            <w:tcW w:w="2187" w:type="dxa"/>
          </w:tcPr>
          <w:p w:rsidR="00B24618" w:rsidRPr="00B55FDB" w:rsidRDefault="00B24618" w:rsidP="00E40655">
            <w:pPr>
              <w:spacing w:before="12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55FDB">
              <w:rPr>
                <w:rFonts w:ascii="Times New Roman" w:hAnsi="Times New Roman"/>
                <w:sz w:val="24"/>
                <w:szCs w:val="24"/>
              </w:rPr>
              <w:t>Корпус 1Б,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55FDB">
              <w:rPr>
                <w:rFonts w:ascii="Times New Roman" w:hAnsi="Times New Roman"/>
                <w:sz w:val="24"/>
                <w:szCs w:val="24"/>
              </w:rPr>
              <w:t>компрессорная</w:t>
            </w:r>
          </w:p>
        </w:tc>
      </w:tr>
      <w:tr w:rsidR="00B24618" w:rsidRPr="00B55FDB" w:rsidTr="00996C05">
        <w:tc>
          <w:tcPr>
            <w:tcW w:w="7152" w:type="dxa"/>
          </w:tcPr>
          <w:p w:rsidR="00B24618" w:rsidRPr="00B55FDB" w:rsidRDefault="00B24618" w:rsidP="00E40655">
            <w:pPr>
              <w:widowControl w:val="0"/>
              <w:autoSpaceDE w:val="0"/>
              <w:autoSpaceDN w:val="0"/>
              <w:adjustRightInd w:val="0"/>
              <w:spacing w:before="120"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5FDB">
              <w:rPr>
                <w:rFonts w:ascii="Times New Roman" w:hAnsi="Times New Roman"/>
                <w:b/>
                <w:sz w:val="24"/>
                <w:szCs w:val="24"/>
              </w:rPr>
              <w:t>Источники питания</w:t>
            </w:r>
            <w:r w:rsidRPr="00B55FD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B24618" w:rsidRPr="00B55FDB" w:rsidRDefault="00B24618" w:rsidP="00E40655">
            <w:pPr>
              <w:widowControl w:val="0"/>
              <w:autoSpaceDE w:val="0"/>
              <w:autoSpaceDN w:val="0"/>
              <w:adjustRightInd w:val="0"/>
              <w:spacing w:before="120"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5FDB">
              <w:rPr>
                <w:rFonts w:ascii="Times New Roman" w:hAnsi="Times New Roman"/>
                <w:sz w:val="24"/>
                <w:szCs w:val="24"/>
              </w:rPr>
              <w:t xml:space="preserve">- магнитов и линз кольца </w:t>
            </w:r>
            <w:proofErr w:type="spellStart"/>
            <w:r w:rsidRPr="00B55FDB">
              <w:rPr>
                <w:rFonts w:ascii="Times New Roman" w:hAnsi="Times New Roman"/>
                <w:sz w:val="24"/>
                <w:szCs w:val="24"/>
              </w:rPr>
              <w:t>Нуклотрона</w:t>
            </w:r>
            <w:proofErr w:type="spellEnd"/>
            <w:r w:rsidRPr="00B55FDB"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B24618" w:rsidRPr="00B55FDB" w:rsidRDefault="00B24618" w:rsidP="00E40655">
            <w:pPr>
              <w:widowControl w:val="0"/>
              <w:autoSpaceDE w:val="0"/>
              <w:autoSpaceDN w:val="0"/>
              <w:adjustRightInd w:val="0"/>
              <w:spacing w:before="12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55FDB">
              <w:rPr>
                <w:rFonts w:ascii="Times New Roman" w:hAnsi="Times New Roman"/>
                <w:sz w:val="24"/>
                <w:szCs w:val="24"/>
              </w:rPr>
              <w:t xml:space="preserve">- каналов </w:t>
            </w:r>
            <w:proofErr w:type="spellStart"/>
            <w:r w:rsidRPr="00B55FDB">
              <w:rPr>
                <w:rFonts w:ascii="Times New Roman" w:hAnsi="Times New Roman"/>
                <w:sz w:val="24"/>
                <w:szCs w:val="24"/>
              </w:rPr>
              <w:t>траспортировки</w:t>
            </w:r>
            <w:proofErr w:type="spellEnd"/>
            <w:r w:rsidRPr="00B55FDB">
              <w:rPr>
                <w:rFonts w:ascii="Times New Roman" w:hAnsi="Times New Roman"/>
                <w:sz w:val="24"/>
                <w:szCs w:val="24"/>
              </w:rPr>
              <w:t xml:space="preserve"> пучков,</w:t>
            </w:r>
          </w:p>
          <w:p w:rsidR="00B24618" w:rsidRPr="00B55FDB" w:rsidRDefault="00B24618" w:rsidP="00E40655">
            <w:pPr>
              <w:widowControl w:val="0"/>
              <w:autoSpaceDE w:val="0"/>
              <w:autoSpaceDN w:val="0"/>
              <w:adjustRightInd w:val="0"/>
              <w:spacing w:before="120"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5FDB">
              <w:rPr>
                <w:rFonts w:ascii="Times New Roman" w:hAnsi="Times New Roman"/>
                <w:sz w:val="24"/>
                <w:szCs w:val="24"/>
              </w:rPr>
              <w:t>- силовые кабельные трассы.</w:t>
            </w:r>
          </w:p>
        </w:tc>
        <w:tc>
          <w:tcPr>
            <w:tcW w:w="2187" w:type="dxa"/>
          </w:tcPr>
          <w:p w:rsidR="00B24618" w:rsidRPr="00B55FDB" w:rsidRDefault="00B24618" w:rsidP="00E40655">
            <w:pPr>
              <w:spacing w:before="120"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5FDB">
              <w:rPr>
                <w:rFonts w:ascii="Times New Roman" w:hAnsi="Times New Roman"/>
                <w:sz w:val="24"/>
                <w:szCs w:val="24"/>
              </w:rPr>
              <w:t>Корпус 1А</w:t>
            </w:r>
          </w:p>
        </w:tc>
      </w:tr>
      <w:tr w:rsidR="00B24618" w:rsidRPr="00B55FDB" w:rsidTr="00996C05">
        <w:tc>
          <w:tcPr>
            <w:tcW w:w="7152" w:type="dxa"/>
          </w:tcPr>
          <w:p w:rsidR="00B24618" w:rsidRPr="00B55FDB" w:rsidRDefault="00B24618" w:rsidP="00E40655">
            <w:pPr>
              <w:widowControl w:val="0"/>
              <w:autoSpaceDE w:val="0"/>
              <w:autoSpaceDN w:val="0"/>
              <w:adjustRightInd w:val="0"/>
              <w:spacing w:before="120"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55FDB">
              <w:rPr>
                <w:rFonts w:ascii="Times New Roman" w:hAnsi="Times New Roman"/>
                <w:b/>
                <w:sz w:val="24"/>
                <w:szCs w:val="24"/>
              </w:rPr>
              <w:t>Система радиационной защиты и автоматизированная система контроля радиационной обстановки.</w:t>
            </w:r>
          </w:p>
        </w:tc>
        <w:tc>
          <w:tcPr>
            <w:tcW w:w="2187" w:type="dxa"/>
          </w:tcPr>
          <w:p w:rsidR="00B24618" w:rsidRPr="00B55FDB" w:rsidRDefault="00B24618" w:rsidP="00E40655">
            <w:pPr>
              <w:spacing w:before="120"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55FDB">
              <w:rPr>
                <w:rFonts w:ascii="Times New Roman" w:hAnsi="Times New Roman"/>
                <w:sz w:val="24"/>
                <w:szCs w:val="24"/>
              </w:rPr>
              <w:t>Корпус 1, измерительный павильон, к. 205, контролируемая зона вокруг к. 1</w:t>
            </w:r>
          </w:p>
        </w:tc>
      </w:tr>
    </w:tbl>
    <w:p w:rsidR="00B24618" w:rsidRDefault="00B24618" w:rsidP="00E40655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B24618" w:rsidRDefault="00B24618" w:rsidP="00E40655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B24618" w:rsidRPr="00B55FDB" w:rsidRDefault="00B24618" w:rsidP="00E40655">
      <w:pPr>
        <w:pStyle w:val="a5"/>
        <w:spacing w:after="0"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B55FDB">
        <w:rPr>
          <w:rFonts w:ascii="Times New Roman" w:hAnsi="Times New Roman"/>
          <w:b/>
          <w:sz w:val="24"/>
          <w:szCs w:val="24"/>
        </w:rPr>
        <w:lastRenderedPageBreak/>
        <w:t xml:space="preserve">Основные параметры </w:t>
      </w:r>
      <w:proofErr w:type="spellStart"/>
      <w:r w:rsidRPr="00B55FDB">
        <w:rPr>
          <w:rFonts w:ascii="Times New Roman" w:hAnsi="Times New Roman"/>
          <w:b/>
          <w:sz w:val="24"/>
          <w:szCs w:val="24"/>
        </w:rPr>
        <w:t>Нуклотрона</w:t>
      </w:r>
      <w:proofErr w:type="spellEnd"/>
    </w:p>
    <w:p w:rsidR="00B24618" w:rsidRPr="00B55FDB" w:rsidRDefault="00B24618" w:rsidP="00E40655">
      <w:pPr>
        <w:pStyle w:val="a5"/>
        <w:spacing w:after="0"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40"/>
        <w:gridCol w:w="3240"/>
      </w:tblGrid>
      <w:tr w:rsidR="00B24618" w:rsidRPr="00B55FDB" w:rsidTr="000F1D7F">
        <w:trPr>
          <w:jc w:val="center"/>
        </w:trPr>
        <w:tc>
          <w:tcPr>
            <w:tcW w:w="5040" w:type="dxa"/>
          </w:tcPr>
          <w:p w:rsidR="00B24618" w:rsidRPr="00B24618" w:rsidRDefault="00B24618" w:rsidP="00E40655">
            <w:pPr>
              <w:pStyle w:val="a5"/>
              <w:spacing w:before="120" w:after="12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24618">
              <w:rPr>
                <w:rFonts w:ascii="Times New Roman" w:hAnsi="Times New Roman"/>
                <w:sz w:val="24"/>
                <w:szCs w:val="24"/>
              </w:rPr>
              <w:t xml:space="preserve">Периметр </w:t>
            </w:r>
          </w:p>
        </w:tc>
        <w:tc>
          <w:tcPr>
            <w:tcW w:w="3240" w:type="dxa"/>
          </w:tcPr>
          <w:p w:rsidR="00B24618" w:rsidRPr="00B24618" w:rsidRDefault="00B24618" w:rsidP="00E40655">
            <w:pPr>
              <w:pStyle w:val="a5"/>
              <w:spacing w:before="120" w:after="12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4618">
              <w:rPr>
                <w:rFonts w:ascii="Times New Roman" w:hAnsi="Times New Roman"/>
                <w:sz w:val="24"/>
                <w:szCs w:val="24"/>
              </w:rPr>
              <w:t>251.5 м</w:t>
            </w:r>
          </w:p>
        </w:tc>
      </w:tr>
      <w:tr w:rsidR="00B24618" w:rsidRPr="00B55FDB" w:rsidTr="000F1D7F">
        <w:trPr>
          <w:jc w:val="center"/>
        </w:trPr>
        <w:tc>
          <w:tcPr>
            <w:tcW w:w="5040" w:type="dxa"/>
          </w:tcPr>
          <w:p w:rsidR="00B24618" w:rsidRPr="00B24618" w:rsidRDefault="00B24618" w:rsidP="00E40655">
            <w:pPr>
              <w:pStyle w:val="a5"/>
              <w:spacing w:before="120" w:after="12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24618">
              <w:rPr>
                <w:rFonts w:ascii="Times New Roman" w:hAnsi="Times New Roman"/>
                <w:sz w:val="24"/>
                <w:szCs w:val="24"/>
              </w:rPr>
              <w:t>Ускоряемые частицы</w:t>
            </w:r>
          </w:p>
        </w:tc>
        <w:tc>
          <w:tcPr>
            <w:tcW w:w="3240" w:type="dxa"/>
          </w:tcPr>
          <w:p w:rsidR="00B24618" w:rsidRPr="00B24618" w:rsidRDefault="00B24618" w:rsidP="00E40655">
            <w:pPr>
              <w:pStyle w:val="a5"/>
              <w:spacing w:before="120" w:after="12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4618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Pr="00B24618">
              <w:rPr>
                <w:rFonts w:ascii="Times New Roman" w:hAnsi="Times New Roman"/>
                <w:sz w:val="24"/>
                <w:szCs w:val="24"/>
                <w:lang w:val="en-US"/>
              </w:rPr>
              <w:t>&lt;</w:t>
            </w:r>
            <w:r w:rsidRPr="00B246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2461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Z</w:t>
            </w:r>
            <w:r w:rsidRPr="00B246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24618">
              <w:rPr>
                <w:rFonts w:ascii="Times New Roman" w:hAnsi="Times New Roman"/>
                <w:sz w:val="24"/>
                <w:szCs w:val="24"/>
                <w:lang w:val="en-US"/>
              </w:rPr>
              <w:t>&lt;</w:t>
            </w:r>
            <w:r w:rsidRPr="00B246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24618">
              <w:rPr>
                <w:rFonts w:ascii="Times New Roman" w:hAnsi="Times New Roman"/>
                <w:sz w:val="24"/>
                <w:szCs w:val="24"/>
                <w:lang w:val="en-US"/>
              </w:rPr>
              <w:t>92</w:t>
            </w:r>
          </w:p>
        </w:tc>
      </w:tr>
      <w:tr w:rsidR="00B24618" w:rsidRPr="00B55FDB" w:rsidTr="000F1D7F">
        <w:trPr>
          <w:jc w:val="center"/>
        </w:trPr>
        <w:tc>
          <w:tcPr>
            <w:tcW w:w="5040" w:type="dxa"/>
          </w:tcPr>
          <w:p w:rsidR="00B24618" w:rsidRPr="00B24618" w:rsidRDefault="00B24618" w:rsidP="00E40655">
            <w:pPr>
              <w:pStyle w:val="a5"/>
              <w:spacing w:before="120" w:after="12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24618">
              <w:rPr>
                <w:rFonts w:ascii="Times New Roman" w:hAnsi="Times New Roman"/>
                <w:sz w:val="24"/>
                <w:szCs w:val="24"/>
              </w:rPr>
              <w:t>Энергия инжекции (</w:t>
            </w:r>
            <w:r w:rsidRPr="00B2461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Z / A </w:t>
            </w:r>
            <w:r w:rsidRPr="00B24618">
              <w:rPr>
                <w:rFonts w:ascii="Times New Roman" w:hAnsi="Times New Roman"/>
                <w:sz w:val="24"/>
                <w:szCs w:val="24"/>
                <w:lang w:val="en-US"/>
              </w:rPr>
              <w:t>= 1/2)</w:t>
            </w:r>
          </w:p>
        </w:tc>
        <w:tc>
          <w:tcPr>
            <w:tcW w:w="3240" w:type="dxa"/>
          </w:tcPr>
          <w:p w:rsidR="00B24618" w:rsidRPr="00B24618" w:rsidRDefault="00B24618" w:rsidP="00E40655">
            <w:pPr>
              <w:pStyle w:val="a5"/>
              <w:spacing w:before="120" w:after="12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4618">
              <w:rPr>
                <w:rFonts w:ascii="Times New Roman" w:hAnsi="Times New Roman"/>
                <w:sz w:val="24"/>
                <w:szCs w:val="24"/>
              </w:rPr>
              <w:t xml:space="preserve">5 </w:t>
            </w:r>
            <w:proofErr w:type="spellStart"/>
            <w:r w:rsidRPr="00B24618">
              <w:rPr>
                <w:rFonts w:ascii="Times New Roman" w:hAnsi="Times New Roman"/>
                <w:sz w:val="24"/>
                <w:szCs w:val="24"/>
              </w:rPr>
              <w:t>Мэв</w:t>
            </w:r>
            <w:proofErr w:type="spellEnd"/>
            <w:r w:rsidRPr="00B24618">
              <w:rPr>
                <w:rFonts w:ascii="Times New Roman" w:hAnsi="Times New Roman"/>
                <w:sz w:val="24"/>
                <w:szCs w:val="24"/>
              </w:rPr>
              <w:t xml:space="preserve">/нуклон </w:t>
            </w:r>
          </w:p>
        </w:tc>
      </w:tr>
      <w:tr w:rsidR="00B24618" w:rsidRPr="00B55FDB" w:rsidTr="000F1D7F">
        <w:trPr>
          <w:jc w:val="center"/>
        </w:trPr>
        <w:tc>
          <w:tcPr>
            <w:tcW w:w="5040" w:type="dxa"/>
          </w:tcPr>
          <w:p w:rsidR="00B24618" w:rsidRPr="00B24618" w:rsidRDefault="00B24618" w:rsidP="00E40655">
            <w:pPr>
              <w:pStyle w:val="a5"/>
              <w:spacing w:before="120" w:after="12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24618">
              <w:rPr>
                <w:rFonts w:ascii="Times New Roman" w:hAnsi="Times New Roman"/>
                <w:sz w:val="24"/>
                <w:szCs w:val="24"/>
              </w:rPr>
              <w:t>Максимальная энергия (</w:t>
            </w:r>
            <w:r w:rsidRPr="00B2461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Z / A </w:t>
            </w:r>
            <w:r w:rsidRPr="00B24618">
              <w:rPr>
                <w:rFonts w:ascii="Times New Roman" w:hAnsi="Times New Roman"/>
                <w:sz w:val="24"/>
                <w:szCs w:val="24"/>
                <w:lang w:val="en-US"/>
              </w:rPr>
              <w:t>= 1/2)</w:t>
            </w:r>
          </w:p>
        </w:tc>
        <w:tc>
          <w:tcPr>
            <w:tcW w:w="3240" w:type="dxa"/>
          </w:tcPr>
          <w:p w:rsidR="00B24618" w:rsidRPr="00B24618" w:rsidRDefault="00B24618" w:rsidP="00E40655">
            <w:pPr>
              <w:pStyle w:val="a5"/>
              <w:spacing w:before="120" w:after="12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24618">
              <w:rPr>
                <w:rFonts w:ascii="Times New Roman" w:hAnsi="Times New Roman"/>
                <w:sz w:val="24"/>
                <w:szCs w:val="24"/>
              </w:rPr>
              <w:t xml:space="preserve">6 ГэВ/нуклон </w:t>
            </w:r>
          </w:p>
        </w:tc>
      </w:tr>
      <w:tr w:rsidR="00B24618" w:rsidRPr="00B55FDB" w:rsidTr="000F1D7F">
        <w:trPr>
          <w:jc w:val="center"/>
        </w:trPr>
        <w:tc>
          <w:tcPr>
            <w:tcW w:w="5040" w:type="dxa"/>
          </w:tcPr>
          <w:p w:rsidR="00B24618" w:rsidRPr="00B24618" w:rsidRDefault="00B24618" w:rsidP="00E40655">
            <w:pPr>
              <w:pStyle w:val="a5"/>
              <w:spacing w:before="120" w:after="12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24618">
              <w:rPr>
                <w:rFonts w:ascii="Times New Roman" w:hAnsi="Times New Roman"/>
                <w:sz w:val="24"/>
                <w:szCs w:val="24"/>
              </w:rPr>
              <w:t>Максимальное магнитное поле</w:t>
            </w:r>
          </w:p>
        </w:tc>
        <w:tc>
          <w:tcPr>
            <w:tcW w:w="3240" w:type="dxa"/>
          </w:tcPr>
          <w:p w:rsidR="00B24618" w:rsidRPr="00B24618" w:rsidRDefault="00B24618" w:rsidP="00E40655">
            <w:pPr>
              <w:pStyle w:val="a5"/>
              <w:spacing w:before="120" w:after="12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4618">
              <w:rPr>
                <w:rFonts w:ascii="Times New Roman" w:hAnsi="Times New Roman"/>
                <w:sz w:val="24"/>
                <w:szCs w:val="24"/>
              </w:rPr>
              <w:t>2 Тл</w:t>
            </w:r>
          </w:p>
        </w:tc>
      </w:tr>
      <w:tr w:rsidR="00B24618" w:rsidRPr="00B55FDB" w:rsidTr="000F1D7F">
        <w:trPr>
          <w:jc w:val="center"/>
        </w:trPr>
        <w:tc>
          <w:tcPr>
            <w:tcW w:w="5040" w:type="dxa"/>
          </w:tcPr>
          <w:p w:rsidR="00B24618" w:rsidRPr="00B24618" w:rsidRDefault="00B24618" w:rsidP="00E40655">
            <w:pPr>
              <w:pStyle w:val="a5"/>
              <w:spacing w:before="120" w:after="12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24618">
              <w:rPr>
                <w:rFonts w:ascii="Times New Roman" w:hAnsi="Times New Roman"/>
                <w:sz w:val="24"/>
                <w:szCs w:val="24"/>
              </w:rPr>
              <w:t>Скорость нарастания поля</w:t>
            </w:r>
          </w:p>
        </w:tc>
        <w:tc>
          <w:tcPr>
            <w:tcW w:w="3240" w:type="dxa"/>
          </w:tcPr>
          <w:p w:rsidR="00B24618" w:rsidRPr="00B24618" w:rsidRDefault="00B24618" w:rsidP="00E40655">
            <w:pPr>
              <w:pStyle w:val="a5"/>
              <w:spacing w:before="120" w:after="12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4618">
              <w:rPr>
                <w:rFonts w:ascii="Times New Roman" w:hAnsi="Times New Roman"/>
                <w:sz w:val="24"/>
                <w:szCs w:val="24"/>
              </w:rPr>
              <w:t>1 Тл/с</w:t>
            </w:r>
          </w:p>
        </w:tc>
      </w:tr>
      <w:tr w:rsidR="00B24618" w:rsidRPr="00B55FDB" w:rsidTr="000F1D7F">
        <w:trPr>
          <w:jc w:val="center"/>
        </w:trPr>
        <w:tc>
          <w:tcPr>
            <w:tcW w:w="5040" w:type="dxa"/>
          </w:tcPr>
          <w:p w:rsidR="00B24618" w:rsidRPr="00B24618" w:rsidRDefault="00B24618" w:rsidP="00E40655">
            <w:pPr>
              <w:pStyle w:val="a5"/>
              <w:spacing w:before="120" w:after="12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24618">
              <w:rPr>
                <w:rFonts w:ascii="Times New Roman" w:hAnsi="Times New Roman"/>
                <w:sz w:val="24"/>
                <w:szCs w:val="24"/>
              </w:rPr>
              <w:t>Вакуум</w:t>
            </w:r>
          </w:p>
        </w:tc>
        <w:tc>
          <w:tcPr>
            <w:tcW w:w="3240" w:type="dxa"/>
          </w:tcPr>
          <w:p w:rsidR="00B24618" w:rsidRPr="00B24618" w:rsidRDefault="00B24618" w:rsidP="00E40655">
            <w:pPr>
              <w:pStyle w:val="a5"/>
              <w:spacing w:before="120" w:after="12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4618">
              <w:rPr>
                <w:rFonts w:ascii="Times New Roman" w:hAnsi="Times New Roman"/>
                <w:sz w:val="24"/>
                <w:szCs w:val="24"/>
              </w:rPr>
              <w:t>10</w:t>
            </w:r>
            <w:r w:rsidRPr="00B24618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-9 </w:t>
            </w:r>
            <w:proofErr w:type="spellStart"/>
            <w:r w:rsidRPr="00B24618">
              <w:rPr>
                <w:rFonts w:ascii="Times New Roman" w:hAnsi="Times New Roman"/>
                <w:sz w:val="24"/>
                <w:szCs w:val="24"/>
              </w:rPr>
              <w:t>Торр</w:t>
            </w:r>
            <w:proofErr w:type="spellEnd"/>
          </w:p>
        </w:tc>
      </w:tr>
      <w:tr w:rsidR="00B24618" w:rsidRPr="00B55FDB" w:rsidTr="000F1D7F">
        <w:trPr>
          <w:jc w:val="center"/>
        </w:trPr>
        <w:tc>
          <w:tcPr>
            <w:tcW w:w="5040" w:type="dxa"/>
          </w:tcPr>
          <w:p w:rsidR="00B24618" w:rsidRPr="00B24618" w:rsidRDefault="00B24618" w:rsidP="00E40655">
            <w:pPr>
              <w:pStyle w:val="a5"/>
              <w:spacing w:before="120" w:after="12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24618">
              <w:rPr>
                <w:rFonts w:ascii="Times New Roman" w:hAnsi="Times New Roman"/>
                <w:sz w:val="24"/>
                <w:szCs w:val="24"/>
              </w:rPr>
              <w:t>Частота повторения циклов</w:t>
            </w:r>
          </w:p>
        </w:tc>
        <w:tc>
          <w:tcPr>
            <w:tcW w:w="3240" w:type="dxa"/>
          </w:tcPr>
          <w:p w:rsidR="00B24618" w:rsidRPr="00B24618" w:rsidRDefault="00B24618" w:rsidP="00E40655">
            <w:pPr>
              <w:pStyle w:val="a5"/>
              <w:spacing w:before="120" w:after="12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4618">
              <w:rPr>
                <w:rFonts w:ascii="Times New Roman" w:hAnsi="Times New Roman"/>
                <w:sz w:val="24"/>
                <w:szCs w:val="24"/>
              </w:rPr>
              <w:t>до 0.25 Гц</w:t>
            </w:r>
          </w:p>
        </w:tc>
      </w:tr>
      <w:tr w:rsidR="00B24618" w:rsidRPr="00B55FDB" w:rsidTr="000F1D7F">
        <w:trPr>
          <w:jc w:val="center"/>
        </w:trPr>
        <w:tc>
          <w:tcPr>
            <w:tcW w:w="5040" w:type="dxa"/>
          </w:tcPr>
          <w:p w:rsidR="00B24618" w:rsidRPr="00B24618" w:rsidRDefault="00B24618" w:rsidP="00E40655">
            <w:pPr>
              <w:pStyle w:val="a5"/>
              <w:spacing w:before="120" w:after="12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24618">
              <w:rPr>
                <w:rFonts w:ascii="Times New Roman" w:hAnsi="Times New Roman"/>
                <w:sz w:val="24"/>
                <w:szCs w:val="24"/>
              </w:rPr>
              <w:t>Длительность растяжки пучка при выводе</w:t>
            </w:r>
          </w:p>
        </w:tc>
        <w:tc>
          <w:tcPr>
            <w:tcW w:w="3240" w:type="dxa"/>
          </w:tcPr>
          <w:p w:rsidR="00B24618" w:rsidRPr="00B24618" w:rsidRDefault="00B24618" w:rsidP="00E40655">
            <w:pPr>
              <w:pStyle w:val="a5"/>
              <w:spacing w:before="120" w:after="12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4618">
              <w:rPr>
                <w:rFonts w:ascii="Times New Roman" w:hAnsi="Times New Roman"/>
                <w:sz w:val="24"/>
                <w:szCs w:val="24"/>
              </w:rPr>
              <w:t>до 10 с</w:t>
            </w:r>
          </w:p>
        </w:tc>
      </w:tr>
      <w:tr w:rsidR="00B24618" w:rsidRPr="00B55FDB" w:rsidTr="000F1D7F">
        <w:trPr>
          <w:jc w:val="center"/>
        </w:trPr>
        <w:tc>
          <w:tcPr>
            <w:tcW w:w="5040" w:type="dxa"/>
          </w:tcPr>
          <w:p w:rsidR="00B24618" w:rsidRPr="00B24618" w:rsidRDefault="00B24618" w:rsidP="00E40655">
            <w:pPr>
              <w:pStyle w:val="a5"/>
              <w:spacing w:before="120" w:after="12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24618">
              <w:rPr>
                <w:rFonts w:ascii="Times New Roman" w:hAnsi="Times New Roman"/>
                <w:sz w:val="24"/>
                <w:szCs w:val="24"/>
              </w:rPr>
              <w:t>Средняя интенсивность пучка протонов</w:t>
            </w:r>
          </w:p>
        </w:tc>
        <w:tc>
          <w:tcPr>
            <w:tcW w:w="3240" w:type="dxa"/>
          </w:tcPr>
          <w:p w:rsidR="00B24618" w:rsidRPr="00B24618" w:rsidRDefault="00B24618" w:rsidP="00E40655">
            <w:pPr>
              <w:pStyle w:val="a5"/>
              <w:spacing w:before="120" w:after="12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B24618">
              <w:rPr>
                <w:rFonts w:ascii="Times New Roman" w:hAnsi="Times New Roman"/>
                <w:sz w:val="24"/>
                <w:szCs w:val="24"/>
              </w:rPr>
              <w:t>до</w:t>
            </w:r>
            <w:proofErr w:type="gramEnd"/>
            <w:r w:rsidRPr="00B24618">
              <w:rPr>
                <w:rFonts w:ascii="Times New Roman" w:hAnsi="Times New Roman"/>
                <w:sz w:val="24"/>
                <w:szCs w:val="24"/>
              </w:rPr>
              <w:t xml:space="preserve"> 10</w:t>
            </w:r>
            <w:r w:rsidRPr="00B24618">
              <w:rPr>
                <w:rFonts w:ascii="Times New Roman" w:hAnsi="Times New Roman"/>
                <w:sz w:val="24"/>
                <w:szCs w:val="24"/>
                <w:vertAlign w:val="superscript"/>
              </w:rPr>
              <w:t>11</w:t>
            </w:r>
            <w:r w:rsidRPr="00B24618">
              <w:rPr>
                <w:rFonts w:ascii="Times New Roman" w:hAnsi="Times New Roman"/>
                <w:sz w:val="24"/>
                <w:szCs w:val="24"/>
              </w:rPr>
              <w:t xml:space="preserve"> р/цикл</w:t>
            </w:r>
          </w:p>
        </w:tc>
      </w:tr>
      <w:tr w:rsidR="00B24618" w:rsidRPr="00B55FDB" w:rsidTr="000F1D7F">
        <w:trPr>
          <w:jc w:val="center"/>
        </w:trPr>
        <w:tc>
          <w:tcPr>
            <w:tcW w:w="5040" w:type="dxa"/>
          </w:tcPr>
          <w:p w:rsidR="00B24618" w:rsidRPr="00B24618" w:rsidRDefault="00B24618" w:rsidP="00E40655">
            <w:pPr>
              <w:pStyle w:val="a5"/>
              <w:spacing w:before="120" w:after="12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24618">
              <w:rPr>
                <w:rFonts w:ascii="Times New Roman" w:hAnsi="Times New Roman"/>
                <w:sz w:val="24"/>
                <w:szCs w:val="24"/>
              </w:rPr>
              <w:t>Макс. интенсивность пучка тяжелых ионов</w:t>
            </w:r>
          </w:p>
        </w:tc>
        <w:tc>
          <w:tcPr>
            <w:tcW w:w="3240" w:type="dxa"/>
          </w:tcPr>
          <w:p w:rsidR="00B24618" w:rsidRPr="00B24618" w:rsidRDefault="00B24618" w:rsidP="00E40655">
            <w:pPr>
              <w:pStyle w:val="a5"/>
              <w:spacing w:before="120" w:after="12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4618">
              <w:rPr>
                <w:rFonts w:ascii="Times New Roman" w:hAnsi="Times New Roman"/>
                <w:sz w:val="24"/>
                <w:szCs w:val="24"/>
              </w:rPr>
              <w:t>до 10</w:t>
            </w:r>
            <w:r w:rsidRPr="00B24618">
              <w:rPr>
                <w:rFonts w:ascii="Times New Roman" w:hAnsi="Times New Roman"/>
                <w:sz w:val="24"/>
                <w:szCs w:val="24"/>
                <w:vertAlign w:val="superscript"/>
              </w:rPr>
              <w:t>10</w:t>
            </w:r>
            <w:r w:rsidRPr="00B24618">
              <w:rPr>
                <w:rFonts w:ascii="Times New Roman" w:hAnsi="Times New Roman"/>
                <w:sz w:val="24"/>
                <w:szCs w:val="24"/>
              </w:rPr>
              <w:t xml:space="preserve"> ионов/цикл</w:t>
            </w:r>
          </w:p>
        </w:tc>
      </w:tr>
    </w:tbl>
    <w:p w:rsidR="00B24618" w:rsidRPr="00B24618" w:rsidRDefault="00B24618" w:rsidP="00E40655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0F1D7F" w:rsidRDefault="000F1D7F" w:rsidP="00E406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E0D0A" w:rsidRDefault="00047123" w:rsidP="00E4065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7123">
        <w:rPr>
          <w:rFonts w:ascii="Times New Roman" w:hAnsi="Times New Roman" w:cs="Times New Roman"/>
          <w:b/>
          <w:sz w:val="24"/>
          <w:szCs w:val="24"/>
        </w:rPr>
        <w:lastRenderedPageBreak/>
        <w:t>Линейный ускоритель ЛУ-20</w:t>
      </w:r>
    </w:p>
    <w:p w:rsidR="00A7762C" w:rsidRPr="000F5EBA" w:rsidRDefault="00A7762C" w:rsidP="00A7762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>
        <w:rPr>
          <w:rFonts w:ascii="Times New Roman" w:hAnsi="Times New Roman" w:cs="Times New Roman"/>
          <w:sz w:val="24"/>
          <w:szCs w:val="24"/>
        </w:rPr>
        <w:t>Линейный</w:t>
      </w:r>
      <w:r w:rsidRPr="00A7762C">
        <w:rPr>
          <w:rFonts w:ascii="Times New Roman" w:hAnsi="Times New Roman" w:cs="Times New Roman"/>
          <w:sz w:val="24"/>
          <w:szCs w:val="24"/>
        </w:rPr>
        <w:t xml:space="preserve"> ускоритель ЛУ-20</w:t>
      </w:r>
      <w:r>
        <w:rPr>
          <w:rFonts w:ascii="Times New Roman" w:hAnsi="Times New Roman" w:cs="Times New Roman"/>
          <w:sz w:val="24"/>
          <w:szCs w:val="24"/>
        </w:rPr>
        <w:t xml:space="preserve"> спроектирован</w:t>
      </w:r>
      <w:r w:rsidRPr="00A7762C">
        <w:rPr>
          <w:rFonts w:ascii="Times New Roman" w:hAnsi="Times New Roman" w:cs="Times New Roman"/>
          <w:sz w:val="24"/>
          <w:szCs w:val="24"/>
        </w:rPr>
        <w:t xml:space="preserve"> как инжектор протонов для </w:t>
      </w:r>
      <w:proofErr w:type="spellStart"/>
      <w:r w:rsidRPr="00A7762C">
        <w:rPr>
          <w:rFonts w:ascii="Times New Roman" w:hAnsi="Times New Roman" w:cs="Times New Roman"/>
          <w:sz w:val="24"/>
          <w:szCs w:val="24"/>
        </w:rPr>
        <w:t>синхрофазатрона</w:t>
      </w:r>
      <w:proofErr w:type="spellEnd"/>
      <w:r w:rsidRPr="00A7762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Он был запущен в 1974 году и</w:t>
      </w:r>
      <w:r w:rsidRPr="00A7762C">
        <w:rPr>
          <w:rFonts w:ascii="Times New Roman" w:hAnsi="Times New Roman" w:cs="Times New Roman"/>
          <w:sz w:val="24"/>
          <w:szCs w:val="24"/>
        </w:rPr>
        <w:t xml:space="preserve"> использовался не только как ускоритель протонов, но и как ускоритель ядер гелия и дейтерия (источник ядер – </w:t>
      </w:r>
      <w:proofErr w:type="spellStart"/>
      <w:r w:rsidRPr="00A7762C">
        <w:rPr>
          <w:rFonts w:ascii="Times New Roman" w:hAnsi="Times New Roman" w:cs="Times New Roman"/>
          <w:sz w:val="24"/>
          <w:szCs w:val="24"/>
        </w:rPr>
        <w:t>дуоплазматрон</w:t>
      </w:r>
      <w:proofErr w:type="spellEnd"/>
      <w:r w:rsidRPr="00A7762C">
        <w:rPr>
          <w:rFonts w:ascii="Times New Roman" w:hAnsi="Times New Roman" w:cs="Times New Roman"/>
          <w:sz w:val="24"/>
          <w:szCs w:val="24"/>
        </w:rPr>
        <w:t>) в режиме второй кратности ускорения с конечной энергией 5</w:t>
      </w:r>
      <w:r w:rsidR="007A3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62C">
        <w:rPr>
          <w:rFonts w:ascii="Times New Roman" w:hAnsi="Times New Roman" w:cs="Times New Roman"/>
          <w:sz w:val="24"/>
          <w:szCs w:val="24"/>
        </w:rPr>
        <w:t>Мэв</w:t>
      </w:r>
      <w:proofErr w:type="spellEnd"/>
      <w:r w:rsidRPr="00A7762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7762C">
        <w:rPr>
          <w:rFonts w:ascii="Times New Roman" w:hAnsi="Times New Roman" w:cs="Times New Roman"/>
          <w:sz w:val="24"/>
          <w:szCs w:val="24"/>
        </w:rPr>
        <w:t>нук</w:t>
      </w:r>
      <w:proofErr w:type="spellEnd"/>
      <w:r w:rsidRPr="00A7762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Как инжектор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Нуклтрона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ЛУ-20 используется с 1993 года. Источниками ядер и ионов для линейного ускорителя являются: </w:t>
      </w:r>
      <w:proofErr w:type="spellStart"/>
      <w:r w:rsidRPr="00A7762C">
        <w:rPr>
          <w:rFonts w:ascii="Times New Roman" w:hAnsi="Times New Roman" w:cs="Times New Roman"/>
          <w:sz w:val="24"/>
          <w:szCs w:val="24"/>
        </w:rPr>
        <w:t>дуоплазматрон</w:t>
      </w:r>
      <w:proofErr w:type="spellEnd"/>
      <w:r w:rsidRPr="00A7762C">
        <w:rPr>
          <w:rFonts w:ascii="Times New Roman" w:hAnsi="Times New Roman" w:cs="Times New Roman"/>
          <w:sz w:val="24"/>
          <w:szCs w:val="24"/>
        </w:rPr>
        <w:t xml:space="preserve">, лазерный источник, электронно-лучевой источник КРИОН-С и </w:t>
      </w:r>
      <w:r w:rsidR="00661755" w:rsidRPr="000F5EBA">
        <w:rPr>
          <w:rFonts w:ascii="Times New Roman" w:hAnsi="Times New Roman" w:cs="Times New Roman"/>
          <w:sz w:val="24"/>
          <w:szCs w:val="24"/>
          <w:highlight w:val="cyan"/>
        </w:rPr>
        <w:t xml:space="preserve">новый </w:t>
      </w:r>
      <w:r w:rsidRPr="000F5EBA">
        <w:rPr>
          <w:rFonts w:ascii="Times New Roman" w:hAnsi="Times New Roman" w:cs="Times New Roman"/>
          <w:sz w:val="24"/>
          <w:szCs w:val="24"/>
          <w:highlight w:val="cyan"/>
        </w:rPr>
        <w:t xml:space="preserve">источник поляризованных дейтронов </w:t>
      </w:r>
      <w:proofErr w:type="spellStart"/>
      <w:r w:rsidR="00661755" w:rsidRPr="000F5EBA">
        <w:rPr>
          <w:rFonts w:ascii="Times New Roman" w:hAnsi="Times New Roman" w:cs="Times New Roman"/>
          <w:sz w:val="24"/>
          <w:szCs w:val="24"/>
          <w:highlight w:val="cyan"/>
          <w:lang w:val="en-US"/>
        </w:rPr>
        <w:t>SPIon</w:t>
      </w:r>
      <w:proofErr w:type="spellEnd"/>
      <w:r w:rsidRPr="000F5EBA">
        <w:rPr>
          <w:rFonts w:ascii="Times New Roman" w:hAnsi="Times New Roman" w:cs="Times New Roman"/>
          <w:sz w:val="24"/>
          <w:szCs w:val="24"/>
          <w:highlight w:val="cyan"/>
        </w:rPr>
        <w:t>.</w:t>
      </w:r>
    </w:p>
    <w:p w:rsidR="000A7FCC" w:rsidRPr="001B5084" w:rsidRDefault="0034179A" w:rsidP="0003147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5EBA">
        <w:rPr>
          <w:rFonts w:ascii="Times New Roman" w:hAnsi="Times New Roman" w:cs="Times New Roman"/>
          <w:sz w:val="24"/>
          <w:szCs w:val="24"/>
          <w:highlight w:val="cyan"/>
        </w:rPr>
        <w:t xml:space="preserve">В линейных ускорителях </w:t>
      </w:r>
      <w:r w:rsidR="000A7FCC" w:rsidRPr="000F5EBA">
        <w:rPr>
          <w:rFonts w:ascii="Times New Roman" w:hAnsi="Times New Roman" w:cs="Times New Roman"/>
          <w:sz w:val="24"/>
          <w:szCs w:val="24"/>
          <w:highlight w:val="cyan"/>
        </w:rPr>
        <w:t>ионов и протонов применяются ускоряющие системы со стоячей волной, представляющие собой объемные резонаторы, в которых возбуждаются сильные продольные электрические поля между ускоряющими электродами (трубками дрейфа), расположенными вдоль оси.</w:t>
      </w:r>
      <w:r w:rsidR="00271D20" w:rsidRPr="000F5EBA">
        <w:rPr>
          <w:rFonts w:ascii="Times New Roman" w:hAnsi="Times New Roman" w:cs="Times New Roman"/>
          <w:sz w:val="24"/>
          <w:szCs w:val="24"/>
          <w:highlight w:val="cyan"/>
        </w:rPr>
        <w:t xml:space="preserve"> В ускорителях </w:t>
      </w:r>
      <w:proofErr w:type="spellStart"/>
      <w:r w:rsidR="00271D20" w:rsidRPr="000F5EBA">
        <w:rPr>
          <w:rFonts w:ascii="Times New Roman" w:hAnsi="Times New Roman" w:cs="Times New Roman"/>
          <w:sz w:val="24"/>
          <w:szCs w:val="24"/>
          <w:highlight w:val="cyan"/>
        </w:rPr>
        <w:t>Альвареца</w:t>
      </w:r>
      <w:proofErr w:type="spellEnd"/>
      <w:r w:rsidR="00271D20" w:rsidRPr="000F5EBA">
        <w:rPr>
          <w:rFonts w:ascii="Times New Roman" w:hAnsi="Times New Roman" w:cs="Times New Roman"/>
          <w:sz w:val="24"/>
          <w:szCs w:val="24"/>
          <w:highlight w:val="cyan"/>
        </w:rPr>
        <w:t xml:space="preserve"> электрическое поле становится полностью продольным, в начале цикла имеющим одно направление вдоль оси по всей длине резонатора, а через полпериода другое, изменяя таким образом </w:t>
      </w:r>
      <w:proofErr w:type="gramStart"/>
      <w:r w:rsidR="00271D20" w:rsidRPr="000F5EBA">
        <w:rPr>
          <w:rFonts w:ascii="Times New Roman" w:hAnsi="Times New Roman" w:cs="Times New Roman"/>
          <w:sz w:val="24"/>
          <w:szCs w:val="24"/>
          <w:highlight w:val="cyan"/>
        </w:rPr>
        <w:t>полярность  напряжения</w:t>
      </w:r>
      <w:proofErr w:type="gramEnd"/>
      <w:r w:rsidR="00271D20" w:rsidRPr="000F5EBA">
        <w:rPr>
          <w:rFonts w:ascii="Times New Roman" w:hAnsi="Times New Roman" w:cs="Times New Roman"/>
          <w:sz w:val="24"/>
          <w:szCs w:val="24"/>
          <w:highlight w:val="cyan"/>
        </w:rPr>
        <w:t xml:space="preserve"> на дрейфовых трубках. Частицы </w:t>
      </w:r>
      <w:r w:rsidR="00D04D3C" w:rsidRPr="000F5EBA">
        <w:rPr>
          <w:rFonts w:ascii="Times New Roman" w:hAnsi="Times New Roman" w:cs="Times New Roman"/>
          <w:sz w:val="24"/>
          <w:szCs w:val="24"/>
          <w:highlight w:val="cyan"/>
        </w:rPr>
        <w:t xml:space="preserve">испытывают ускоряющее действие положительной полуволны в зазоре и экранированы трубками дрейфа от тормозящего действия отрицательной полуволны. Длина ускоряющего периода </w:t>
      </w:r>
      <w:r w:rsidR="00D04D3C" w:rsidRPr="000F5EBA">
        <w:rPr>
          <w:rFonts w:ascii="Times New Roman" w:hAnsi="Times New Roman" w:cs="Times New Roman"/>
          <w:sz w:val="24"/>
          <w:szCs w:val="24"/>
          <w:highlight w:val="cyan"/>
          <w:lang w:val="en-US"/>
        </w:rPr>
        <w:t>L</w:t>
      </w:r>
      <w:r w:rsidR="00D04D3C" w:rsidRPr="000F5EBA">
        <w:rPr>
          <w:rFonts w:ascii="Times New Roman" w:hAnsi="Times New Roman" w:cs="Times New Roman"/>
          <w:sz w:val="24"/>
          <w:szCs w:val="24"/>
          <w:highlight w:val="cyan"/>
        </w:rPr>
        <w:t>, приведенная скорость частицы β=</w:t>
      </w:r>
      <w:r w:rsidR="00D04D3C" w:rsidRPr="000F5EBA">
        <w:rPr>
          <w:rFonts w:ascii="Times New Roman" w:hAnsi="Times New Roman" w:cs="Times New Roman"/>
          <w:sz w:val="24"/>
          <w:szCs w:val="24"/>
          <w:highlight w:val="cyan"/>
          <w:lang w:val="en-US"/>
        </w:rPr>
        <w:t>v</w:t>
      </w:r>
      <w:r w:rsidR="00D04D3C" w:rsidRPr="000F5EBA">
        <w:rPr>
          <w:rFonts w:ascii="Times New Roman" w:hAnsi="Times New Roman" w:cs="Times New Roman"/>
          <w:sz w:val="24"/>
          <w:szCs w:val="24"/>
          <w:highlight w:val="cyan"/>
        </w:rPr>
        <w:t>/</w:t>
      </w:r>
      <w:r w:rsidR="00D04D3C" w:rsidRPr="000F5EBA">
        <w:rPr>
          <w:rFonts w:ascii="Times New Roman" w:hAnsi="Times New Roman" w:cs="Times New Roman"/>
          <w:sz w:val="24"/>
          <w:szCs w:val="24"/>
          <w:highlight w:val="cyan"/>
          <w:lang w:val="en-US"/>
        </w:rPr>
        <w:t>c</w:t>
      </w:r>
      <w:r w:rsidR="00D04D3C" w:rsidRPr="000F5EBA">
        <w:rPr>
          <w:rFonts w:ascii="Times New Roman" w:hAnsi="Times New Roman" w:cs="Times New Roman"/>
          <w:sz w:val="24"/>
          <w:szCs w:val="24"/>
          <w:highlight w:val="cyan"/>
        </w:rPr>
        <w:t xml:space="preserve"> и длина волны высокочастотного поля </w:t>
      </w:r>
      <w:r w:rsidR="00031472" w:rsidRPr="000F5EBA">
        <w:rPr>
          <w:rFonts w:ascii="Times New Roman" w:hAnsi="Times New Roman" w:cs="Times New Roman"/>
          <w:sz w:val="24"/>
          <w:szCs w:val="24"/>
          <w:highlight w:val="cyan"/>
        </w:rPr>
        <w:t>λ</w:t>
      </w:r>
      <w:r w:rsidR="00D04D3C" w:rsidRPr="000F5EBA">
        <w:rPr>
          <w:rFonts w:ascii="Times New Roman" w:hAnsi="Times New Roman" w:cs="Times New Roman"/>
          <w:sz w:val="24"/>
          <w:szCs w:val="24"/>
          <w:highlight w:val="cyan"/>
        </w:rPr>
        <w:t xml:space="preserve"> связаны соотношением  </w:t>
      </w:r>
      <w:r w:rsidR="00031472" w:rsidRPr="000F5EBA">
        <w:rPr>
          <w:rFonts w:ascii="Times New Roman" w:hAnsi="Times New Roman" w:cs="Times New Roman"/>
          <w:sz w:val="24"/>
          <w:szCs w:val="24"/>
          <w:highlight w:val="cyan"/>
          <w:lang w:val="en-US"/>
        </w:rPr>
        <w:t>L</w:t>
      </w:r>
      <w:r w:rsidR="00D04D3C" w:rsidRPr="000F5EBA">
        <w:rPr>
          <w:rFonts w:ascii="Times New Roman" w:hAnsi="Times New Roman" w:cs="Times New Roman"/>
          <w:sz w:val="24"/>
          <w:szCs w:val="24"/>
          <w:highlight w:val="cyan"/>
        </w:rPr>
        <w:t xml:space="preserve">= </w:t>
      </w:r>
      <w:r w:rsidR="00031472" w:rsidRPr="000F5EBA">
        <w:rPr>
          <w:rFonts w:ascii="Times New Roman" w:hAnsi="Times New Roman" w:cs="Times New Roman"/>
          <w:sz w:val="24"/>
          <w:szCs w:val="24"/>
          <w:highlight w:val="cyan"/>
          <w:lang w:val="en-US"/>
        </w:rPr>
        <w:t>k</w:t>
      </w:r>
      <w:r w:rsidR="00031472" w:rsidRPr="000F5EBA">
        <w:rPr>
          <w:rFonts w:ascii="Times New Roman" w:hAnsi="Times New Roman" w:cs="Times New Roman"/>
          <w:sz w:val="24"/>
          <w:szCs w:val="24"/>
          <w:highlight w:val="cyan"/>
        </w:rPr>
        <w:t xml:space="preserve">v λ, где величина </w:t>
      </w:r>
      <w:r w:rsidR="00031472" w:rsidRPr="000F5EBA">
        <w:rPr>
          <w:rFonts w:ascii="Times New Roman" w:hAnsi="Times New Roman" w:cs="Times New Roman"/>
          <w:sz w:val="24"/>
          <w:szCs w:val="24"/>
          <w:highlight w:val="cyan"/>
          <w:lang w:val="en-US"/>
        </w:rPr>
        <w:t>k</w:t>
      </w:r>
      <w:r w:rsidR="00031472" w:rsidRPr="000F5EBA">
        <w:rPr>
          <w:rFonts w:ascii="Times New Roman" w:hAnsi="Times New Roman" w:cs="Times New Roman"/>
          <w:sz w:val="24"/>
          <w:szCs w:val="24"/>
          <w:highlight w:val="cyan"/>
        </w:rPr>
        <w:t xml:space="preserve">, называемая кратностью периода ускорения, </w:t>
      </w:r>
      <w:r w:rsidR="00737858" w:rsidRPr="000F5EBA">
        <w:rPr>
          <w:rFonts w:ascii="Times New Roman" w:hAnsi="Times New Roman" w:cs="Times New Roman"/>
          <w:sz w:val="24"/>
          <w:szCs w:val="24"/>
          <w:highlight w:val="cyan"/>
        </w:rPr>
        <w:t xml:space="preserve">при синфазном питании </w:t>
      </w:r>
      <w:r w:rsidR="00031472" w:rsidRPr="000F5EBA">
        <w:rPr>
          <w:rFonts w:ascii="Times New Roman" w:hAnsi="Times New Roman" w:cs="Times New Roman"/>
          <w:sz w:val="24"/>
          <w:szCs w:val="24"/>
          <w:highlight w:val="cyan"/>
        </w:rPr>
        <w:t>определяет число периодов высокочастотного поля, за которое синхронная частица пролетает расстояние между электрическими центрами смежных периодов стру</w:t>
      </w:r>
      <w:r w:rsidR="0065232C" w:rsidRPr="000F5EBA">
        <w:rPr>
          <w:rFonts w:ascii="Times New Roman" w:hAnsi="Times New Roman" w:cs="Times New Roman"/>
          <w:sz w:val="24"/>
          <w:szCs w:val="24"/>
          <w:highlight w:val="cyan"/>
        </w:rPr>
        <w:t>к</w:t>
      </w:r>
      <w:r w:rsidR="00031472" w:rsidRPr="000F5EBA">
        <w:rPr>
          <w:rFonts w:ascii="Times New Roman" w:hAnsi="Times New Roman" w:cs="Times New Roman"/>
          <w:sz w:val="24"/>
          <w:szCs w:val="24"/>
          <w:highlight w:val="cyan"/>
        </w:rPr>
        <w:t>туры</w:t>
      </w:r>
      <w:r w:rsidR="00031472" w:rsidRPr="001B5084">
        <w:rPr>
          <w:rFonts w:ascii="Times New Roman" w:hAnsi="Times New Roman" w:cs="Times New Roman"/>
          <w:sz w:val="24"/>
          <w:szCs w:val="24"/>
          <w:highlight w:val="cyan"/>
        </w:rPr>
        <w:t>.</w:t>
      </w:r>
      <w:r w:rsidR="001B5084" w:rsidRPr="001B5084">
        <w:rPr>
          <w:rFonts w:ascii="Times New Roman" w:hAnsi="Times New Roman" w:cs="Times New Roman"/>
          <w:sz w:val="24"/>
          <w:szCs w:val="24"/>
          <w:highlight w:val="cyan"/>
        </w:rPr>
        <w:t xml:space="preserve"> В ЛУ-20 на первой кратности ускоряются протоны, а на второй кратности – ионы с отношением </w:t>
      </w:r>
      <w:r w:rsidR="001B5084" w:rsidRPr="001B5084">
        <w:rPr>
          <w:rFonts w:ascii="Times New Roman" w:hAnsi="Times New Roman" w:cs="Times New Roman"/>
          <w:sz w:val="24"/>
          <w:szCs w:val="24"/>
          <w:highlight w:val="cyan"/>
          <w:lang w:val="en-US"/>
        </w:rPr>
        <w:t>Z</w:t>
      </w:r>
      <w:r w:rsidR="001B5084" w:rsidRPr="001B5084">
        <w:rPr>
          <w:rFonts w:ascii="Times New Roman" w:hAnsi="Times New Roman" w:cs="Times New Roman"/>
          <w:sz w:val="24"/>
          <w:szCs w:val="24"/>
          <w:highlight w:val="cyan"/>
        </w:rPr>
        <w:t>/</w:t>
      </w:r>
      <w:r w:rsidR="001B5084" w:rsidRPr="001B5084">
        <w:rPr>
          <w:rFonts w:ascii="Times New Roman" w:hAnsi="Times New Roman" w:cs="Times New Roman"/>
          <w:sz w:val="24"/>
          <w:szCs w:val="24"/>
          <w:highlight w:val="cyan"/>
          <w:lang w:val="en-US"/>
        </w:rPr>
        <w:t>A</w:t>
      </w:r>
      <w:r w:rsidR="001B5084" w:rsidRPr="001B5084">
        <w:rPr>
          <w:rFonts w:ascii="Times New Roman" w:hAnsi="Times New Roman" w:cs="Times New Roman"/>
          <w:sz w:val="24"/>
          <w:szCs w:val="24"/>
          <w:highlight w:val="cyan"/>
        </w:rPr>
        <w:t>≥1/3</w:t>
      </w:r>
    </w:p>
    <w:p w:rsidR="008F0717" w:rsidRDefault="00F12614" w:rsidP="0003147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F0717">
        <w:rPr>
          <w:rFonts w:ascii="Times New Roman" w:hAnsi="Times New Roman" w:cs="Times New Roman"/>
          <w:sz w:val="24"/>
          <w:szCs w:val="24"/>
          <w:highlight w:val="cyan"/>
        </w:rPr>
        <w:t>Частицы, инжектированные в линейный резонансный ускоритель захватываются в режим ускорения благодаря про</w:t>
      </w:r>
      <w:r w:rsidR="00E53A4B" w:rsidRPr="008F0717">
        <w:rPr>
          <w:rFonts w:ascii="Times New Roman" w:hAnsi="Times New Roman" w:cs="Times New Roman"/>
          <w:sz w:val="24"/>
          <w:szCs w:val="24"/>
          <w:highlight w:val="cyan"/>
        </w:rPr>
        <w:t>цессу автофаз</w:t>
      </w:r>
      <w:r w:rsidRPr="008F0717">
        <w:rPr>
          <w:rFonts w:ascii="Times New Roman" w:hAnsi="Times New Roman" w:cs="Times New Roman"/>
          <w:sz w:val="24"/>
          <w:szCs w:val="24"/>
          <w:highlight w:val="cyan"/>
        </w:rPr>
        <w:t>ировки</w:t>
      </w:r>
      <w:r w:rsidR="00E53A4B" w:rsidRPr="008F0717">
        <w:rPr>
          <w:rFonts w:ascii="Times New Roman" w:hAnsi="Times New Roman" w:cs="Times New Roman"/>
          <w:sz w:val="24"/>
          <w:szCs w:val="24"/>
          <w:highlight w:val="cyan"/>
        </w:rPr>
        <w:t>. Процесс автофазировки приводит к тому, что частицы, удовлетворяющие определенным начальным условиям, устойчиво группируются в районе синхронной фазы ВЧ поля. При ускорении в поле стоячих волн устойчивая фаза приходится на время нарастания поля в ускоряющем зазоре. Частица, движущаяся позади синхронной</w:t>
      </w:r>
      <w:r w:rsidR="005B6C75" w:rsidRPr="008F0717">
        <w:rPr>
          <w:rFonts w:ascii="Times New Roman" w:hAnsi="Times New Roman" w:cs="Times New Roman"/>
          <w:sz w:val="24"/>
          <w:szCs w:val="24"/>
          <w:highlight w:val="cyan"/>
        </w:rPr>
        <w:t xml:space="preserve">, получит в ускоряющем зазоре большее парциальное приращение энергии, чем синхронная, а частица, движущаяся впереди синхронной,- меньшее. Частицы, близкие при инжекции к синхронной, совершают продольные, или фазовые, </w:t>
      </w:r>
      <w:r w:rsidR="008F0717" w:rsidRPr="008F0717">
        <w:rPr>
          <w:rFonts w:ascii="Times New Roman" w:hAnsi="Times New Roman" w:cs="Times New Roman"/>
          <w:sz w:val="24"/>
          <w:szCs w:val="24"/>
          <w:highlight w:val="cyan"/>
        </w:rPr>
        <w:t xml:space="preserve">затухающие </w:t>
      </w:r>
      <w:r w:rsidR="005B6C75" w:rsidRPr="008F0717">
        <w:rPr>
          <w:rFonts w:ascii="Times New Roman" w:hAnsi="Times New Roman" w:cs="Times New Roman"/>
          <w:sz w:val="24"/>
          <w:szCs w:val="24"/>
          <w:highlight w:val="cyan"/>
        </w:rPr>
        <w:t>колебания</w:t>
      </w:r>
      <w:r w:rsidR="008F0717" w:rsidRPr="008F0717">
        <w:rPr>
          <w:rFonts w:ascii="Times New Roman" w:hAnsi="Times New Roman" w:cs="Times New Roman"/>
          <w:sz w:val="24"/>
          <w:szCs w:val="24"/>
          <w:highlight w:val="cyan"/>
        </w:rPr>
        <w:t>.</w:t>
      </w:r>
    </w:p>
    <w:p w:rsidR="008F0717" w:rsidRDefault="008F0717" w:rsidP="0003147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F0717" w:rsidRDefault="008F0717" w:rsidP="0003147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F0717" w:rsidRPr="00780C0A" w:rsidRDefault="008F0717" w:rsidP="008F071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C0A">
        <w:rPr>
          <w:rFonts w:ascii="Times New Roman" w:hAnsi="Times New Roman" w:cs="Times New Roman"/>
          <w:sz w:val="24"/>
          <w:szCs w:val="24"/>
          <w:highlight w:val="cyan"/>
        </w:rPr>
        <w:t xml:space="preserve">Для того, чтобы пучок частиц не расплывался в поперечном направлении, необходимо принимать специальные меры. Существует три основных фактора, приводящих к </w:t>
      </w:r>
      <w:proofErr w:type="spellStart"/>
      <w:r w:rsidRPr="00780C0A">
        <w:rPr>
          <w:rFonts w:ascii="Times New Roman" w:hAnsi="Times New Roman" w:cs="Times New Roman"/>
          <w:sz w:val="24"/>
          <w:szCs w:val="24"/>
          <w:highlight w:val="cyan"/>
        </w:rPr>
        <w:t>дефокусировке</w:t>
      </w:r>
      <w:proofErr w:type="spellEnd"/>
      <w:r w:rsidRPr="00780C0A">
        <w:rPr>
          <w:rFonts w:ascii="Times New Roman" w:hAnsi="Times New Roman" w:cs="Times New Roman"/>
          <w:sz w:val="24"/>
          <w:szCs w:val="24"/>
          <w:highlight w:val="cyan"/>
        </w:rPr>
        <w:t xml:space="preserve"> пучка в линейном ускорителе:</w:t>
      </w:r>
    </w:p>
    <w:p w:rsidR="00BF2538" w:rsidRPr="00780C0A" w:rsidRDefault="008F0717" w:rsidP="008F071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C0A">
        <w:rPr>
          <w:rFonts w:ascii="Times New Roman" w:hAnsi="Times New Roman" w:cs="Times New Roman"/>
          <w:sz w:val="24"/>
          <w:szCs w:val="24"/>
          <w:highlight w:val="cyan"/>
        </w:rPr>
        <w:t>- неупорядоченный разброс поперечных тепловых скоростей</w:t>
      </w:r>
      <w:r w:rsidR="00BF2538" w:rsidRPr="00780C0A">
        <w:rPr>
          <w:rFonts w:ascii="Times New Roman" w:hAnsi="Times New Roman" w:cs="Times New Roman"/>
          <w:sz w:val="24"/>
          <w:szCs w:val="24"/>
          <w:highlight w:val="cyan"/>
        </w:rPr>
        <w:t xml:space="preserve"> частиц;</w:t>
      </w:r>
    </w:p>
    <w:p w:rsidR="00B179B9" w:rsidRPr="00780C0A" w:rsidRDefault="00BF2538" w:rsidP="008F071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C0A">
        <w:rPr>
          <w:rFonts w:ascii="Times New Roman" w:hAnsi="Times New Roman" w:cs="Times New Roman"/>
          <w:sz w:val="24"/>
          <w:szCs w:val="24"/>
          <w:highlight w:val="cyan"/>
        </w:rPr>
        <w:t xml:space="preserve">- </w:t>
      </w:r>
      <w:proofErr w:type="spellStart"/>
      <w:r w:rsidR="00B179B9" w:rsidRPr="00780C0A">
        <w:rPr>
          <w:rFonts w:ascii="Times New Roman" w:hAnsi="Times New Roman" w:cs="Times New Roman"/>
          <w:sz w:val="24"/>
          <w:szCs w:val="24"/>
          <w:highlight w:val="cyan"/>
        </w:rPr>
        <w:t>дефокусирующее</w:t>
      </w:r>
      <w:proofErr w:type="spellEnd"/>
      <w:r w:rsidR="00B179B9" w:rsidRPr="00780C0A">
        <w:rPr>
          <w:rFonts w:ascii="Times New Roman" w:hAnsi="Times New Roman" w:cs="Times New Roman"/>
          <w:sz w:val="24"/>
          <w:szCs w:val="24"/>
          <w:highlight w:val="cyan"/>
        </w:rPr>
        <w:t xml:space="preserve"> действие ускоряющего поля;</w:t>
      </w:r>
    </w:p>
    <w:p w:rsidR="00B179B9" w:rsidRPr="00780C0A" w:rsidRDefault="00B179B9" w:rsidP="00B179B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C0A">
        <w:rPr>
          <w:rFonts w:ascii="Times New Roman" w:hAnsi="Times New Roman" w:cs="Times New Roman"/>
          <w:sz w:val="24"/>
          <w:szCs w:val="24"/>
          <w:highlight w:val="cyan"/>
        </w:rPr>
        <w:t>- электростатическое расталкивание между одноименно заряженными частицами</w:t>
      </w:r>
    </w:p>
    <w:p w:rsidR="00DF6939" w:rsidRPr="00780C0A" w:rsidRDefault="00B179B9" w:rsidP="00B179B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780C0A">
        <w:rPr>
          <w:rFonts w:ascii="Times New Roman" w:hAnsi="Times New Roman" w:cs="Times New Roman"/>
          <w:sz w:val="24"/>
          <w:szCs w:val="24"/>
          <w:highlight w:val="cyan"/>
        </w:rPr>
        <w:t xml:space="preserve">  пучка. </w:t>
      </w:r>
    </w:p>
    <w:p w:rsidR="00A7762C" w:rsidRDefault="00DF6939" w:rsidP="002957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C0A">
        <w:rPr>
          <w:rFonts w:ascii="Times New Roman" w:hAnsi="Times New Roman" w:cs="Times New Roman"/>
          <w:sz w:val="24"/>
          <w:szCs w:val="24"/>
          <w:highlight w:val="cyan"/>
        </w:rPr>
        <w:t xml:space="preserve">В ускорителе ЛУ-20, как </w:t>
      </w:r>
      <w:r w:rsidR="00945BB2" w:rsidRPr="00780C0A">
        <w:rPr>
          <w:rFonts w:ascii="Times New Roman" w:hAnsi="Times New Roman" w:cs="Times New Roman"/>
          <w:sz w:val="24"/>
          <w:szCs w:val="24"/>
          <w:highlight w:val="cyan"/>
        </w:rPr>
        <w:t>во многих</w:t>
      </w:r>
      <w:r w:rsidRPr="00780C0A">
        <w:rPr>
          <w:rFonts w:ascii="Times New Roman" w:hAnsi="Times New Roman" w:cs="Times New Roman"/>
          <w:sz w:val="24"/>
          <w:szCs w:val="24"/>
          <w:highlight w:val="cyan"/>
        </w:rPr>
        <w:t xml:space="preserve"> других линейных ускорителях</w:t>
      </w:r>
      <w:r w:rsidR="00945BB2" w:rsidRPr="00780C0A">
        <w:rPr>
          <w:rFonts w:ascii="Times New Roman" w:hAnsi="Times New Roman" w:cs="Times New Roman"/>
          <w:sz w:val="24"/>
          <w:szCs w:val="24"/>
          <w:highlight w:val="cyan"/>
        </w:rPr>
        <w:t>, используется жесткая</w:t>
      </w:r>
      <w:r w:rsidR="00780C0A" w:rsidRPr="00780C0A">
        <w:rPr>
          <w:rFonts w:ascii="Times New Roman" w:hAnsi="Times New Roman" w:cs="Times New Roman"/>
          <w:sz w:val="24"/>
          <w:szCs w:val="24"/>
          <w:highlight w:val="cyan"/>
        </w:rPr>
        <w:t>, или знакопеременная,</w:t>
      </w:r>
      <w:r w:rsidR="00945BB2" w:rsidRPr="00780C0A">
        <w:rPr>
          <w:rFonts w:ascii="Times New Roman" w:hAnsi="Times New Roman" w:cs="Times New Roman"/>
          <w:sz w:val="24"/>
          <w:szCs w:val="24"/>
          <w:highlight w:val="cyan"/>
        </w:rPr>
        <w:t xml:space="preserve"> фокусировка квадрупольными линзами. Если разместить вдоль оси квадрупольные линзы так, чтобы смежные линзы были повернуты относительно друг друга на</w:t>
      </w:r>
      <w:r w:rsidR="00B179B9" w:rsidRPr="00780C0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945BB2" w:rsidRPr="00780C0A">
        <w:rPr>
          <w:rFonts w:ascii="Times New Roman" w:hAnsi="Times New Roman" w:cs="Times New Roman"/>
          <w:sz w:val="24"/>
          <w:szCs w:val="24"/>
          <w:highlight w:val="cyan"/>
        </w:rPr>
        <w:t>90</w:t>
      </w:r>
      <w:r w:rsidR="00945BB2" w:rsidRPr="00780C0A">
        <w:rPr>
          <w:rFonts w:ascii="Calibri" w:hAnsi="Calibri" w:cs="Times New Roman"/>
          <w:sz w:val="24"/>
          <w:szCs w:val="24"/>
          <w:highlight w:val="cyan"/>
        </w:rPr>
        <w:t>⁰</w:t>
      </w:r>
      <w:r w:rsidR="00945BB2" w:rsidRPr="00780C0A">
        <w:rPr>
          <w:rFonts w:ascii="Times New Roman" w:hAnsi="Times New Roman" w:cs="Times New Roman"/>
          <w:sz w:val="24"/>
          <w:szCs w:val="24"/>
          <w:highlight w:val="cyan"/>
        </w:rPr>
        <w:t xml:space="preserve">, то в каждой из плоскостей будут попеременно создаваться фокусирующие и </w:t>
      </w:r>
      <w:proofErr w:type="spellStart"/>
      <w:r w:rsidR="00945BB2" w:rsidRPr="00780C0A">
        <w:rPr>
          <w:rFonts w:ascii="Times New Roman" w:hAnsi="Times New Roman" w:cs="Times New Roman"/>
          <w:sz w:val="24"/>
          <w:szCs w:val="24"/>
          <w:highlight w:val="cyan"/>
        </w:rPr>
        <w:t>дефокусирующие</w:t>
      </w:r>
      <w:proofErr w:type="spellEnd"/>
      <w:r w:rsidR="00945BB2" w:rsidRPr="00780C0A">
        <w:rPr>
          <w:rFonts w:ascii="Times New Roman" w:hAnsi="Times New Roman" w:cs="Times New Roman"/>
          <w:sz w:val="24"/>
          <w:szCs w:val="24"/>
          <w:highlight w:val="cyan"/>
        </w:rPr>
        <w:t xml:space="preserve"> участки. При выполнении определенных условий такая систем</w:t>
      </w:r>
      <w:r w:rsidR="001C3D8D">
        <w:rPr>
          <w:rFonts w:ascii="Times New Roman" w:hAnsi="Times New Roman" w:cs="Times New Roman"/>
          <w:sz w:val="24"/>
          <w:szCs w:val="24"/>
          <w:highlight w:val="cyan"/>
        </w:rPr>
        <w:t>а линз оказывается фокусирующей</w:t>
      </w:r>
      <w:r w:rsidR="001C3D8D" w:rsidRPr="001C3D8D">
        <w:rPr>
          <w:rFonts w:ascii="Times New Roman" w:hAnsi="Times New Roman" w:cs="Times New Roman"/>
          <w:sz w:val="24"/>
          <w:szCs w:val="24"/>
          <w:highlight w:val="cyan"/>
        </w:rPr>
        <w:t xml:space="preserve">, причем условия устойчивости поперечных колебаний в </w:t>
      </w:r>
      <w:r w:rsidR="00430A49">
        <w:rPr>
          <w:rFonts w:ascii="Times New Roman" w:hAnsi="Times New Roman" w:cs="Times New Roman"/>
          <w:sz w:val="24"/>
          <w:szCs w:val="24"/>
          <w:highlight w:val="cyan"/>
        </w:rPr>
        <w:t>длинных каналах отличаются от</w:t>
      </w:r>
      <w:r w:rsidR="001C3D8D" w:rsidRPr="001C3D8D">
        <w:rPr>
          <w:rFonts w:ascii="Times New Roman" w:hAnsi="Times New Roman" w:cs="Times New Roman"/>
          <w:sz w:val="24"/>
          <w:szCs w:val="24"/>
          <w:highlight w:val="cyan"/>
        </w:rPr>
        <w:t xml:space="preserve"> условий, при которых комбинация квадрупольных линз Ф и Д, составляющих один </w:t>
      </w:r>
      <w:r w:rsidR="001C3D8D">
        <w:rPr>
          <w:rFonts w:ascii="Times New Roman" w:hAnsi="Times New Roman" w:cs="Times New Roman"/>
          <w:sz w:val="24"/>
          <w:szCs w:val="24"/>
          <w:highlight w:val="cyan"/>
        </w:rPr>
        <w:t xml:space="preserve">фокусирующий </w:t>
      </w:r>
      <w:r w:rsidR="001C3D8D" w:rsidRPr="001C3D8D">
        <w:rPr>
          <w:rFonts w:ascii="Times New Roman" w:hAnsi="Times New Roman" w:cs="Times New Roman"/>
          <w:sz w:val="24"/>
          <w:szCs w:val="24"/>
          <w:highlight w:val="cyan"/>
        </w:rPr>
        <w:t>период, является собирающей.</w:t>
      </w:r>
      <w:r w:rsidR="008F0717">
        <w:rPr>
          <w:rFonts w:ascii="Times New Roman" w:hAnsi="Times New Roman" w:cs="Times New Roman"/>
          <w:sz w:val="24"/>
          <w:szCs w:val="24"/>
        </w:rPr>
        <w:t xml:space="preserve"> </w:t>
      </w:r>
      <w:r w:rsidR="008F7501" w:rsidRPr="008F7501">
        <w:rPr>
          <w:rFonts w:ascii="Times New Roman" w:hAnsi="Times New Roman" w:cs="Times New Roman"/>
          <w:sz w:val="24"/>
          <w:szCs w:val="24"/>
          <w:highlight w:val="cyan"/>
        </w:rPr>
        <w:t>Тип</w:t>
      </w:r>
      <w:r w:rsidR="008F7501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8F7501" w:rsidRPr="008F7501">
        <w:rPr>
          <w:rFonts w:ascii="Times New Roman" w:hAnsi="Times New Roman" w:cs="Times New Roman"/>
          <w:sz w:val="24"/>
          <w:szCs w:val="24"/>
          <w:highlight w:val="cyan"/>
        </w:rPr>
        <w:t xml:space="preserve"> фокусирующего канала, используемого в ЛУ-20 </w:t>
      </w:r>
      <w:r w:rsidR="008F7501">
        <w:rPr>
          <w:rFonts w:ascii="Times New Roman" w:hAnsi="Times New Roman" w:cs="Times New Roman"/>
          <w:sz w:val="24"/>
          <w:szCs w:val="24"/>
          <w:highlight w:val="cyan"/>
        </w:rPr>
        <w:t>–</w:t>
      </w:r>
      <w:r w:rsidR="008F7501" w:rsidRPr="008F7501">
        <w:rPr>
          <w:rFonts w:ascii="Times New Roman" w:hAnsi="Times New Roman" w:cs="Times New Roman"/>
          <w:sz w:val="24"/>
          <w:szCs w:val="24"/>
          <w:highlight w:val="cyan"/>
        </w:rPr>
        <w:t xml:space="preserve"> ФОДО</w:t>
      </w:r>
    </w:p>
    <w:p w:rsidR="00B944D9" w:rsidRDefault="00295727" w:rsidP="00E4065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572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02380" cy="2831465"/>
            <wp:effectExtent l="19050" t="0" r="762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83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4D9" w:rsidRPr="00B944D9" w:rsidRDefault="00B944D9" w:rsidP="00E40655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7762C">
        <w:rPr>
          <w:rFonts w:ascii="Times New Roman" w:hAnsi="Times New Roman" w:cs="Times New Roman"/>
          <w:sz w:val="20"/>
          <w:szCs w:val="20"/>
        </w:rPr>
        <w:t>Рис.1.</w:t>
      </w:r>
      <w:r w:rsidR="0035503D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E9358D">
        <w:rPr>
          <w:rFonts w:ascii="Times New Roman" w:hAnsi="Times New Roman" w:cs="Times New Roman"/>
          <w:sz w:val="20"/>
          <w:szCs w:val="20"/>
          <w:highlight w:val="cyan"/>
        </w:rPr>
        <w:t xml:space="preserve">Внутри </w:t>
      </w:r>
      <w:r w:rsidR="00927201" w:rsidRPr="00E9358D">
        <w:rPr>
          <w:rFonts w:ascii="Times New Roman" w:hAnsi="Times New Roman" w:cs="Times New Roman"/>
          <w:sz w:val="20"/>
          <w:szCs w:val="20"/>
          <w:highlight w:val="cyan"/>
        </w:rPr>
        <w:t>резонатора</w:t>
      </w:r>
      <w:r w:rsidRPr="00E9358D">
        <w:rPr>
          <w:rFonts w:ascii="Times New Roman" w:hAnsi="Times New Roman" w:cs="Times New Roman"/>
          <w:sz w:val="20"/>
          <w:szCs w:val="20"/>
          <w:highlight w:val="cyan"/>
        </w:rPr>
        <w:t xml:space="preserve"> линейного ускорителя </w:t>
      </w:r>
      <w:r w:rsidR="00E9358D" w:rsidRPr="00E9358D">
        <w:rPr>
          <w:rFonts w:ascii="Times New Roman" w:hAnsi="Times New Roman" w:cs="Times New Roman"/>
          <w:sz w:val="20"/>
          <w:szCs w:val="20"/>
          <w:highlight w:val="cyan"/>
        </w:rPr>
        <w:t>ЛУ-20</w:t>
      </w:r>
      <w:r w:rsidR="00927201" w:rsidRPr="00E9358D">
        <w:rPr>
          <w:rFonts w:ascii="Times New Roman" w:hAnsi="Times New Roman" w:cs="Times New Roman"/>
          <w:sz w:val="20"/>
          <w:szCs w:val="20"/>
          <w:highlight w:val="cyan"/>
        </w:rPr>
        <w:t>.</w:t>
      </w:r>
    </w:p>
    <w:p w:rsidR="00C53BC0" w:rsidRPr="00C53BC0" w:rsidRDefault="005F305B" w:rsidP="00295727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957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2C13" w:rsidRDefault="00147543" w:rsidP="00E4065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cyan"/>
        </w:rPr>
        <w:lastRenderedPageBreak/>
        <w:t>Внутри каждой труб</w:t>
      </w:r>
      <w:r w:rsidR="00927201">
        <w:rPr>
          <w:rFonts w:ascii="Times New Roman" w:hAnsi="Times New Roman" w:cs="Times New Roman"/>
          <w:sz w:val="24"/>
          <w:szCs w:val="24"/>
          <w:highlight w:val="cyan"/>
        </w:rPr>
        <w:t>к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и дрейфа расположена </w:t>
      </w:r>
      <w:r w:rsidR="003F0D5B">
        <w:rPr>
          <w:rFonts w:ascii="Times New Roman" w:hAnsi="Times New Roman" w:cs="Times New Roman"/>
          <w:sz w:val="24"/>
          <w:szCs w:val="24"/>
          <w:highlight w:val="cyan"/>
        </w:rPr>
        <w:t xml:space="preserve">электрическая </w:t>
      </w:r>
      <w:r>
        <w:rPr>
          <w:rFonts w:ascii="Times New Roman" w:hAnsi="Times New Roman" w:cs="Times New Roman"/>
          <w:sz w:val="24"/>
          <w:szCs w:val="24"/>
          <w:highlight w:val="cyan"/>
        </w:rPr>
        <w:t>к</w:t>
      </w:r>
      <w:r w:rsidR="005F305B" w:rsidRPr="00992E19">
        <w:rPr>
          <w:rFonts w:ascii="Times New Roman" w:hAnsi="Times New Roman" w:cs="Times New Roman"/>
          <w:sz w:val="24"/>
          <w:szCs w:val="24"/>
          <w:highlight w:val="cyan"/>
        </w:rPr>
        <w:t>вадрупо</w:t>
      </w:r>
      <w:r>
        <w:rPr>
          <w:rFonts w:ascii="Times New Roman" w:hAnsi="Times New Roman" w:cs="Times New Roman"/>
          <w:sz w:val="24"/>
          <w:szCs w:val="24"/>
          <w:highlight w:val="cyan"/>
        </w:rPr>
        <w:t>льная линза</w:t>
      </w:r>
      <w:r w:rsidR="008F7501">
        <w:rPr>
          <w:rFonts w:ascii="Times New Roman" w:hAnsi="Times New Roman" w:cs="Times New Roman"/>
          <w:sz w:val="24"/>
          <w:szCs w:val="24"/>
          <w:highlight w:val="cyan"/>
        </w:rPr>
        <w:t xml:space="preserve"> (рис1.4)</w:t>
      </w:r>
      <w:r w:rsidR="00992E19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с обмоткой из </w:t>
      </w:r>
      <w:r w:rsidR="001C3D8D" w:rsidRPr="00992E19">
        <w:rPr>
          <w:rFonts w:ascii="Times New Roman" w:hAnsi="Times New Roman" w:cs="Times New Roman"/>
          <w:sz w:val="24"/>
          <w:szCs w:val="24"/>
          <w:highlight w:val="cyan"/>
        </w:rPr>
        <w:t xml:space="preserve">медной </w:t>
      </w:r>
      <w:r w:rsidR="005F305B" w:rsidRPr="00992E19">
        <w:rPr>
          <w:rFonts w:ascii="Times New Roman" w:hAnsi="Times New Roman" w:cs="Times New Roman"/>
          <w:sz w:val="24"/>
          <w:szCs w:val="24"/>
          <w:highlight w:val="cyan"/>
        </w:rPr>
        <w:t xml:space="preserve">ленты шириной </w:t>
      </w:r>
      <w:r w:rsidR="001C3D8D" w:rsidRPr="00992E19">
        <w:rPr>
          <w:rFonts w:ascii="Times New Roman" w:hAnsi="Times New Roman" w:cs="Times New Roman"/>
          <w:sz w:val="24"/>
          <w:szCs w:val="24"/>
          <w:highlight w:val="cyan"/>
        </w:rPr>
        <w:t>20</w:t>
      </w:r>
      <w:r w:rsidR="00992E19" w:rsidRPr="00992E19">
        <w:rPr>
          <w:rFonts w:ascii="Times New Roman" w:hAnsi="Times New Roman" w:cs="Times New Roman"/>
          <w:sz w:val="24"/>
          <w:szCs w:val="24"/>
          <w:highlight w:val="cyan"/>
        </w:rPr>
        <w:t xml:space="preserve"> мм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 и масляным охлаждением. </w:t>
      </w:r>
      <w:proofErr w:type="gramStart"/>
      <w:r w:rsidR="008F7501">
        <w:rPr>
          <w:rFonts w:ascii="Times New Roman" w:hAnsi="Times New Roman" w:cs="Times New Roman"/>
          <w:sz w:val="24"/>
          <w:szCs w:val="24"/>
          <w:highlight w:val="cyan"/>
        </w:rPr>
        <w:t xml:space="preserve">Питание </w:t>
      </w:r>
      <w:r w:rsidR="00107055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8F7501">
        <w:rPr>
          <w:rFonts w:ascii="Times New Roman" w:hAnsi="Times New Roman" w:cs="Times New Roman"/>
          <w:sz w:val="24"/>
          <w:szCs w:val="24"/>
          <w:highlight w:val="cyan"/>
        </w:rPr>
        <w:t>первых</w:t>
      </w:r>
      <w:proofErr w:type="gramEnd"/>
      <w:r w:rsidR="008F7501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107055">
        <w:rPr>
          <w:rFonts w:ascii="Times New Roman" w:hAnsi="Times New Roman" w:cs="Times New Roman"/>
          <w:sz w:val="24"/>
          <w:szCs w:val="24"/>
          <w:highlight w:val="cyan"/>
        </w:rPr>
        <w:t>три</w:t>
      </w:r>
      <w:r w:rsidR="008F7501">
        <w:rPr>
          <w:rFonts w:ascii="Times New Roman" w:hAnsi="Times New Roman" w:cs="Times New Roman"/>
          <w:sz w:val="24"/>
          <w:szCs w:val="24"/>
          <w:highlight w:val="cyan"/>
        </w:rPr>
        <w:t>надцати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 линз</w:t>
      </w:r>
      <w:r w:rsidR="008F7501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107055">
        <w:rPr>
          <w:rFonts w:ascii="Times New Roman" w:hAnsi="Times New Roman" w:cs="Times New Roman"/>
          <w:sz w:val="24"/>
          <w:szCs w:val="24"/>
          <w:highlight w:val="cyan"/>
        </w:rPr>
        <w:t>осуществляется импульсными источниками тока</w:t>
      </w:r>
      <w:r w:rsidR="00202F79">
        <w:rPr>
          <w:rFonts w:ascii="Times New Roman" w:hAnsi="Times New Roman" w:cs="Times New Roman"/>
          <w:sz w:val="24"/>
          <w:szCs w:val="24"/>
          <w:highlight w:val="cyan"/>
        </w:rPr>
        <w:t xml:space="preserve"> (</w:t>
      </w:r>
      <w:r w:rsidR="00202F79" w:rsidRPr="00202F79">
        <w:rPr>
          <w:rFonts w:ascii="Times New Roman" w:hAnsi="Times New Roman" w:cs="Times New Roman"/>
          <w:sz w:val="24"/>
          <w:szCs w:val="24"/>
          <w:highlight w:val="blue"/>
        </w:rPr>
        <w:t>с 0-й по 11-ю,в одиннадцатой трубке</w:t>
      </w:r>
      <w:r w:rsidR="00430A49">
        <w:rPr>
          <w:rFonts w:ascii="Times New Roman" w:hAnsi="Times New Roman" w:cs="Times New Roman"/>
          <w:sz w:val="24"/>
          <w:szCs w:val="24"/>
          <w:highlight w:val="blue"/>
        </w:rPr>
        <w:t xml:space="preserve"> дрейфа -</w:t>
      </w:r>
      <w:r w:rsidR="00202F79" w:rsidRPr="00202F79">
        <w:rPr>
          <w:rFonts w:ascii="Times New Roman" w:hAnsi="Times New Roman" w:cs="Times New Roman"/>
          <w:sz w:val="24"/>
          <w:szCs w:val="24"/>
          <w:highlight w:val="blue"/>
        </w:rPr>
        <w:t xml:space="preserve"> две линзы)</w:t>
      </w:r>
      <w:r w:rsidR="00107055">
        <w:rPr>
          <w:rFonts w:ascii="Times New Roman" w:hAnsi="Times New Roman" w:cs="Times New Roman"/>
          <w:sz w:val="24"/>
          <w:szCs w:val="24"/>
          <w:highlight w:val="cyan"/>
        </w:rPr>
        <w:t xml:space="preserve">, последующих 47 линз </w:t>
      </w:r>
      <w:r w:rsidR="00202F79">
        <w:rPr>
          <w:rFonts w:ascii="Times New Roman" w:hAnsi="Times New Roman" w:cs="Times New Roman"/>
          <w:sz w:val="24"/>
          <w:szCs w:val="24"/>
          <w:highlight w:val="cyan"/>
        </w:rPr>
        <w:t>– источниками постоянного тока</w:t>
      </w:r>
      <w:r w:rsidR="008F7501">
        <w:rPr>
          <w:rFonts w:ascii="Times New Roman" w:hAnsi="Times New Roman" w:cs="Times New Roman"/>
          <w:sz w:val="24"/>
          <w:szCs w:val="24"/>
          <w:highlight w:val="cyan"/>
        </w:rPr>
        <w:t>.</w:t>
      </w:r>
      <w:r w:rsidR="002C3521">
        <w:rPr>
          <w:rFonts w:ascii="Times New Roman" w:hAnsi="Times New Roman" w:cs="Times New Roman"/>
          <w:sz w:val="24"/>
          <w:szCs w:val="24"/>
        </w:rPr>
        <w:t xml:space="preserve"> </w:t>
      </w:r>
      <w:r w:rsidR="00295727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</w:p>
    <w:p w:rsidR="005F305B" w:rsidRDefault="00F52C13" w:rsidP="00E406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49955" cy="2695433"/>
            <wp:effectExtent l="19050" t="0" r="0" b="0"/>
            <wp:docPr id="2" name="Рисунок 1" descr="D:\Диплом\Линза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Линза схема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002" cy="26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C13" w:rsidRPr="006D74A3" w:rsidRDefault="00F52C13" w:rsidP="00E40655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highlight w:val="cyan"/>
        </w:rPr>
      </w:pPr>
      <w:r>
        <w:rPr>
          <w:rFonts w:ascii="Times New Roman" w:hAnsi="Times New Roman" w:cs="Times New Roman"/>
          <w:sz w:val="20"/>
          <w:szCs w:val="20"/>
        </w:rPr>
        <w:t xml:space="preserve">Рис.1.4. </w:t>
      </w:r>
      <w:r w:rsidR="005817E2">
        <w:rPr>
          <w:rFonts w:ascii="Times New Roman" w:hAnsi="Times New Roman" w:cs="Times New Roman"/>
          <w:sz w:val="20"/>
          <w:szCs w:val="20"/>
          <w:highlight w:val="cyan"/>
        </w:rPr>
        <w:t>Принцип</w:t>
      </w:r>
      <w:r w:rsidRPr="006D74A3">
        <w:rPr>
          <w:rFonts w:ascii="Times New Roman" w:hAnsi="Times New Roman" w:cs="Times New Roman"/>
          <w:sz w:val="20"/>
          <w:szCs w:val="20"/>
          <w:highlight w:val="cyan"/>
        </w:rPr>
        <w:t xml:space="preserve"> действия квадрупольной линзы</w:t>
      </w:r>
      <w:r w:rsidR="00D75BCD">
        <w:rPr>
          <w:rFonts w:ascii="Times New Roman" w:hAnsi="Times New Roman" w:cs="Times New Roman"/>
          <w:sz w:val="20"/>
          <w:szCs w:val="20"/>
          <w:highlight w:val="cyan"/>
        </w:rPr>
        <w:t xml:space="preserve"> (</w:t>
      </w:r>
      <w:r w:rsidR="008F7501" w:rsidRPr="006D74A3">
        <w:rPr>
          <w:rFonts w:ascii="Times New Roman" w:hAnsi="Times New Roman" w:cs="Times New Roman"/>
          <w:sz w:val="20"/>
          <w:szCs w:val="20"/>
          <w:highlight w:val="cyan"/>
        </w:rPr>
        <w:t>предполагается, чт</w:t>
      </w:r>
      <w:r w:rsidR="00D75BCD">
        <w:rPr>
          <w:rFonts w:ascii="Times New Roman" w:hAnsi="Times New Roman" w:cs="Times New Roman"/>
          <w:sz w:val="20"/>
          <w:szCs w:val="20"/>
          <w:highlight w:val="cyan"/>
        </w:rPr>
        <w:t>о частицы движутся от читателя</w:t>
      </w:r>
      <w:r w:rsidR="00F5157A">
        <w:rPr>
          <w:rFonts w:ascii="Times New Roman" w:hAnsi="Times New Roman" w:cs="Times New Roman"/>
          <w:sz w:val="20"/>
          <w:szCs w:val="20"/>
          <w:highlight w:val="cyan"/>
        </w:rPr>
        <w:t>,</w:t>
      </w:r>
      <w:r w:rsidR="00D75BCD">
        <w:rPr>
          <w:rFonts w:ascii="Times New Roman" w:hAnsi="Times New Roman" w:cs="Times New Roman"/>
          <w:sz w:val="20"/>
          <w:szCs w:val="20"/>
          <w:highlight w:val="cyan"/>
        </w:rPr>
        <w:t xml:space="preserve"> </w:t>
      </w:r>
      <w:r w:rsidR="008F7501" w:rsidRPr="006D74A3">
        <w:rPr>
          <w:rFonts w:ascii="Times New Roman" w:hAnsi="Times New Roman" w:cs="Times New Roman"/>
          <w:sz w:val="20"/>
          <w:szCs w:val="20"/>
          <w:highlight w:val="cyan"/>
        </w:rPr>
        <w:t>синие стрелки – сила, действующая на отклоненную частицу, серые – линии магнитного поля).</w:t>
      </w:r>
    </w:p>
    <w:p w:rsidR="002B6329" w:rsidRPr="00874301" w:rsidRDefault="00874301" w:rsidP="00E406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874301">
        <w:rPr>
          <w:rFonts w:ascii="Times New Roman" w:hAnsi="Times New Roman" w:cs="Times New Roman"/>
          <w:sz w:val="24"/>
          <w:szCs w:val="24"/>
          <w:highlight w:val="cyan"/>
        </w:rPr>
        <w:t>Настр</w:t>
      </w:r>
      <w:r>
        <w:rPr>
          <w:rFonts w:ascii="Times New Roman" w:hAnsi="Times New Roman" w:cs="Times New Roman"/>
          <w:sz w:val="24"/>
          <w:szCs w:val="24"/>
          <w:highlight w:val="cyan"/>
        </w:rPr>
        <w:t>ойка тока в ли</w:t>
      </w:r>
      <w:r w:rsidR="00AA4478">
        <w:rPr>
          <w:rFonts w:ascii="Times New Roman" w:hAnsi="Times New Roman" w:cs="Times New Roman"/>
          <w:sz w:val="24"/>
          <w:szCs w:val="24"/>
          <w:highlight w:val="cyan"/>
        </w:rPr>
        <w:t>нзах</w:t>
      </w:r>
      <w:r w:rsidR="003F0D5B" w:rsidRPr="00874301">
        <w:rPr>
          <w:rFonts w:ascii="Times New Roman" w:hAnsi="Times New Roman" w:cs="Times New Roman"/>
          <w:sz w:val="24"/>
          <w:szCs w:val="24"/>
          <w:highlight w:val="cyan"/>
        </w:rPr>
        <w:t xml:space="preserve">    </w:t>
      </w:r>
    </w:p>
    <w:p w:rsidR="003F0D5B" w:rsidRPr="008F7501" w:rsidRDefault="003F0D5B" w:rsidP="00E40655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74A3">
        <w:rPr>
          <w:rFonts w:ascii="Times New Roman" w:hAnsi="Times New Roman" w:cs="Times New Roman"/>
          <w:sz w:val="24"/>
          <w:szCs w:val="24"/>
          <w:highlight w:val="cyan"/>
        </w:rPr>
        <w:t xml:space="preserve">Токи в линзах определяются </w:t>
      </w:r>
      <w:r w:rsidR="006D74A3" w:rsidRPr="006D74A3">
        <w:rPr>
          <w:rFonts w:ascii="Times New Roman" w:hAnsi="Times New Roman" w:cs="Times New Roman"/>
          <w:sz w:val="24"/>
          <w:szCs w:val="24"/>
          <w:highlight w:val="cyan"/>
        </w:rPr>
        <w:t xml:space="preserve">градиентами фокусирующего поля, </w:t>
      </w:r>
      <w:r w:rsidR="00C44AAE">
        <w:rPr>
          <w:rFonts w:ascii="Times New Roman" w:hAnsi="Times New Roman" w:cs="Times New Roman"/>
          <w:sz w:val="24"/>
          <w:szCs w:val="24"/>
          <w:highlight w:val="cyan"/>
        </w:rPr>
        <w:t>которые необходимо создать</w:t>
      </w:r>
      <w:r w:rsidR="006D74A3" w:rsidRPr="006D74A3">
        <w:rPr>
          <w:rFonts w:ascii="Times New Roman" w:hAnsi="Times New Roman" w:cs="Times New Roman"/>
          <w:sz w:val="24"/>
          <w:szCs w:val="24"/>
          <w:highlight w:val="cyan"/>
        </w:rPr>
        <w:t xml:space="preserve"> для максимальной пропускной способности канала</w:t>
      </w:r>
      <w:r w:rsidR="00C44AAE">
        <w:rPr>
          <w:rFonts w:ascii="Times New Roman" w:hAnsi="Times New Roman" w:cs="Times New Roman"/>
          <w:sz w:val="24"/>
          <w:szCs w:val="24"/>
          <w:highlight w:val="cyan"/>
        </w:rPr>
        <w:t>. Они определяются динамикой движения ча</w:t>
      </w:r>
      <w:r w:rsidR="005505E0">
        <w:rPr>
          <w:rFonts w:ascii="Times New Roman" w:hAnsi="Times New Roman" w:cs="Times New Roman"/>
          <w:sz w:val="24"/>
          <w:szCs w:val="24"/>
          <w:highlight w:val="cyan"/>
        </w:rPr>
        <w:t>с</w:t>
      </w:r>
      <w:r w:rsidR="00C44AAE">
        <w:rPr>
          <w:rFonts w:ascii="Times New Roman" w:hAnsi="Times New Roman" w:cs="Times New Roman"/>
          <w:sz w:val="24"/>
          <w:szCs w:val="24"/>
          <w:highlight w:val="cyan"/>
        </w:rPr>
        <w:t xml:space="preserve">тиц для данного линейного ускорителя и </w:t>
      </w:r>
      <w:r w:rsidR="00D33242">
        <w:rPr>
          <w:rFonts w:ascii="Times New Roman" w:hAnsi="Times New Roman" w:cs="Times New Roman"/>
          <w:sz w:val="24"/>
          <w:szCs w:val="24"/>
          <w:highlight w:val="cyan"/>
        </w:rPr>
        <w:t>зависят от сорта ускоряемых ч</w:t>
      </w:r>
      <w:r w:rsidR="00C44AAE">
        <w:rPr>
          <w:rFonts w:ascii="Times New Roman" w:hAnsi="Times New Roman" w:cs="Times New Roman"/>
          <w:sz w:val="24"/>
          <w:szCs w:val="24"/>
          <w:highlight w:val="cyan"/>
        </w:rPr>
        <w:t xml:space="preserve">астиц, кратности ускорения и др. На практике эти токи </w:t>
      </w:r>
      <w:r w:rsidR="005505E0">
        <w:rPr>
          <w:rFonts w:ascii="Times New Roman" w:hAnsi="Times New Roman" w:cs="Times New Roman"/>
          <w:sz w:val="24"/>
          <w:szCs w:val="24"/>
          <w:highlight w:val="cyan"/>
        </w:rPr>
        <w:t xml:space="preserve">несколько отличаются от расчетных и </w:t>
      </w:r>
      <w:r w:rsidR="006D74A3">
        <w:rPr>
          <w:rFonts w:ascii="Times New Roman" w:hAnsi="Times New Roman" w:cs="Times New Roman"/>
          <w:sz w:val="24"/>
          <w:szCs w:val="24"/>
          <w:highlight w:val="cyan"/>
        </w:rPr>
        <w:t>нуждаются в периодической подстройке</w:t>
      </w:r>
      <w:r w:rsidR="005505E0" w:rsidRPr="00873875">
        <w:rPr>
          <w:rFonts w:ascii="Times New Roman" w:hAnsi="Times New Roman" w:cs="Times New Roman"/>
          <w:sz w:val="24"/>
          <w:szCs w:val="24"/>
          <w:highlight w:val="cyan"/>
        </w:rPr>
        <w:t>.</w:t>
      </w:r>
      <w:r w:rsidR="00C44AAE" w:rsidRPr="00873875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5505E0" w:rsidRPr="00873875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B0138B" w:rsidRPr="00873875">
        <w:rPr>
          <w:rFonts w:ascii="Times New Roman" w:hAnsi="Times New Roman" w:cs="Times New Roman"/>
          <w:sz w:val="24"/>
          <w:szCs w:val="24"/>
          <w:highlight w:val="cyan"/>
        </w:rPr>
        <w:t>Ненадежность</w:t>
      </w:r>
      <w:r w:rsidR="003359BB" w:rsidRPr="00873875">
        <w:rPr>
          <w:rFonts w:ascii="Times New Roman" w:hAnsi="Times New Roman" w:cs="Times New Roman"/>
          <w:sz w:val="24"/>
          <w:szCs w:val="24"/>
          <w:highlight w:val="cyan"/>
        </w:rPr>
        <w:t xml:space="preserve"> и нестабильность </w:t>
      </w:r>
      <w:r w:rsidR="00B0138B" w:rsidRPr="00873875">
        <w:rPr>
          <w:rFonts w:ascii="Times New Roman" w:hAnsi="Times New Roman" w:cs="Times New Roman"/>
          <w:sz w:val="24"/>
          <w:szCs w:val="24"/>
          <w:highlight w:val="cyan"/>
        </w:rPr>
        <w:t xml:space="preserve"> устаревших источников тока, выработавших  свой ресурс, </w:t>
      </w:r>
      <w:r w:rsidR="003359BB" w:rsidRPr="00873875">
        <w:rPr>
          <w:rFonts w:ascii="Times New Roman" w:hAnsi="Times New Roman" w:cs="Times New Roman"/>
          <w:sz w:val="24"/>
          <w:szCs w:val="24"/>
          <w:highlight w:val="cyan"/>
        </w:rPr>
        <w:t xml:space="preserve">и фактическое </w:t>
      </w:r>
      <w:r w:rsidR="00B0138B" w:rsidRPr="00873875">
        <w:rPr>
          <w:rFonts w:ascii="Times New Roman" w:hAnsi="Times New Roman" w:cs="Times New Roman"/>
          <w:sz w:val="24"/>
          <w:szCs w:val="24"/>
          <w:highlight w:val="cyan"/>
        </w:rPr>
        <w:t xml:space="preserve">отсутствие </w:t>
      </w:r>
      <w:r w:rsidR="003359BB" w:rsidRPr="00873875">
        <w:rPr>
          <w:rFonts w:ascii="Times New Roman" w:hAnsi="Times New Roman" w:cs="Times New Roman"/>
          <w:sz w:val="24"/>
          <w:szCs w:val="24"/>
          <w:highlight w:val="cyan"/>
        </w:rPr>
        <w:t>одновременного мониторинга токов в линзах чрезвычайно затрудняет настройку канала фокусировки на максимально возможную пропускную способность</w:t>
      </w:r>
      <w:r w:rsidR="00580008" w:rsidRPr="00873875">
        <w:rPr>
          <w:rFonts w:ascii="Times New Roman" w:hAnsi="Times New Roman" w:cs="Times New Roman"/>
          <w:sz w:val="24"/>
          <w:szCs w:val="24"/>
          <w:highlight w:val="cyan"/>
        </w:rPr>
        <w:t xml:space="preserve">, </w:t>
      </w:r>
      <w:r w:rsidR="003359BB" w:rsidRPr="00873875">
        <w:rPr>
          <w:rFonts w:ascii="Times New Roman" w:hAnsi="Times New Roman" w:cs="Times New Roman"/>
          <w:sz w:val="24"/>
          <w:szCs w:val="24"/>
          <w:highlight w:val="cyan"/>
        </w:rPr>
        <w:t>а</w:t>
      </w:r>
      <w:r w:rsidR="00580008" w:rsidRPr="00873875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3359BB" w:rsidRPr="00873875">
        <w:rPr>
          <w:rFonts w:ascii="Times New Roman" w:hAnsi="Times New Roman" w:cs="Times New Roman"/>
          <w:sz w:val="24"/>
          <w:szCs w:val="24"/>
          <w:highlight w:val="cyan"/>
        </w:rPr>
        <w:t xml:space="preserve">отсутствие адекватного программного обеспечения для </w:t>
      </w:r>
      <w:r w:rsidR="00873875">
        <w:rPr>
          <w:rFonts w:ascii="Times New Roman" w:hAnsi="Times New Roman" w:cs="Times New Roman"/>
          <w:sz w:val="24"/>
          <w:szCs w:val="24"/>
          <w:highlight w:val="cyan"/>
        </w:rPr>
        <w:t>мониторинга и</w:t>
      </w:r>
      <w:r w:rsidR="00873875" w:rsidRPr="00873875">
        <w:rPr>
          <w:rFonts w:ascii="Times New Roman" w:hAnsi="Times New Roman" w:cs="Times New Roman"/>
          <w:sz w:val="24"/>
          <w:szCs w:val="24"/>
          <w:highlight w:val="cyan"/>
        </w:rPr>
        <w:t xml:space="preserve"> удаленного управления </w:t>
      </w:r>
      <w:r w:rsidR="00580008" w:rsidRPr="00873875">
        <w:rPr>
          <w:rFonts w:ascii="Times New Roman" w:hAnsi="Times New Roman" w:cs="Times New Roman"/>
          <w:sz w:val="24"/>
          <w:szCs w:val="24"/>
          <w:highlight w:val="cyan"/>
        </w:rPr>
        <w:t>новыми источниками</w:t>
      </w:r>
      <w:r w:rsidR="003359BB" w:rsidRPr="00873875">
        <w:rPr>
          <w:rFonts w:ascii="Times New Roman" w:hAnsi="Times New Roman" w:cs="Times New Roman"/>
          <w:sz w:val="24"/>
          <w:szCs w:val="24"/>
          <w:highlight w:val="cyan"/>
        </w:rPr>
        <w:t xml:space="preserve">  не позволяет использовать </w:t>
      </w:r>
      <w:r w:rsidR="007F18D2" w:rsidRPr="00873875">
        <w:rPr>
          <w:rFonts w:ascii="Times New Roman" w:hAnsi="Times New Roman" w:cs="Times New Roman"/>
          <w:sz w:val="24"/>
          <w:szCs w:val="24"/>
          <w:highlight w:val="cyan"/>
        </w:rPr>
        <w:t>их преимущества</w:t>
      </w:r>
      <w:r w:rsidR="00580008" w:rsidRPr="00873875">
        <w:rPr>
          <w:rFonts w:ascii="Times New Roman" w:hAnsi="Times New Roman" w:cs="Times New Roman"/>
          <w:sz w:val="24"/>
          <w:szCs w:val="24"/>
          <w:highlight w:val="cyan"/>
        </w:rPr>
        <w:t xml:space="preserve">. Поэтому темой дипломного проекта предложена разработка </w:t>
      </w:r>
      <w:r w:rsidR="00873875">
        <w:rPr>
          <w:rFonts w:ascii="Times New Roman" w:hAnsi="Times New Roman" w:cs="Times New Roman"/>
          <w:sz w:val="24"/>
          <w:szCs w:val="24"/>
          <w:highlight w:val="cyan"/>
        </w:rPr>
        <w:t xml:space="preserve">такого </w:t>
      </w:r>
      <w:r w:rsidR="00580008" w:rsidRPr="00873875">
        <w:rPr>
          <w:rFonts w:ascii="Times New Roman" w:hAnsi="Times New Roman" w:cs="Times New Roman"/>
          <w:sz w:val="24"/>
          <w:szCs w:val="24"/>
          <w:highlight w:val="cyan"/>
        </w:rPr>
        <w:t>программного</w:t>
      </w:r>
      <w:r w:rsidR="0019689C" w:rsidRPr="00873875">
        <w:rPr>
          <w:rFonts w:ascii="Times New Roman" w:hAnsi="Times New Roman" w:cs="Times New Roman"/>
          <w:sz w:val="24"/>
          <w:szCs w:val="24"/>
          <w:highlight w:val="cyan"/>
        </w:rPr>
        <w:t xml:space="preserve"> обеспечения новых источников PSW GW </w:t>
      </w:r>
      <w:proofErr w:type="spellStart"/>
      <w:r w:rsidR="0019689C" w:rsidRPr="00873875">
        <w:rPr>
          <w:rFonts w:ascii="Times New Roman" w:hAnsi="Times New Roman" w:cs="Times New Roman"/>
          <w:sz w:val="24"/>
          <w:szCs w:val="24"/>
          <w:highlight w:val="cyan"/>
        </w:rPr>
        <w:t>Instek</w:t>
      </w:r>
      <w:proofErr w:type="spellEnd"/>
      <w:r w:rsidR="00873875" w:rsidRPr="00873875">
        <w:rPr>
          <w:rFonts w:ascii="Times New Roman" w:hAnsi="Times New Roman" w:cs="Times New Roman"/>
          <w:sz w:val="24"/>
          <w:szCs w:val="24"/>
          <w:highlight w:val="cyan"/>
        </w:rPr>
        <w:t>, которое позволит наиболее эффективно и быстро осуществлять настройку фокусирующего канала.</w:t>
      </w:r>
      <w:r w:rsidR="001968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4CAB" w:rsidRDefault="008F7501" w:rsidP="002957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52C13">
        <w:rPr>
          <w:rFonts w:ascii="Times New Roman" w:hAnsi="Times New Roman" w:cs="Times New Roman"/>
          <w:sz w:val="24"/>
          <w:szCs w:val="24"/>
        </w:rPr>
        <w:t xml:space="preserve"> </w:t>
      </w:r>
      <w:r w:rsidR="002957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4CAB" w:rsidRDefault="00544CAB" w:rsidP="00E4065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0D0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Глава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9E0D0A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544CAB" w:rsidRDefault="005817E2" w:rsidP="00E4065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817E2">
        <w:rPr>
          <w:rFonts w:ascii="Times New Roman" w:hAnsi="Times New Roman" w:cs="Times New Roman"/>
          <w:sz w:val="24"/>
          <w:szCs w:val="24"/>
          <w:highlight w:val="cyan"/>
        </w:rPr>
        <w:t>Задачей дипломного проекта является создание</w:t>
      </w:r>
      <w:r w:rsidR="00544CAB" w:rsidRPr="005817E2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5817E2">
        <w:rPr>
          <w:rFonts w:ascii="Times New Roman" w:hAnsi="Times New Roman" w:cs="Times New Roman"/>
          <w:sz w:val="24"/>
          <w:szCs w:val="24"/>
          <w:highlight w:val="cyan"/>
        </w:rPr>
        <w:t xml:space="preserve">программного обеспечения </w:t>
      </w:r>
      <w:r w:rsidR="0079087F" w:rsidRPr="005817E2">
        <w:rPr>
          <w:rFonts w:ascii="Times New Roman" w:hAnsi="Times New Roman" w:cs="Times New Roman"/>
          <w:sz w:val="24"/>
          <w:szCs w:val="24"/>
          <w:highlight w:val="cyan"/>
        </w:rPr>
        <w:t xml:space="preserve">в среде разработки </w:t>
      </w:r>
      <w:r w:rsidR="00B13E73" w:rsidRPr="005817E2">
        <w:rPr>
          <w:rFonts w:ascii="Times New Roman" w:hAnsi="Times New Roman" w:cs="Times New Roman"/>
          <w:sz w:val="24"/>
          <w:szCs w:val="24"/>
          <w:highlight w:val="cyan"/>
          <w:lang w:val="en-US"/>
        </w:rPr>
        <w:t>National</w:t>
      </w:r>
      <w:r w:rsidR="00B13E73" w:rsidRPr="005817E2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B13E73" w:rsidRPr="005817E2">
        <w:rPr>
          <w:rFonts w:ascii="Times New Roman" w:hAnsi="Times New Roman" w:cs="Times New Roman"/>
          <w:sz w:val="24"/>
          <w:szCs w:val="24"/>
          <w:highlight w:val="cyan"/>
          <w:lang w:val="en-US"/>
        </w:rPr>
        <w:t>Instruments</w:t>
      </w:r>
      <w:r w:rsidR="00B13E73" w:rsidRPr="005817E2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="005503EC" w:rsidRPr="005817E2">
        <w:rPr>
          <w:rFonts w:ascii="Times New Roman" w:hAnsi="Times New Roman" w:cs="Times New Roman"/>
          <w:sz w:val="24"/>
          <w:szCs w:val="24"/>
          <w:highlight w:val="cyan"/>
          <w:lang w:val="en-US"/>
        </w:rPr>
        <w:t>LabVIEW</w:t>
      </w:r>
      <w:proofErr w:type="spellEnd"/>
      <w:r w:rsidR="00544CAB">
        <w:rPr>
          <w:rFonts w:ascii="Times New Roman" w:hAnsi="Times New Roman" w:cs="Times New Roman"/>
          <w:sz w:val="24"/>
          <w:szCs w:val="24"/>
        </w:rPr>
        <w:t xml:space="preserve"> для удаленного управления и мониторинга источниками питания квадрупольных линз линейного ускорителя ЛУ-20. Программа должна обеспечивать следующий функционал:</w:t>
      </w:r>
    </w:p>
    <w:p w:rsidR="00544CAB" w:rsidRDefault="00544CAB" w:rsidP="00E40655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Связь с неограниченным количеством источников питания по протоколу TCP/IP</w:t>
      </w:r>
      <w:r w:rsidR="0079087F">
        <w:rPr>
          <w:rFonts w:ascii="Times New Roman" w:hAnsi="Times New Roman"/>
          <w:sz w:val="24"/>
          <w:szCs w:val="24"/>
        </w:rPr>
        <w:t>.</w:t>
      </w:r>
    </w:p>
    <w:p w:rsidR="00544CAB" w:rsidRDefault="00D955DB" w:rsidP="00E40655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Считывание текущих значений тока и напряжения на клеммах источников питания. Быстродействие </w:t>
      </w:r>
      <w:r w:rsidR="00A25B59">
        <w:rPr>
          <w:rFonts w:ascii="Times New Roman" w:hAnsi="Times New Roman"/>
          <w:sz w:val="24"/>
          <w:szCs w:val="24"/>
        </w:rPr>
        <w:t xml:space="preserve">должно быть достаточным </w:t>
      </w:r>
      <w:proofErr w:type="gramStart"/>
      <w:r w:rsidR="00A25B59">
        <w:rPr>
          <w:rFonts w:ascii="Times New Roman" w:hAnsi="Times New Roman"/>
          <w:sz w:val="24"/>
          <w:szCs w:val="24"/>
        </w:rPr>
        <w:t xml:space="preserve">для </w:t>
      </w:r>
      <w:r>
        <w:rPr>
          <w:rFonts w:ascii="Times New Roman" w:hAnsi="Times New Roman"/>
          <w:sz w:val="24"/>
          <w:szCs w:val="24"/>
        </w:rPr>
        <w:t xml:space="preserve"> обновление</w:t>
      </w:r>
      <w:proofErr w:type="gramEnd"/>
      <w:r>
        <w:rPr>
          <w:rFonts w:ascii="Times New Roman" w:hAnsi="Times New Roman"/>
          <w:sz w:val="24"/>
          <w:szCs w:val="24"/>
        </w:rPr>
        <w:t xml:space="preserve"> данных хотя бы раз в секунду.</w:t>
      </w:r>
    </w:p>
    <w:p w:rsidR="00D955DB" w:rsidRDefault="00D955DB" w:rsidP="00E40655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Удаленная установка </w:t>
      </w:r>
      <w:r w:rsidR="005817E2">
        <w:rPr>
          <w:rFonts w:ascii="Times New Roman" w:hAnsi="Times New Roman"/>
          <w:sz w:val="24"/>
          <w:szCs w:val="24"/>
        </w:rPr>
        <w:t xml:space="preserve">тока и предела по напряжению </w:t>
      </w:r>
      <w:r>
        <w:rPr>
          <w:rFonts w:ascii="Times New Roman" w:hAnsi="Times New Roman"/>
          <w:sz w:val="24"/>
          <w:szCs w:val="24"/>
        </w:rPr>
        <w:t>для источников питания</w:t>
      </w:r>
      <w:r w:rsidR="0079087F">
        <w:rPr>
          <w:rFonts w:ascii="Times New Roman" w:hAnsi="Times New Roman"/>
          <w:sz w:val="24"/>
          <w:szCs w:val="24"/>
        </w:rPr>
        <w:t>.</w:t>
      </w:r>
    </w:p>
    <w:p w:rsidR="00D955DB" w:rsidRDefault="00D955DB" w:rsidP="00E40655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Удаленное включение/выключение выхода</w:t>
      </w:r>
      <w:r w:rsidR="0079087F">
        <w:rPr>
          <w:rFonts w:ascii="Times New Roman" w:hAnsi="Times New Roman"/>
          <w:sz w:val="24"/>
          <w:szCs w:val="24"/>
        </w:rPr>
        <w:t>.</w:t>
      </w:r>
    </w:p>
    <w:p w:rsidR="00D955DB" w:rsidRDefault="00D955DB" w:rsidP="00E40655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Качание токов с задаваемым шагом, частотой и амплитудой. Предел по току начинает увеличиваться с заданной частотой и шагом, начиная со значения в момент запуска качания. Достигнув максимального значения, обусловленного заданной амплитудой, предел по току начинает уменьшаться, пока не достигнет минимального значения, и так далее.</w:t>
      </w:r>
    </w:p>
    <w:p w:rsidR="00D955DB" w:rsidRDefault="00D955DB" w:rsidP="00E40655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Возможность сохранять в файл и загружать из файла список источников </w:t>
      </w:r>
      <w:r w:rsidR="00613DCD">
        <w:rPr>
          <w:rFonts w:ascii="Times New Roman" w:hAnsi="Times New Roman"/>
          <w:sz w:val="24"/>
          <w:szCs w:val="24"/>
        </w:rPr>
        <w:t>тока и следующие их параметры: и</w:t>
      </w:r>
      <w:r>
        <w:rPr>
          <w:rFonts w:ascii="Times New Roman" w:hAnsi="Times New Roman"/>
          <w:sz w:val="24"/>
          <w:szCs w:val="24"/>
        </w:rPr>
        <w:t xml:space="preserve">мя, IP-адрес, предел по току, </w:t>
      </w:r>
      <w:r w:rsidR="00613DCD">
        <w:rPr>
          <w:rFonts w:ascii="Times New Roman" w:hAnsi="Times New Roman"/>
          <w:sz w:val="24"/>
          <w:szCs w:val="24"/>
        </w:rPr>
        <w:t>заданное напряжение.</w:t>
      </w:r>
    </w:p>
    <w:p w:rsidR="003C0585" w:rsidRPr="00985B5D" w:rsidRDefault="0079087F" w:rsidP="00E40655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Удобное представление всех данных в одной сводной таблице.</w:t>
      </w:r>
    </w:p>
    <w:p w:rsidR="00544CAB" w:rsidRDefault="00544CAB" w:rsidP="00E4065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питания квадрупольных линз ЛУ-20 будут использоваться</w:t>
      </w:r>
      <w:r w:rsidRPr="00544C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44CAB">
        <w:rPr>
          <w:rFonts w:ascii="Times New Roman" w:hAnsi="Times New Roman" w:cs="Times New Roman"/>
          <w:color w:val="000000"/>
          <w:sz w:val="24"/>
          <w:szCs w:val="24"/>
        </w:rPr>
        <w:t>программируемы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е </w:t>
      </w:r>
      <w:r w:rsidR="00295727">
        <w:rPr>
          <w:rFonts w:ascii="Times New Roman" w:hAnsi="Times New Roman" w:cs="Times New Roman"/>
          <w:sz w:val="24"/>
          <w:szCs w:val="24"/>
        </w:rPr>
        <w:t xml:space="preserve"> </w:t>
      </w:r>
      <w:r w:rsidRPr="00C903A1">
        <w:rPr>
          <w:rFonts w:ascii="Times New Roman" w:hAnsi="Times New Roman" w:cs="Times New Roman"/>
          <w:sz w:val="24"/>
          <w:szCs w:val="24"/>
        </w:rPr>
        <w:t>источники</w:t>
      </w:r>
      <w:proofErr w:type="gramEnd"/>
      <w:r w:rsidRPr="00C903A1">
        <w:rPr>
          <w:rFonts w:ascii="Times New Roman" w:hAnsi="Times New Roman" w:cs="Times New Roman"/>
          <w:sz w:val="24"/>
          <w:szCs w:val="24"/>
        </w:rPr>
        <w:t xml:space="preserve"> питания постоянного тока </w:t>
      </w:r>
      <w:r w:rsidRPr="00AD680B">
        <w:rPr>
          <w:rFonts w:ascii="Times New Roman" w:hAnsi="Times New Roman" w:cs="Times New Roman"/>
          <w:b/>
          <w:sz w:val="24"/>
          <w:szCs w:val="24"/>
        </w:rPr>
        <w:t xml:space="preserve">GW </w:t>
      </w:r>
      <w:proofErr w:type="spellStart"/>
      <w:r w:rsidRPr="00AD680B">
        <w:rPr>
          <w:rFonts w:ascii="Times New Roman" w:hAnsi="Times New Roman" w:cs="Times New Roman"/>
          <w:b/>
          <w:sz w:val="24"/>
          <w:szCs w:val="24"/>
        </w:rPr>
        <w:t>Instek</w:t>
      </w:r>
      <w:proofErr w:type="spellEnd"/>
      <w:r w:rsidRPr="00AD680B">
        <w:rPr>
          <w:rFonts w:ascii="Times New Roman" w:hAnsi="Times New Roman" w:cs="Times New Roman"/>
          <w:b/>
          <w:sz w:val="24"/>
          <w:szCs w:val="24"/>
        </w:rPr>
        <w:t xml:space="preserve"> PSW 7 30-72.</w:t>
      </w:r>
    </w:p>
    <w:p w:rsidR="00985B5D" w:rsidRDefault="00985B5D" w:rsidP="00E406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85B5D" w:rsidRPr="00985B5D" w:rsidRDefault="00985B5D" w:rsidP="00E40655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Глава 3. Выбор элементной базы</w:t>
      </w:r>
    </w:p>
    <w:p w:rsidR="003C0585" w:rsidRDefault="003C0585" w:rsidP="00E40655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1668145</wp:posOffset>
            </wp:positionH>
            <wp:positionV relativeFrom="paragraph">
              <wp:posOffset>215265</wp:posOffset>
            </wp:positionV>
            <wp:extent cx="2484755" cy="2572385"/>
            <wp:effectExtent l="19050" t="0" r="0" b="0"/>
            <wp:wrapSquare wrapText="bothSides"/>
            <wp:docPr id="10" name="Рисунок 1" descr="D:\Диплом\PS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PSW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755" cy="257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C0585" w:rsidRPr="00B83F01" w:rsidRDefault="003C0585" w:rsidP="00E40655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textWrapping" w:clear="all"/>
      </w:r>
      <w:r w:rsidR="00985B5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Рис.3</w:t>
      </w:r>
      <w:r w:rsidRPr="003C0585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.1. Источник питания PSW7 30-72</w:t>
      </w:r>
    </w:p>
    <w:p w:rsidR="005A73EA" w:rsidRPr="00B83F01" w:rsidRDefault="005A73EA" w:rsidP="00E40655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</w:p>
    <w:p w:rsidR="005A73EA" w:rsidRDefault="005A73EA" w:rsidP="00E40655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</w:p>
    <w:p w:rsidR="005A73EA" w:rsidRPr="00B83F01" w:rsidRDefault="005A73EA" w:rsidP="00E40655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A73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источника питания PSW7 30-72</w:t>
      </w:r>
    </w:p>
    <w:p w:rsidR="005A73EA" w:rsidRPr="005A73EA" w:rsidRDefault="005A73EA" w:rsidP="00E40655">
      <w:pPr>
        <w:numPr>
          <w:ilvl w:val="0"/>
          <w:numId w:val="4"/>
        </w:numPr>
        <w:spacing w:before="75" w:after="75" w:line="360" w:lineRule="auto"/>
        <w:ind w:left="45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A73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Двухстрочный ЖК-дисплей (СДИ), одновременная индикация режимов работы и выходных параметров</w:t>
      </w:r>
    </w:p>
    <w:p w:rsidR="005A73EA" w:rsidRPr="005A73EA" w:rsidRDefault="005A73EA" w:rsidP="00E40655">
      <w:pPr>
        <w:numPr>
          <w:ilvl w:val="0"/>
          <w:numId w:val="4"/>
        </w:numPr>
        <w:spacing w:before="75" w:after="75" w:line="360" w:lineRule="auto"/>
        <w:ind w:left="45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A73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Защита от перенапряжения, перегрузки по току, </w:t>
      </w:r>
      <w:proofErr w:type="spellStart"/>
      <w:r w:rsidRPr="005A73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термостабилизация</w:t>
      </w:r>
      <w:proofErr w:type="spellEnd"/>
    </w:p>
    <w:p w:rsidR="005A73EA" w:rsidRPr="005A73EA" w:rsidRDefault="005A73EA" w:rsidP="00E40655">
      <w:pPr>
        <w:numPr>
          <w:ilvl w:val="0"/>
          <w:numId w:val="4"/>
        </w:numPr>
        <w:spacing w:before="75" w:after="75" w:line="360" w:lineRule="auto"/>
        <w:ind w:left="45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A73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Параллельное соединение для увеличения I </w:t>
      </w:r>
      <w:proofErr w:type="spellStart"/>
      <w:r w:rsidRPr="005A73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вых</w:t>
      </w:r>
      <w:proofErr w:type="spellEnd"/>
      <w:r w:rsidRPr="005A73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(до 3-х источников)</w:t>
      </w:r>
    </w:p>
    <w:p w:rsidR="005A73EA" w:rsidRPr="005A73EA" w:rsidRDefault="005A73EA" w:rsidP="00E40655">
      <w:pPr>
        <w:numPr>
          <w:ilvl w:val="0"/>
          <w:numId w:val="4"/>
        </w:numPr>
        <w:spacing w:before="75" w:after="75" w:line="360" w:lineRule="auto"/>
        <w:ind w:left="45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A73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Послед</w:t>
      </w:r>
      <w:proofErr w:type="gramStart"/>
      <w:r w:rsidRPr="005A73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соединение</w:t>
      </w:r>
      <w:proofErr w:type="gramEnd"/>
      <w:r w:rsidRPr="005A73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для увеличения </w:t>
      </w:r>
      <w:proofErr w:type="spellStart"/>
      <w:r w:rsidRPr="005A73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Uвых</w:t>
      </w:r>
      <w:proofErr w:type="spellEnd"/>
      <w:r w:rsidRPr="005A73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(до 2-х источников)</w:t>
      </w:r>
    </w:p>
    <w:p w:rsidR="005A73EA" w:rsidRPr="005A73EA" w:rsidRDefault="005A73EA" w:rsidP="00E40655">
      <w:pPr>
        <w:numPr>
          <w:ilvl w:val="0"/>
          <w:numId w:val="4"/>
        </w:numPr>
        <w:spacing w:before="75" w:after="75" w:line="360" w:lineRule="auto"/>
        <w:ind w:left="45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A73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Блокировка органов управления передней панели для исключения случайного изменения настроек</w:t>
      </w:r>
    </w:p>
    <w:p w:rsidR="005A73EA" w:rsidRPr="005A73EA" w:rsidRDefault="005A73EA" w:rsidP="00E40655">
      <w:pPr>
        <w:numPr>
          <w:ilvl w:val="0"/>
          <w:numId w:val="4"/>
        </w:numPr>
        <w:spacing w:before="75" w:after="75" w:line="360" w:lineRule="auto"/>
        <w:ind w:left="45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A73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Компактные размеры (1/6 стандартной 19” стойки)</w:t>
      </w:r>
    </w:p>
    <w:p w:rsidR="005A73EA" w:rsidRPr="005A73EA" w:rsidRDefault="005A73EA" w:rsidP="00E40655">
      <w:pPr>
        <w:numPr>
          <w:ilvl w:val="0"/>
          <w:numId w:val="4"/>
        </w:numPr>
        <w:spacing w:before="75" w:after="75" w:line="360" w:lineRule="auto"/>
        <w:ind w:left="45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A73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Выходные клеммы расположены на задней панели</w:t>
      </w:r>
    </w:p>
    <w:p w:rsidR="005A73EA" w:rsidRPr="005A73EA" w:rsidRDefault="005A73EA" w:rsidP="00E40655">
      <w:pPr>
        <w:numPr>
          <w:ilvl w:val="0"/>
          <w:numId w:val="4"/>
        </w:numPr>
        <w:spacing w:before="75" w:after="75" w:line="360" w:lineRule="auto"/>
        <w:ind w:left="45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A73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26-контактный аналоговый интерфейс управления</w:t>
      </w:r>
    </w:p>
    <w:p w:rsidR="005A73EA" w:rsidRPr="005A73EA" w:rsidRDefault="005A73EA" w:rsidP="00E40655">
      <w:pPr>
        <w:numPr>
          <w:ilvl w:val="0"/>
          <w:numId w:val="4"/>
        </w:numPr>
        <w:spacing w:before="75" w:after="75" w:line="360" w:lineRule="auto"/>
        <w:ind w:left="45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A73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Программируемый цифровой интерфейс: USB, LAN (опция – GPIB)</w:t>
      </w:r>
    </w:p>
    <w:p w:rsidR="005A73EA" w:rsidRPr="005A73EA" w:rsidRDefault="005A73EA" w:rsidP="00E40655">
      <w:pPr>
        <w:numPr>
          <w:ilvl w:val="0"/>
          <w:numId w:val="4"/>
        </w:numPr>
        <w:spacing w:before="75" w:after="75" w:line="360" w:lineRule="auto"/>
        <w:ind w:left="45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A73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Высокий КПД</w:t>
      </w:r>
    </w:p>
    <w:p w:rsidR="005A73EA" w:rsidRPr="005A73EA" w:rsidRDefault="005A73EA" w:rsidP="00E40655">
      <w:pPr>
        <w:numPr>
          <w:ilvl w:val="0"/>
          <w:numId w:val="4"/>
        </w:numPr>
        <w:spacing w:after="75" w:line="360" w:lineRule="auto"/>
        <w:ind w:left="45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Выходное напряжение до 30 В</w:t>
      </w:r>
      <w:r w:rsidRPr="005A73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выходной ток 72 А, выходная мощность 720 Вт</w:t>
      </w:r>
    </w:p>
    <w:p w:rsidR="005A73EA" w:rsidRPr="005A73EA" w:rsidRDefault="005A73EA" w:rsidP="00E40655">
      <w:pPr>
        <w:numPr>
          <w:ilvl w:val="0"/>
          <w:numId w:val="4"/>
        </w:numPr>
        <w:spacing w:before="75" w:after="75" w:line="360" w:lineRule="auto"/>
        <w:ind w:left="45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Дискретность установки: 10 мВ/</w:t>
      </w:r>
      <w:r w:rsidRPr="005A73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10 мА</w:t>
      </w:r>
    </w:p>
    <w:p w:rsidR="005A73EA" w:rsidRDefault="003C0585" w:rsidP="00E40655">
      <w:pPr>
        <w:tabs>
          <w:tab w:val="left" w:pos="6061"/>
        </w:tabs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3C0585" w:rsidRPr="005A73EA" w:rsidRDefault="005A73EA" w:rsidP="00E4065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3C0585" w:rsidRPr="00B83F01" w:rsidRDefault="003C0585" w:rsidP="00E4065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0585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Технические характеристики источника питания PSW7 30-72</w:t>
      </w:r>
    </w:p>
    <w:p w:rsidR="000A0F65" w:rsidRPr="00B83F01" w:rsidRDefault="000A0F65" w:rsidP="00E4065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755F8" w:rsidRDefault="00C903A1" w:rsidP="00E40655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908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характеристики</w:t>
      </w:r>
    </w:p>
    <w:p w:rsidR="00D755F8" w:rsidRDefault="00C903A1" w:rsidP="00E40655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Выходное напряжение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>30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</w:p>
    <w:p w:rsidR="00D755F8" w:rsidRDefault="00C903A1" w:rsidP="00E40655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Выходной ток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0 - </w:t>
      </w:r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>72 A</w:t>
      </w:r>
    </w:p>
    <w:p w:rsidR="00D755F8" w:rsidRDefault="00C903A1" w:rsidP="00E40655">
      <w:pPr>
        <w:spacing w:after="54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Максимальная мощность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>720 Вт</w:t>
      </w:r>
    </w:p>
    <w:p w:rsidR="00C903A1" w:rsidRDefault="00C903A1" w:rsidP="00E40655">
      <w:pPr>
        <w:spacing w:after="54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908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Установка выходных параметров</w:t>
      </w:r>
    </w:p>
    <w:p w:rsidR="00C903A1" w:rsidRPr="00C903A1" w:rsidRDefault="00C903A1" w:rsidP="00E40655">
      <w:pPr>
        <w:spacing w:after="54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Дискретность установки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>10 мВ, 10 мА</w:t>
      </w:r>
    </w:p>
    <w:p w:rsidR="00C903A1" w:rsidRPr="00C903A1" w:rsidRDefault="00C903A1" w:rsidP="00E40655">
      <w:pPr>
        <w:spacing w:after="54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Диапазон регулировки внутреннего сопротивления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>0,000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>0,417 Ом</w:t>
      </w:r>
    </w:p>
    <w:p w:rsidR="00C903A1" w:rsidRDefault="00C903A1" w:rsidP="00E40655">
      <w:pPr>
        <w:spacing w:after="54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Время задержки </w:t>
      </w:r>
      <w:proofErr w:type="spellStart"/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</w:t>
      </w:r>
      <w:proofErr w:type="spellEnd"/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выкл</w:t>
      </w:r>
      <w:proofErr w:type="spellEnd"/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выхода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>0,00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>99,99 сек</w:t>
      </w:r>
    </w:p>
    <w:p w:rsidR="00C903A1" w:rsidRPr="00C903A1" w:rsidRDefault="00C903A1" w:rsidP="00E40655">
      <w:pPr>
        <w:spacing w:after="54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Диапазон регулирования скорости нарастания/спада</w:t>
      </w:r>
    </w:p>
    <w:p w:rsidR="00C903A1" w:rsidRPr="00C903A1" w:rsidRDefault="00C903A1" w:rsidP="00E40655">
      <w:pPr>
        <w:spacing w:after="54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напряжению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>0,1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>60 В/сек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903A1" w:rsidRDefault="00C903A1" w:rsidP="00E40655">
      <w:pPr>
        <w:spacing w:after="54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току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0,01 </w:t>
      </w:r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>144 А/сек</w:t>
      </w:r>
    </w:p>
    <w:p w:rsidR="00C903A1" w:rsidRPr="00C903A1" w:rsidRDefault="00C903A1" w:rsidP="00E40655">
      <w:pPr>
        <w:spacing w:after="54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Стабилизация напряжения</w:t>
      </w:r>
    </w:p>
    <w:p w:rsidR="00C903A1" w:rsidRPr="00C903A1" w:rsidRDefault="00C903A1" w:rsidP="00E40655">
      <w:pPr>
        <w:spacing w:after="54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Нестабильность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903A1" w:rsidRPr="0079087F" w:rsidRDefault="00C903A1" w:rsidP="00E40655">
      <w:pPr>
        <w:spacing w:after="54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изменении напряжения питания: 0.05% + 5 мВ,</w:t>
      </w:r>
    </w:p>
    <w:p w:rsidR="00C903A1" w:rsidRPr="00C903A1" w:rsidRDefault="00C903A1" w:rsidP="00E40655">
      <w:pPr>
        <w:spacing w:after="54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изменении тока нагрузки: 0.05% + 3 мВ</w:t>
      </w:r>
    </w:p>
    <w:p w:rsidR="00C903A1" w:rsidRPr="00C903A1" w:rsidRDefault="00C903A1" w:rsidP="00E40655">
      <w:pPr>
        <w:spacing w:after="54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пульсаций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≤ 10 </w:t>
      </w:r>
      <w:proofErr w:type="spellStart"/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>мВср.кв</w:t>
      </w:r>
      <w:proofErr w:type="spellEnd"/>
    </w:p>
    <w:p w:rsidR="00C903A1" w:rsidRDefault="00C903A1" w:rsidP="00E40655">
      <w:pPr>
        <w:spacing w:after="54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установления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>≤ 100 мс</w:t>
      </w:r>
    </w:p>
    <w:p w:rsidR="00C903A1" w:rsidRPr="00C903A1" w:rsidRDefault="00C903A1" w:rsidP="00E40655">
      <w:pPr>
        <w:spacing w:after="54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Стабилизация тока</w:t>
      </w:r>
    </w:p>
    <w:p w:rsidR="00C903A1" w:rsidRPr="00C903A1" w:rsidRDefault="00C903A1" w:rsidP="00E40655">
      <w:pPr>
        <w:spacing w:after="54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Нестабильность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903A1" w:rsidRPr="0079087F" w:rsidRDefault="00C903A1" w:rsidP="00E40655">
      <w:pPr>
        <w:spacing w:after="54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изменении напряжения питания: 0.1% + 10 мА,</w:t>
      </w:r>
    </w:p>
    <w:p w:rsidR="00C903A1" w:rsidRPr="00C903A1" w:rsidRDefault="00C903A1" w:rsidP="00E40655">
      <w:pPr>
        <w:spacing w:after="54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изменении тока нагрузки: 0.1% + 10 мА</w:t>
      </w:r>
    </w:p>
    <w:p w:rsidR="00C903A1" w:rsidRDefault="00C903A1" w:rsidP="00E40655">
      <w:pPr>
        <w:spacing w:after="54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пульсаций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>0.2% + 5 мА</w:t>
      </w:r>
    </w:p>
    <w:p w:rsidR="00C903A1" w:rsidRPr="00C903A1" w:rsidRDefault="00C903A1" w:rsidP="00E40655">
      <w:pPr>
        <w:spacing w:after="54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Измерения</w:t>
      </w:r>
    </w:p>
    <w:p w:rsidR="00C903A1" w:rsidRDefault="00C903A1" w:rsidP="00E40655">
      <w:pPr>
        <w:spacing w:after="54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Погрешность измерения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>± 0.1% ± 2 е.м.р. (напряжение; ток)</w:t>
      </w:r>
    </w:p>
    <w:p w:rsidR="00C903A1" w:rsidRPr="00C903A1" w:rsidRDefault="00C903A1" w:rsidP="00E40655">
      <w:pPr>
        <w:spacing w:after="54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Дистанционное управление</w:t>
      </w:r>
    </w:p>
    <w:p w:rsidR="00C903A1" w:rsidRPr="00C903A1" w:rsidRDefault="00C903A1" w:rsidP="00E40655">
      <w:pPr>
        <w:spacing w:after="54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>USB, LAN</w:t>
      </w:r>
    </w:p>
    <w:p w:rsidR="00C903A1" w:rsidRDefault="00C903A1" w:rsidP="00E40655">
      <w:pPr>
        <w:spacing w:after="54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Аналоговый интерфейс: </w:t>
      </w:r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26 контактный разъем (OMRON XG4 IDC) для контроля 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правления</w:t>
      </w:r>
    </w:p>
    <w:p w:rsidR="00C903A1" w:rsidRPr="00C903A1" w:rsidRDefault="00C903A1" w:rsidP="00E40655">
      <w:pPr>
        <w:spacing w:after="54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Общие данные</w:t>
      </w:r>
    </w:p>
    <w:p w:rsidR="00C903A1" w:rsidRPr="00C903A1" w:rsidRDefault="00C903A1" w:rsidP="00E40655">
      <w:pPr>
        <w:spacing w:after="54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Напряжение питания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>85…265 В (</w:t>
      </w:r>
      <w:proofErr w:type="spellStart"/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автовыбор</w:t>
      </w:r>
      <w:proofErr w:type="spellEnd"/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>), 47…63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>Гц</w:t>
      </w:r>
    </w:p>
    <w:p w:rsidR="00C903A1" w:rsidRDefault="00C903A1" w:rsidP="00E40655">
      <w:pPr>
        <w:spacing w:after="54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Индикатор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>4 разряда</w:t>
      </w:r>
    </w:p>
    <w:p w:rsidR="00C903A1" w:rsidRPr="00C903A1" w:rsidRDefault="00C903A1" w:rsidP="00E40655">
      <w:pPr>
        <w:spacing w:after="54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>Габаритные размеры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>142х124х350 мм</w:t>
      </w:r>
    </w:p>
    <w:p w:rsidR="0079087F" w:rsidRPr="00C903A1" w:rsidRDefault="00C903A1" w:rsidP="00E40655">
      <w:pPr>
        <w:spacing w:after="54" w:line="360" w:lineRule="auto"/>
        <w:rPr>
          <w:rFonts w:ascii="Times New Roman" w:hAnsi="Times New Roman" w:cs="Times New Roman"/>
          <w:sz w:val="24"/>
          <w:szCs w:val="24"/>
        </w:rPr>
      </w:pPr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79087F">
        <w:rPr>
          <w:rFonts w:ascii="Times New Roman" w:eastAsia="Times New Roman" w:hAnsi="Times New Roman" w:cs="Times New Roman"/>
          <w:sz w:val="24"/>
          <w:szCs w:val="24"/>
          <w:lang w:eastAsia="ru-RU"/>
        </w:rPr>
        <w:t>5 кг</w:t>
      </w:r>
    </w:p>
    <w:p w:rsidR="005600EC" w:rsidRDefault="005600EC" w:rsidP="00E406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84A29" w:rsidRPr="00184A29" w:rsidRDefault="00184A29" w:rsidP="00184A29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4A29">
        <w:rPr>
          <w:rFonts w:ascii="Times New Roman" w:hAnsi="Times New Roman" w:cs="Times New Roman"/>
          <w:b/>
          <w:sz w:val="28"/>
          <w:szCs w:val="28"/>
        </w:rPr>
        <w:lastRenderedPageBreak/>
        <w:t>Глава 4. Описание разработанного программного обеспечения</w:t>
      </w:r>
    </w:p>
    <w:p w:rsidR="00184A29" w:rsidRPr="00184A29" w:rsidRDefault="00184A29" w:rsidP="00184A29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4A29">
        <w:rPr>
          <w:rFonts w:ascii="Times New Roman" w:hAnsi="Times New Roman" w:cs="Times New Roman"/>
          <w:b/>
          <w:sz w:val="24"/>
          <w:szCs w:val="24"/>
        </w:rPr>
        <w:t>Краткое описание среды разработки</w:t>
      </w:r>
    </w:p>
    <w:p w:rsidR="005503EC" w:rsidRDefault="005503EC" w:rsidP="00E4065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разрабатывалась в среде разработке</w:t>
      </w:r>
      <w:r w:rsidRPr="005503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National</w:t>
      </w:r>
      <w:r w:rsidRPr="005503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Instruments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lang w:val="en-US"/>
        </w:rPr>
        <w:t>IEW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03EC">
        <w:rPr>
          <w:rFonts w:ascii="Times New Roman" w:hAnsi="Times New Roman" w:cs="Times New Roman"/>
          <w:bCs/>
          <w:sz w:val="24"/>
          <w:szCs w:val="24"/>
        </w:rPr>
        <w:t>LabVIEW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- </w:t>
      </w:r>
      <w:r w:rsidRPr="005503EC">
        <w:rPr>
          <w:rFonts w:ascii="Times New Roman" w:hAnsi="Times New Roman" w:cs="Times New Roman"/>
          <w:sz w:val="24"/>
          <w:szCs w:val="24"/>
        </w:rPr>
        <w:t xml:space="preserve">это среда разработки и платформа для выполнения программ, созданных на графическом языке программирования «G» фирмы </w:t>
      </w:r>
      <w:proofErr w:type="spellStart"/>
      <w:r w:rsidRPr="005503EC">
        <w:rPr>
          <w:rFonts w:ascii="Times New Roman" w:hAnsi="Times New Roman" w:cs="Times New Roman"/>
          <w:sz w:val="24"/>
          <w:szCs w:val="24"/>
        </w:rPr>
        <w:t>National</w:t>
      </w:r>
      <w:proofErr w:type="spellEnd"/>
      <w:r w:rsidRPr="00550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3EC">
        <w:rPr>
          <w:rFonts w:ascii="Times New Roman" w:hAnsi="Times New Roman" w:cs="Times New Roman"/>
          <w:sz w:val="24"/>
          <w:szCs w:val="24"/>
        </w:rPr>
        <w:t>Instruments</w:t>
      </w:r>
      <w:proofErr w:type="spellEnd"/>
      <w:r w:rsidRPr="005503EC">
        <w:rPr>
          <w:rFonts w:ascii="Times New Roman" w:hAnsi="Times New Roman" w:cs="Times New Roman"/>
          <w:sz w:val="24"/>
          <w:szCs w:val="24"/>
        </w:rPr>
        <w:t xml:space="preserve"> (США).</w:t>
      </w:r>
    </w:p>
    <w:p w:rsidR="00914060" w:rsidRPr="00B944D9" w:rsidRDefault="005503EC" w:rsidP="00E4065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503EC">
        <w:rPr>
          <w:rFonts w:ascii="Times New Roman" w:hAnsi="Times New Roman" w:cs="Times New Roman"/>
          <w:sz w:val="24"/>
          <w:szCs w:val="24"/>
        </w:rPr>
        <w:t xml:space="preserve">Графический язык программирования «G», используемый в </w:t>
      </w:r>
      <w:proofErr w:type="spellStart"/>
      <w:r w:rsidRPr="005503EC">
        <w:rPr>
          <w:rFonts w:ascii="Times New Roman" w:hAnsi="Times New Roman" w:cs="Times New Roman"/>
          <w:sz w:val="24"/>
          <w:szCs w:val="24"/>
        </w:rPr>
        <w:t>LabVIEW</w:t>
      </w:r>
      <w:proofErr w:type="spellEnd"/>
      <w:r w:rsidRPr="005503EC">
        <w:rPr>
          <w:rFonts w:ascii="Times New Roman" w:hAnsi="Times New Roman" w:cs="Times New Roman"/>
          <w:sz w:val="24"/>
          <w:szCs w:val="24"/>
        </w:rPr>
        <w:t>, основан на архитектуре потоков данных. Последовательность выполнения операторов в таких языках определяется не порядком их следования (как в императивных языках программирования), а наличием данных на входах этих операторов. Операторы, не связанные по данным, выполняются параллельно в произвольном порядке.</w:t>
      </w:r>
    </w:p>
    <w:p w:rsidR="00E5458F" w:rsidRPr="00E5458F" w:rsidRDefault="00E5458F" w:rsidP="00E40655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5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</w:t>
      </w:r>
      <w:proofErr w:type="spellStart"/>
      <w:r w:rsidRPr="00E5458F">
        <w:rPr>
          <w:rFonts w:ascii="Times New Roman" w:eastAsia="Times New Roman" w:hAnsi="Times New Roman" w:cs="Times New Roman"/>
          <w:sz w:val="24"/>
          <w:szCs w:val="24"/>
          <w:lang w:eastAsia="ru-RU"/>
        </w:rPr>
        <w:t>LabVIEW</w:t>
      </w:r>
      <w:proofErr w:type="spellEnd"/>
      <w:r w:rsidRPr="00E545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называется 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 виртуальным прибором</w:t>
      </w:r>
      <w:r w:rsidRPr="00E545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состоит из двух частей:</w:t>
      </w:r>
    </w:p>
    <w:p w:rsidR="00E5458F" w:rsidRPr="00E5458F" w:rsidRDefault="00E5458F" w:rsidP="00E4065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58F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блочной диаграммы</w:t>
      </w:r>
      <w:r w:rsidRPr="00E5458F">
        <w:rPr>
          <w:rFonts w:ascii="Times New Roman" w:eastAsia="Times New Roman" w:hAnsi="Times New Roman" w:cs="Times New Roman"/>
          <w:sz w:val="24"/>
          <w:szCs w:val="24"/>
          <w:lang w:eastAsia="ru-RU"/>
        </w:rPr>
        <w:t>, описывающей логику работы виртуального прибора;</w:t>
      </w:r>
    </w:p>
    <w:p w:rsidR="00E5458F" w:rsidRPr="00E5458F" w:rsidRDefault="00E5458F" w:rsidP="00E4065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58F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лицевой панели</w:t>
      </w:r>
      <w:r w:rsidRPr="00E5458F">
        <w:rPr>
          <w:rFonts w:ascii="Times New Roman" w:eastAsia="Times New Roman" w:hAnsi="Times New Roman" w:cs="Times New Roman"/>
          <w:sz w:val="24"/>
          <w:szCs w:val="24"/>
          <w:lang w:eastAsia="ru-RU"/>
        </w:rPr>
        <w:t>, описывающей внешний интерфейс виртуального прибора.</w:t>
      </w:r>
    </w:p>
    <w:p w:rsidR="00E5458F" w:rsidRPr="00E5458F" w:rsidRDefault="00E5458F" w:rsidP="00E4065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58F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Виртуальные приборы могут использоваться в качестве составных частей для построения других виртуальных приборов.</w:t>
      </w:r>
    </w:p>
    <w:p w:rsidR="00E5458F" w:rsidRPr="00E5458F" w:rsidRDefault="00E5458F" w:rsidP="00E40655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58F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Лицевая панель виртуального прибора содержит средства ввода-вывода: кнопки, переключатели, светодиоды, верньеры, ш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калы, информационные табло и т. </w:t>
      </w:r>
      <w:r w:rsidRPr="00E5458F">
        <w:rPr>
          <w:rFonts w:ascii="Times New Roman" w:eastAsia="Times New Roman" w:hAnsi="Times New Roman" w:cs="Times New Roman"/>
          <w:sz w:val="24"/>
          <w:szCs w:val="24"/>
          <w:lang w:eastAsia="ru-RU"/>
        </w:rPr>
        <w:t>п. Они используются человеком для управления виртуальным прибором, а также другими виртуальными приборами для обмена данными.</w:t>
      </w:r>
    </w:p>
    <w:p w:rsidR="00184A29" w:rsidRDefault="00E5458F" w:rsidP="00E40655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5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Блочная диаграмма содержит </w:t>
      </w:r>
      <w:r w:rsidRPr="00E5458F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функциональные узлы</w:t>
      </w:r>
      <w:r w:rsidRPr="00E545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являющиеся источниками, приемниками и средствами обработки данных. Также компонентами блочной диаграммы являются </w:t>
      </w:r>
      <w:r w:rsidRPr="00E5458F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терминалы</w:t>
      </w:r>
      <w:r w:rsidRPr="00E545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(«задние контакты» объектов лицевой панели) и </w:t>
      </w:r>
      <w:r w:rsidRPr="00E5458F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управляющие структуры</w:t>
      </w:r>
      <w:r w:rsidRPr="00E545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(являющиеся аналогами таких элементов текстовых языков программирования, как условный оператор «IF», опера</w:t>
      </w:r>
      <w:r w:rsidR="00E40655">
        <w:rPr>
          <w:rFonts w:ascii="Times New Roman" w:eastAsia="Times New Roman" w:hAnsi="Times New Roman" w:cs="Times New Roman"/>
          <w:sz w:val="24"/>
          <w:szCs w:val="24"/>
          <w:lang w:eastAsia="ru-RU"/>
        </w:rPr>
        <w:t>торы цикла «FOR» и «WHILE» и т.</w:t>
      </w:r>
      <w:r w:rsidR="00E406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545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п.). Функциональные узлы и терминалы объединены в единую схему линиями </w:t>
      </w:r>
      <w:r w:rsidRPr="00E5458F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связей</w:t>
      </w:r>
      <w:r w:rsidRPr="00E5458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84A29" w:rsidRDefault="00184A2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E5458F" w:rsidRDefault="009E2FB9" w:rsidP="009E2FB9">
      <w:pPr>
        <w:spacing w:before="100" w:beforeAutospacing="1" w:after="100" w:afterAutospacing="1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E2F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Общее описание функционала разработанного ПО</w:t>
      </w:r>
    </w:p>
    <w:p w:rsidR="00371D99" w:rsidRDefault="009E2FB9" w:rsidP="009E2FB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32805" cy="2735580"/>
            <wp:effectExtent l="19050" t="0" r="0" b="0"/>
            <wp:docPr id="5" name="Рисунок 2" descr="D:\Диплом\Лицевая панел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Диплом\Лицевая панель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D99" w:rsidRDefault="00371D99" w:rsidP="009E2FB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Рис.4.1. Лицевая панель программы</w:t>
      </w:r>
    </w:p>
    <w:p w:rsidR="00371D99" w:rsidRDefault="008D7A69" w:rsidP="008D7A69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рисунке 4.1 представлен внешний вид разработанной программы. В левой части собраны элементы управления, выполняющие действия с выделенным каналом (источником питания). Для того чтобы выделить канал, достаточно щелкнуть мышью по любой ячейке соответствующей строки таблицы данных. В правой части размещаются элементы управления, выполняющие действия над всеми добавленными источниками питания. По центру находится сводная таблица со считываемыми и устанавливаемыми данными источников питания.</w:t>
      </w:r>
    </w:p>
    <w:p w:rsidR="008D7A69" w:rsidRDefault="00B21142" w:rsidP="008D7A69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Кнопка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Channel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добавляет новый источник питания с заданным адресом и именем (задаются в соответствующих полях ввода слева от кнопки). При этом не устанавливается соединение с источником, а лишь происходит добавление новых элементов в соответствующие массивы программы.</w:t>
      </w:r>
    </w:p>
    <w:p w:rsidR="00B21142" w:rsidRDefault="00B21142" w:rsidP="008D7A69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Кнопка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Delete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Channel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удаляет выделенный источник питания. Если с источником было установлено соединение, оно корректно разрывается перед удалением соответствующих элементов из массивов программы.</w:t>
      </w:r>
    </w:p>
    <w:p w:rsidR="005B660E" w:rsidRDefault="001B0E58" w:rsidP="005B660E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Кнопки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Connect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Channel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Disconnect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Channel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соответственно устанавливают и разрывают соединение с выделенным источником питания.</w:t>
      </w:r>
    </w:p>
    <w:p w:rsidR="001B0E58" w:rsidRDefault="001B0E58" w:rsidP="008D7A69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Кнопки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Current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Voltage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устанавливают для выделенного канала соответстве</w:t>
      </w:r>
      <w:r w:rsidR="000C2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нно предел по току и напряжение, значения задаются в полях ввода слева от </w:t>
      </w:r>
      <w:r w:rsidR="000C278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кнопок.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Эти значения попадают в соответствующие массивы программы и отображаются в сводной таблице.</w:t>
      </w:r>
    </w:p>
    <w:p w:rsidR="001B0E58" w:rsidRDefault="001B0E58" w:rsidP="008D7A69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Кнопки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ON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OFF соответственно включают и выключают выход выделенного источника питания. Состояние выхода не хранится в массиве, оно считывается в ходе выполнения главного цикла программы и отображается в соответствующей колонке сводной таблицы.</w:t>
      </w:r>
    </w:p>
    <w:p w:rsidR="00532799" w:rsidRDefault="00532799" w:rsidP="008D7A69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Кнопка</w:t>
      </w:r>
      <w:r w:rsidR="000A0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0A0ECF">
        <w:rPr>
          <w:rFonts w:ascii="Times New Roman" w:eastAsia="Times New Roman" w:hAnsi="Times New Roman" w:cs="Times New Roman"/>
          <w:sz w:val="24"/>
          <w:szCs w:val="24"/>
          <w:lang w:eastAsia="ru-RU"/>
        </w:rPr>
        <w:t>Quit</w:t>
      </w:r>
      <w:proofErr w:type="spellEnd"/>
      <w:r w:rsidR="000A0E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корректно разрывает соединение со всеми активными источниками питания, после чего завершает работу программы.</w:t>
      </w:r>
    </w:p>
    <w:p w:rsidR="00CC4139" w:rsidRDefault="00CC4139" w:rsidP="008D7A69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Кнопки</w:t>
      </w:r>
      <w:r w:rsidRPr="00CC41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C41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Write</w:t>
      </w:r>
      <w:r w:rsidRPr="00CC41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C41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</w:t>
      </w:r>
      <w:r w:rsidRPr="00CC41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C41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</w:t>
      </w:r>
      <w:r w:rsidRPr="00CC41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CC41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C41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Read</w:t>
      </w:r>
      <w:r w:rsidRPr="00CC41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C41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</w:t>
      </w:r>
      <w:r w:rsidRPr="00CC41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C41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</w:t>
      </w:r>
      <w:r w:rsidRPr="00CC41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выполняют соответственн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 запись из файла и чтение в файл следующих данных по каждому добавленному каналу: имя источника питания, IP-адрес, заданное напряжение, заданный предел по току. При чтении из файла предварительно происходит корректный разрыв соединения со всеми активными каналами и очистка всех соответствующих массивов.</w:t>
      </w:r>
    </w:p>
    <w:p w:rsidR="00CC4139" w:rsidRDefault="00CC4139" w:rsidP="008D7A69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Кнопки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Connect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Disconnect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соответственно устанавливают и разрывают соединение со всеми добавленными источниками питания.</w:t>
      </w:r>
      <w:r w:rsidR="003D64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Удобно использовать для быстрого соединения со всеми каналами после загрузки их из файла.</w:t>
      </w:r>
    </w:p>
    <w:p w:rsidR="003D6422" w:rsidRDefault="003D6422" w:rsidP="008D7A69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Кнопки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Current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Voltage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соответственно устанавливают предел по току и напряжение для всех активных источников питания. Таким образом, обычная процедура загрузки из файла списка источников будет состоять из следующей последовательности действий: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Connect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Current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Voltage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C278E" w:rsidRDefault="000C278E" w:rsidP="008D7A69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Кнопка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Modulate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Channel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включает источник питания в список источников, участвующих в качании токов.</w:t>
      </w:r>
      <w:r w:rsidR="00DB0A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Этот флаг попадает в соответствующий массив программы и отображается в крайней правой колонке сводной таблицы.</w:t>
      </w:r>
    </w:p>
    <w:p w:rsidR="000C278E" w:rsidRDefault="000C278E" w:rsidP="008D7A69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Кнопка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Run</w:t>
      </w:r>
      <w:r w:rsidRPr="000C2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Modulation</w:t>
      </w:r>
      <w:proofErr w:type="spellEnd"/>
      <w:r w:rsidRPr="000C27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запускает/останавливает процесс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качания токов.</w:t>
      </w:r>
      <w:r w:rsidR="00DB0A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5771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Пределы по току начинают увеличиваться на заданное значение с заданной частотой, пока не достигнут максимального значения, обусловленного заданной амплитудой, после чего начинают уменьшаться, пока не достигнут минимального значения – и т.д. При завершении качания восстанавливаются первоначальные значения предела по току. Параметры модуляции задаются в соответствующих полях ввода под кнопкой.</w:t>
      </w:r>
    </w:p>
    <w:p w:rsidR="005B660E" w:rsidRPr="000C278E" w:rsidRDefault="005B660E" w:rsidP="008D7A69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6422" w:rsidRDefault="005B660E" w:rsidP="005B660E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колонке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сводной таблицы отображается условное имя источника питания,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Adress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IP-адрес,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Voltage</w:t>
      </w:r>
      <w:r w:rsidRPr="005B66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напряжение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клеммах,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</w:t>
      </w:r>
      <w:r w:rsidRPr="005B66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ток,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Voltage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заданное напряжение,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Current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заданный предел по току,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состояние выхода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Off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Active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соединение с источником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Yes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Modulat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ion</w:t>
      </w:r>
      <w:r w:rsidRPr="005B66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источник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участвует в качании токов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Yes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173590" w:rsidRDefault="00173590" w:rsidP="005B660E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3590" w:rsidRDefault="00173590" w:rsidP="00173590">
      <w:pPr>
        <w:spacing w:before="100" w:beforeAutospacing="1" w:after="100" w:afterAutospacing="1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7359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Особенности реализации</w:t>
      </w:r>
    </w:p>
    <w:p w:rsidR="00173590" w:rsidRDefault="006A267B" w:rsidP="00173590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Первоначально была создана программа для управления одним источником питания PSW7 30-72. Когда задача была расширена – создать программу для управления неограниченным количеством источников питания</w:t>
      </w:r>
      <w:r w:rsidRPr="006A26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PSW</w:t>
      </w:r>
      <w:r w:rsidRPr="006A267B">
        <w:rPr>
          <w:rFonts w:ascii="Times New Roman" w:eastAsia="Times New Roman" w:hAnsi="Times New Roman" w:cs="Times New Roman"/>
          <w:sz w:val="24"/>
          <w:szCs w:val="24"/>
          <w:lang w:eastAsia="ru-RU"/>
        </w:rPr>
        <w:t>7 30-72, возникли определ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6A26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нные трудности, связанные с особенностями среды разработки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LabVIEW</w:t>
      </w:r>
      <w:proofErr w:type="spellEnd"/>
      <w:r w:rsidRPr="006A26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Программу было решено разрабатывать заново, с использованием уже сделанных функциональных модулей, выполняющих определенные действия с </w:t>
      </w:r>
      <w:r w:rsidR="00CB6FA5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одним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источником питания.</w:t>
      </w:r>
    </w:p>
    <w:p w:rsidR="009226E3" w:rsidRDefault="009226E3" w:rsidP="00173590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Первым логическим вариантом реализации казался опрос в цикле всех источников питания. Однако в такой последовательной реализации, учитывая, что один </w:t>
      </w:r>
      <w:r w:rsidRPr="00AD68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цикл обмена данными с источником длится несколько сот миллисекунд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(включая необходимые временные задержки), быстродействие программы при работе с несколькими источниками оказалось бы неприемлемо низким. Суммарная длительность циклов обмена данными со всеми подключенными источниками могла бы составить более десяти секунд в случае использования нескольких десятков источников питания. Стало ясно, что требуется реализовать параллельный обмен данными со всеми источниками питания одноврем</w:t>
      </w:r>
      <w:r w:rsidR="00660C91">
        <w:rPr>
          <w:rFonts w:ascii="Times New Roman" w:eastAsia="Times New Roman" w:hAnsi="Times New Roman" w:cs="Times New Roman"/>
          <w:sz w:val="24"/>
          <w:szCs w:val="24"/>
          <w:lang w:eastAsia="ru-RU"/>
        </w:rPr>
        <w:t>енно.</w:t>
      </w:r>
    </w:p>
    <w:p w:rsidR="009226E3" w:rsidRDefault="009226E3" w:rsidP="00173590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8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Такой вариант стал возможен благодаря функционалу </w:t>
      </w:r>
      <w:proofErr w:type="spellStart"/>
      <w:r w:rsidRPr="00AD68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LabVIEW</w:t>
      </w:r>
      <w:proofErr w:type="spellEnd"/>
      <w:r w:rsidRPr="00AD68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, позволяющему </w:t>
      </w:r>
      <w:proofErr w:type="spellStart"/>
      <w:r w:rsidR="00674B4C" w:rsidRPr="00AD68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программно</w:t>
      </w:r>
      <w:proofErr w:type="spellEnd"/>
      <w:r w:rsidR="00674B4C" w:rsidRPr="00AD68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запускать так называемые клоны</w:t>
      </w:r>
      <w:r w:rsidR="00734ABD" w:rsidRPr="00AD68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(VI </w:t>
      </w:r>
      <w:proofErr w:type="spellStart"/>
      <w:r w:rsidR="00734ABD" w:rsidRPr="00AD68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Clone</w:t>
      </w:r>
      <w:proofErr w:type="spellEnd"/>
      <w:r w:rsidR="00734ABD" w:rsidRPr="00AD68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  <w:r w:rsidR="00674B4C" w:rsidRPr="00AD68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виртуальных приборов (далее – модулей). Это осуществляется с помощью метода </w:t>
      </w:r>
      <w:proofErr w:type="spellStart"/>
      <w:r w:rsidR="00674B4C" w:rsidRPr="00AD68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Run</w:t>
      </w:r>
      <w:proofErr w:type="spellEnd"/>
      <w:r w:rsidR="00674B4C" w:rsidRPr="00AD68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VI</w:t>
      </w:r>
      <w:r w:rsidR="00674B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отличие от обычного вызова виртуального прибора как подпрограммы, при котором вызывающая программа приостанавливается до завершения работы подпрограммы, клоны модулей работают параллельно вызвавшей их программе. Для этого параметр </w:t>
      </w:r>
      <w:proofErr w:type="spellStart"/>
      <w:r w:rsidR="00674B4C">
        <w:rPr>
          <w:rFonts w:ascii="Times New Roman" w:eastAsia="Times New Roman" w:hAnsi="Times New Roman" w:cs="Times New Roman"/>
          <w:sz w:val="24"/>
          <w:szCs w:val="24"/>
          <w:lang w:eastAsia="ru-RU"/>
        </w:rPr>
        <w:t>Wait</w:t>
      </w:r>
      <w:proofErr w:type="spellEnd"/>
      <w:r w:rsidR="00674B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674B4C">
        <w:rPr>
          <w:rFonts w:ascii="Times New Roman" w:eastAsia="Times New Roman" w:hAnsi="Times New Roman" w:cs="Times New Roman"/>
          <w:sz w:val="24"/>
          <w:szCs w:val="24"/>
          <w:lang w:eastAsia="ru-RU"/>
        </w:rPr>
        <w:t>Until</w:t>
      </w:r>
      <w:proofErr w:type="spellEnd"/>
      <w:r w:rsidR="00674B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674B4C">
        <w:rPr>
          <w:rFonts w:ascii="Times New Roman" w:eastAsia="Times New Roman" w:hAnsi="Times New Roman" w:cs="Times New Roman"/>
          <w:sz w:val="24"/>
          <w:szCs w:val="24"/>
          <w:lang w:eastAsia="ru-RU"/>
        </w:rPr>
        <w:t>Done</w:t>
      </w:r>
      <w:proofErr w:type="spellEnd"/>
      <w:r w:rsidR="00674B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метода </w:t>
      </w:r>
      <w:proofErr w:type="spellStart"/>
      <w:r w:rsidR="00674B4C">
        <w:rPr>
          <w:rFonts w:ascii="Times New Roman" w:eastAsia="Times New Roman" w:hAnsi="Times New Roman" w:cs="Times New Roman"/>
          <w:sz w:val="24"/>
          <w:szCs w:val="24"/>
          <w:lang w:eastAsia="ru-RU"/>
        </w:rPr>
        <w:t>Run</w:t>
      </w:r>
      <w:proofErr w:type="spellEnd"/>
      <w:r w:rsidR="00674B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VI устанавливается в значение </w:t>
      </w:r>
      <w:proofErr w:type="spellStart"/>
      <w:r w:rsidR="00674B4C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="00674B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Они могут запускаться в неограниченном количестве. Идентификация клонов осуществляется с помощью ссылки на копию виртуального прибора – VI </w:t>
      </w:r>
      <w:r w:rsidR="00674B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Reference</w:t>
      </w:r>
      <w:r w:rsidR="00674B4C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программе есть массив этих ссылок для каждого источника питания.</w:t>
      </w:r>
    </w:p>
    <w:p w:rsidR="00242CCB" w:rsidRDefault="00242CCB" w:rsidP="00173590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LabVIEW</w:t>
      </w:r>
      <w:proofErr w:type="spellEnd"/>
      <w:r w:rsidRPr="00942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же позволяет устанавливать </w:t>
      </w:r>
      <w:r w:rsidR="00942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значения локальных переменных копии виртуального прибора из любого другого модуля при помощи метода </w:t>
      </w:r>
      <w:proofErr w:type="spellStart"/>
      <w:r w:rsidR="00942FED" w:rsidRPr="00942FED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="00942FED" w:rsidRPr="00942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FED" w:rsidRPr="00942FED">
        <w:rPr>
          <w:rFonts w:ascii="Times New Roman" w:hAnsi="Times New Roman" w:cs="Times New Roman"/>
          <w:sz w:val="24"/>
          <w:szCs w:val="24"/>
        </w:rPr>
        <w:t>Value</w:t>
      </w:r>
      <w:proofErr w:type="gramStart"/>
      <w:r w:rsidR="00942FED" w:rsidRPr="00942FED">
        <w:rPr>
          <w:rFonts w:ascii="Times New Roman" w:hAnsi="Times New Roman" w:cs="Times New Roman"/>
          <w:sz w:val="24"/>
          <w:szCs w:val="24"/>
        </w:rPr>
        <w:t>:Set</w:t>
      </w:r>
      <w:proofErr w:type="spellEnd"/>
      <w:proofErr w:type="gramEnd"/>
      <w:r w:rsidR="00942FED">
        <w:rPr>
          <w:rFonts w:ascii="Times New Roman" w:hAnsi="Times New Roman" w:cs="Times New Roman"/>
          <w:sz w:val="24"/>
          <w:szCs w:val="24"/>
        </w:rPr>
        <w:t xml:space="preserve">. Точно так же можно и считать значения локальных переменных с помощью метода </w:t>
      </w:r>
      <w:proofErr w:type="spellStart"/>
      <w:r w:rsidR="00942FED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="00942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FED">
        <w:rPr>
          <w:rFonts w:ascii="Times New Roman" w:hAnsi="Times New Roman" w:cs="Times New Roman"/>
          <w:sz w:val="24"/>
          <w:szCs w:val="24"/>
        </w:rPr>
        <w:t>Value:Get</w:t>
      </w:r>
      <w:proofErr w:type="spellEnd"/>
      <w:r w:rsidR="00942FED">
        <w:rPr>
          <w:rFonts w:ascii="Times New Roman" w:hAnsi="Times New Roman" w:cs="Times New Roman"/>
          <w:sz w:val="24"/>
          <w:szCs w:val="24"/>
        </w:rPr>
        <w:t xml:space="preserve">. Есть так же метод </w:t>
      </w:r>
      <w:proofErr w:type="spellStart"/>
      <w:r w:rsidR="00942FED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="00942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42FED">
        <w:rPr>
          <w:rFonts w:ascii="Times New Roman" w:hAnsi="Times New Roman" w:cs="Times New Roman"/>
          <w:sz w:val="24"/>
          <w:szCs w:val="24"/>
        </w:rPr>
        <w:t>Value:Get</w:t>
      </w:r>
      <w:proofErr w:type="spellEnd"/>
      <w:proofErr w:type="gramEnd"/>
      <w:r w:rsidR="00942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FE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942FED">
        <w:rPr>
          <w:rFonts w:ascii="Times New Roman" w:hAnsi="Times New Roman" w:cs="Times New Roman"/>
          <w:sz w:val="24"/>
          <w:szCs w:val="24"/>
        </w:rPr>
        <w:t xml:space="preserve">, который возвращает в массиве значения всех локальных переменных виртуального прибора. Однако, в ряде случаев использование этого метода может плохо сказаться на быстродействии программы из-за необходимости обрабатывать элементы массива. Таким образом, наличие в </w:t>
      </w:r>
      <w:proofErr w:type="spellStart"/>
      <w:r w:rsidR="00942FED">
        <w:rPr>
          <w:rFonts w:ascii="Times New Roman" w:hAnsi="Times New Roman" w:cs="Times New Roman"/>
          <w:sz w:val="24"/>
          <w:szCs w:val="24"/>
        </w:rPr>
        <w:t>LabVIEW</w:t>
      </w:r>
      <w:proofErr w:type="spellEnd"/>
      <w:r w:rsidR="00942FED">
        <w:rPr>
          <w:rFonts w:ascii="Times New Roman" w:hAnsi="Times New Roman" w:cs="Times New Roman"/>
          <w:sz w:val="24"/>
          <w:szCs w:val="24"/>
        </w:rPr>
        <w:t xml:space="preserve"> описанных выше методов позволяет избежать использования глобальных переменных, что позитивно сказывается на быстродействии программы.</w:t>
      </w:r>
    </w:p>
    <w:p w:rsidR="00942FED" w:rsidRPr="00942FED" w:rsidRDefault="00942FED" w:rsidP="00173590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4ABD" w:rsidRDefault="00734ABD" w:rsidP="00734ABD">
      <w:pPr>
        <w:spacing w:before="100" w:beforeAutospacing="1" w:after="100" w:afterAutospacing="1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34A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Структурная схема программы</w:t>
      </w:r>
    </w:p>
    <w:p w:rsidR="00734ABD" w:rsidRDefault="00734ABD" w:rsidP="00734ABD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состоит из управляющего модуля, подчиненного модуля (запускается неограниченным числом копий) и функциональных модулей.</w:t>
      </w:r>
    </w:p>
    <w:p w:rsidR="00003894" w:rsidRDefault="00552580" w:rsidP="00734ABD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left:0;text-align:left;margin-left:167.25pt;margin-top:220.1pt;width:143.4pt;height:29.95pt;z-index:251694080" stroked="f">
            <v:textbox style="mso-next-textbox:#_x0000_s1065">
              <w:txbxContent>
                <w:p w:rsidR="00003894" w:rsidRPr="00003894" w:rsidRDefault="00003894" w:rsidP="00003894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 w:rsidRPr="00003894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. . . . . . . . . </w:t>
                  </w:r>
                </w:p>
                <w:p w:rsidR="00003894" w:rsidRPr="00003894" w:rsidRDefault="00003894" w:rsidP="00003894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003894" w:rsidRPr="00003894" w:rsidRDefault="00003894" w:rsidP="00003894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003894" w:rsidRPr="00003894" w:rsidRDefault="00003894" w:rsidP="00003894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. . . </w:t>
                  </w:r>
                </w:p>
                <w:p w:rsidR="00003894" w:rsidRPr="00003894" w:rsidRDefault="00003894" w:rsidP="00003894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. . . </w:t>
                  </w:r>
                </w:p>
                <w:p w:rsidR="00003894" w:rsidRPr="00003894" w:rsidRDefault="00003894" w:rsidP="00CA1AE8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64" type="#_x0000_t202" style="position:absolute;left:0;text-align:left;margin-left:152.85pt;margin-top:250.05pt;width:173.95pt;height:20.15pt;z-index:251693056" stroked="f">
            <v:textbox>
              <w:txbxContent>
                <w:p w:rsidR="00003894" w:rsidRPr="00003894" w:rsidRDefault="00003894" w:rsidP="00CA1AE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Функциональные модули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63" type="#_x0000_t202" style="position:absolute;left:0;text-align:left;margin-left:354.55pt;margin-top:223pt;width:36.2pt;height:22.45pt;z-index:251692032" stroked="f">
            <v:textbox>
              <w:txbxContent>
                <w:p w:rsidR="00003894" w:rsidRPr="00003894" w:rsidRDefault="00003894" w:rsidP="00003894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03894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. . . . . </w:t>
                  </w:r>
                </w:p>
                <w:p w:rsidR="00003894" w:rsidRPr="00003894" w:rsidRDefault="00003894" w:rsidP="00003894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003894" w:rsidRPr="00003894" w:rsidRDefault="00003894" w:rsidP="00003894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003894" w:rsidRPr="00003894" w:rsidRDefault="00003894" w:rsidP="00003894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. . . </w:t>
                  </w:r>
                </w:p>
                <w:p w:rsidR="00003894" w:rsidRPr="00003894" w:rsidRDefault="00003894" w:rsidP="00003894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. . . </w:t>
                  </w:r>
                </w:p>
                <w:p w:rsidR="00003894" w:rsidRPr="00003894" w:rsidRDefault="00003894" w:rsidP="00CA1AE8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62" type="#_x0000_t202" style="position:absolute;left:0;text-align:left;margin-left:87.85pt;margin-top:223pt;width:36.2pt;height:22.45pt;z-index:251691008" stroked="f">
            <v:textbox>
              <w:txbxContent>
                <w:p w:rsidR="00003894" w:rsidRPr="00003894" w:rsidRDefault="00003894" w:rsidP="00003894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03894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. . . . . </w:t>
                  </w:r>
                </w:p>
                <w:p w:rsidR="00003894" w:rsidRPr="00003894" w:rsidRDefault="00003894" w:rsidP="00003894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003894" w:rsidRPr="00003894" w:rsidRDefault="00003894" w:rsidP="00003894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003894" w:rsidRPr="00003894" w:rsidRDefault="00003894" w:rsidP="00003894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. . . </w:t>
                  </w:r>
                </w:p>
                <w:p w:rsidR="00003894" w:rsidRPr="00003894" w:rsidRDefault="00003894" w:rsidP="00003894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. . . </w:t>
                  </w:r>
                </w:p>
                <w:p w:rsidR="00003894" w:rsidRPr="00003894" w:rsidRDefault="00003894" w:rsidP="00CA1AE8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60" type="#_x0000_t202" style="position:absolute;left:0;text-align:left;margin-left:152.85pt;margin-top:160.8pt;width:173.95pt;height:20.15pt;z-index:251688960" stroked="f">
            <v:textbox>
              <w:txbxContent>
                <w:p w:rsidR="00CA1AE8" w:rsidRPr="00003894" w:rsidRDefault="00CA1AE8" w:rsidP="00CA1AE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0389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Копии подчиненного модуля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61" type="#_x0000_t202" style="position:absolute;left:0;text-align:left;margin-left:167.25pt;margin-top:130.85pt;width:143.4pt;height:29.95pt;z-index:251689984" stroked="f">
            <v:textbox>
              <w:txbxContent>
                <w:p w:rsidR="00003894" w:rsidRPr="00003894" w:rsidRDefault="00003894" w:rsidP="00003894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 w:rsidRPr="00003894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. . . . . . . . . </w:t>
                  </w:r>
                </w:p>
                <w:p w:rsidR="00003894" w:rsidRPr="00003894" w:rsidRDefault="00003894" w:rsidP="00003894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003894" w:rsidRPr="00003894" w:rsidRDefault="00003894" w:rsidP="00003894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003894" w:rsidRPr="00003894" w:rsidRDefault="00003894" w:rsidP="00003894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. . . </w:t>
                  </w:r>
                </w:p>
                <w:p w:rsidR="00003894" w:rsidRPr="00003894" w:rsidRDefault="00003894" w:rsidP="00003894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. . . </w:t>
                  </w:r>
                </w:p>
                <w:p w:rsidR="00003894" w:rsidRPr="00003894" w:rsidRDefault="00003894" w:rsidP="00CA1AE8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left:0;text-align:left;margin-left:341.15pt;margin-top:151pt;width:.05pt;height:67.4pt;z-index:251686912" o:connectortype="straight">
            <v:stroke startarrow="block"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57" type="#_x0000_t32" style="position:absolute;left:0;text-align:left;margin-left:372.85pt;margin-top:57.1pt;width:0;height:58.2pt;z-index:251685888" o:connectortype="straight">
            <v:stroke startarrow="block"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56" type="#_x0000_t202" style="position:absolute;left:0;text-align:left;margin-left:394.8pt;margin-top:218.4pt;width:20.7pt;height:22.45pt;z-index:251684864" strokeweight="1pt">
            <v:textbox>
              <w:txbxContent>
                <w:p w:rsidR="00CA1AE8" w:rsidRPr="00CA1AE8" w:rsidRDefault="00CA1AE8" w:rsidP="00CA1AE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A1AE8">
                    <w:rPr>
                      <w:rFonts w:ascii="Times New Roman" w:hAnsi="Times New Roman" w:cs="Times New Roman"/>
                      <w:sz w:val="16"/>
                      <w:szCs w:val="16"/>
                    </w:rPr>
                    <w:br/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55" type="#_x0000_t202" style="position:absolute;left:0;text-align:left;margin-left:330.8pt;margin-top:218.4pt;width:20.7pt;height:22.45pt;z-index:251683840" strokeweight="1pt">
            <v:textbox>
              <w:txbxContent>
                <w:p w:rsidR="00CA1AE8" w:rsidRPr="00CA1AE8" w:rsidRDefault="00CA1AE8" w:rsidP="00CA1AE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A1AE8">
                    <w:rPr>
                      <w:rFonts w:ascii="Times New Roman" w:hAnsi="Times New Roman" w:cs="Times New Roman"/>
                      <w:sz w:val="16"/>
                      <w:szCs w:val="16"/>
                    </w:rPr>
                    <w:br/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54" type="#_x0000_t202" style="position:absolute;left:0;text-align:left;margin-left:330.8pt;margin-top:115.3pt;width:84.7pt;height:35.7pt;z-index:251682816" strokeweight="1pt">
            <v:textbox>
              <w:txbxContent>
                <w:p w:rsidR="00CA1AE8" w:rsidRPr="00CA1AE8" w:rsidRDefault="00CA1AE8" w:rsidP="00CA1AE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A1AE8">
                    <w:rPr>
                      <w:rFonts w:ascii="Times New Roman" w:hAnsi="Times New Roman" w:cs="Times New Roman"/>
                      <w:sz w:val="16"/>
                      <w:szCs w:val="16"/>
                    </w:rPr>
                    <w:br/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59" type="#_x0000_t32" style="position:absolute;left:0;text-align:left;margin-left:405.65pt;margin-top:151pt;width:.05pt;height:67.4pt;z-index:251687936" o:connectortype="straight">
            <v:stroke startarrow="block"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53" type="#_x0000_t32" style="position:absolute;left:0;text-align:left;margin-left:137.85pt;margin-top:151pt;width:.05pt;height:67.4pt;z-index:251681792" o:connectortype="straight">
            <v:stroke startarrow="block"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52" type="#_x0000_t32" style="position:absolute;left:0;text-align:left;margin-left:73.35pt;margin-top:151pt;width:.05pt;height:67.4pt;z-index:251680768" o:connectortype="straight">
            <v:stroke startarrow="block"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51" type="#_x0000_t32" style="position:absolute;left:0;text-align:left;margin-left:105.05pt;margin-top:57.1pt;width:0;height:58.2pt;z-index:251679744" o:connectortype="straight">
            <v:stroke startarrow="block"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49" type="#_x0000_t202" style="position:absolute;left:0;text-align:left;margin-left:127pt;margin-top:218.4pt;width:20.7pt;height:22.45pt;z-index:251678720" strokeweight="1pt">
            <v:textbox>
              <w:txbxContent>
                <w:p w:rsidR="00CA1AE8" w:rsidRPr="00CA1AE8" w:rsidRDefault="00CA1AE8" w:rsidP="00CA1AE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A1AE8">
                    <w:rPr>
                      <w:rFonts w:ascii="Times New Roman" w:hAnsi="Times New Roman" w:cs="Times New Roman"/>
                      <w:sz w:val="16"/>
                      <w:szCs w:val="16"/>
                    </w:rPr>
                    <w:br/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48" type="#_x0000_t202" style="position:absolute;left:0;text-align:left;margin-left:63pt;margin-top:218.4pt;width:20.7pt;height:22.45pt;z-index:251677696" strokeweight="1pt">
            <v:textbox>
              <w:txbxContent>
                <w:p w:rsidR="00CA1AE8" w:rsidRPr="00CA1AE8" w:rsidRDefault="00CA1AE8" w:rsidP="00CA1AE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A1AE8">
                    <w:rPr>
                      <w:rFonts w:ascii="Times New Roman" w:hAnsi="Times New Roman" w:cs="Times New Roman"/>
                      <w:sz w:val="16"/>
                      <w:szCs w:val="16"/>
                    </w:rPr>
                    <w:br/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43" type="#_x0000_t202" style="position:absolute;left:0;text-align:left;margin-left:63pt;margin-top:115.3pt;width:84.7pt;height:35.7pt;z-index:251672576" strokeweight="1pt">
            <v:textbox>
              <w:txbxContent>
                <w:p w:rsidR="00CA1AE8" w:rsidRPr="00CA1AE8" w:rsidRDefault="00CA1AE8" w:rsidP="00CA1AE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A1AE8">
                    <w:rPr>
                      <w:rFonts w:ascii="Times New Roman" w:hAnsi="Times New Roman" w:cs="Times New Roman"/>
                      <w:sz w:val="16"/>
                      <w:szCs w:val="16"/>
                    </w:rPr>
                    <w:br/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42" type="#_x0000_t202" style="position:absolute;left:0;text-align:left;margin-left:63pt;margin-top:16.2pt;width:352.5pt;height:40.9pt;z-index:251671552" strokeweight="1pt">
            <v:textbox>
              <w:txbxContent>
                <w:p w:rsidR="00CA1AE8" w:rsidRPr="00CA1AE8" w:rsidRDefault="00CA1AE8" w:rsidP="00CA1AE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A1AE8">
                    <w:rPr>
                      <w:rFonts w:ascii="Times New Roman" w:hAnsi="Times New Roman" w:cs="Times New Roman"/>
                      <w:sz w:val="16"/>
                      <w:szCs w:val="16"/>
                    </w:rPr>
                    <w:br/>
                  </w:r>
                  <w:r w:rsidRPr="00CA1AE8">
                    <w:rPr>
                      <w:rFonts w:ascii="Times New Roman" w:hAnsi="Times New Roman" w:cs="Times New Roman"/>
                      <w:sz w:val="24"/>
                      <w:szCs w:val="24"/>
                    </w:rPr>
                    <w:t>Управляющий модуль</w:t>
                  </w:r>
                </w:p>
              </w:txbxContent>
            </v:textbox>
          </v:shape>
        </w:pict>
      </w:r>
    </w:p>
    <w:p w:rsidR="00003894" w:rsidRPr="00003894" w:rsidRDefault="00003894" w:rsidP="0000389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3894" w:rsidRPr="00003894" w:rsidRDefault="00003894" w:rsidP="0000389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3894" w:rsidRPr="00003894" w:rsidRDefault="00003894" w:rsidP="0000389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3894" w:rsidRPr="00003894" w:rsidRDefault="00003894" w:rsidP="0000389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3894" w:rsidRPr="00003894" w:rsidRDefault="00003894" w:rsidP="0000389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3894" w:rsidRPr="00003894" w:rsidRDefault="00003894" w:rsidP="0000389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3894" w:rsidRDefault="00003894" w:rsidP="0000389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4ABD" w:rsidRDefault="00734ABD" w:rsidP="00003894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3894" w:rsidRDefault="00003894" w:rsidP="00003894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3894" w:rsidRDefault="00003894" w:rsidP="00003894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3894" w:rsidRDefault="00003894" w:rsidP="00003894">
      <w:p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Рис.4.2. Структурная схема программы</w:t>
      </w:r>
    </w:p>
    <w:p w:rsidR="00942FED" w:rsidRDefault="00942FED" w:rsidP="00003894">
      <w:p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97126" w:rsidRDefault="00F97126" w:rsidP="00003894">
      <w:p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03894" w:rsidRDefault="00003894" w:rsidP="00003894">
      <w:p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60C91" w:rsidRDefault="00242CCB" w:rsidP="00F97126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Управляющим модулем является главная программа, осуществляющая управление копиями подчиненного модуля, обмен данными с ними, представление этих данных для пользователя.</w:t>
      </w:r>
      <w:r w:rsidR="00CC6F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добавлении </w:t>
      </w:r>
      <w:r w:rsidR="00F971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нового канала из управляющего модуля запускается новая копия подчиненного модуля. Каждая копия подчиненного модуля «ответственна» за один источник питания. </w:t>
      </w:r>
      <w:r w:rsidR="00660C9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программа выполняет операции общения со всеми источниками питания не последовательно, а одновременно. В последовательном цикле происходит лишь сбор данных из запущенных копий подчиненного модуля.</w:t>
      </w:r>
    </w:p>
    <w:p w:rsidR="00F97126" w:rsidRDefault="00F97126" w:rsidP="00F97126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добавлении нового канала в управляющем модуле вызывается подпрограмма </w:t>
      </w:r>
      <w:r w:rsidR="002D71AD">
        <w:rPr>
          <w:rFonts w:ascii="Times New Roman" w:eastAsia="Times New Roman" w:hAnsi="Times New Roman" w:cs="Times New Roman"/>
          <w:sz w:val="24"/>
          <w:szCs w:val="24"/>
          <w:lang w:eastAsia="ru-RU"/>
        </w:rPr>
        <w:t>(виртуальный прибор), выполняющая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действия в соответствии с блок-схемой, изображенной на рисунке 4.</w:t>
      </w:r>
      <w:r w:rsidR="002D71AD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2D71A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подпрограмма, так же как и несколько других подпрограмм, вызываемых управляющим модулем, не изображена на рисунке 4.2 отдельным блоком, потому что по смыслу не является структурной единицей, а выделена в отдельный модуль исключительно для удобства разработки.</w:t>
      </w:r>
    </w:p>
    <w:p w:rsidR="002D71AD" w:rsidRDefault="00552580" w:rsidP="00F97126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66" type="#_x0000_t202" style="position:absolute;left:0;text-align:left;margin-left:126.35pt;margin-top:3.85pt;width:197.55pt;height:31.7pt;z-index:251695104">
            <v:textbox style="mso-next-textbox:#_x0000_s1066">
              <w:txbxContent>
                <w:p w:rsidR="002D71AD" w:rsidRPr="002D71AD" w:rsidRDefault="002D71AD" w:rsidP="002D71A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Установка всех кнопок лицевой панели неактивными</w:t>
                  </w:r>
                </w:p>
              </w:txbxContent>
            </v:textbox>
          </v:shape>
        </w:pict>
      </w:r>
    </w:p>
    <w:p w:rsidR="00F97126" w:rsidRDefault="00552580" w:rsidP="00F97126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72" type="#_x0000_t32" style="position:absolute;left:0;text-align:left;margin-left:228.85pt;margin-top:9.7pt;width:0;height:27.65pt;z-index:251701248" o:connectortype="straight">
            <v:stroke endarrow="block"/>
          </v:shape>
        </w:pict>
      </w:r>
    </w:p>
    <w:p w:rsidR="002D71AD" w:rsidRDefault="00552580" w:rsidP="00F97126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67" type="#_x0000_t202" style="position:absolute;left:0;text-align:left;margin-left:126.35pt;margin-top:11.5pt;width:197.55pt;height:20.15pt;z-index:251696128">
            <v:textbox style="mso-next-textbox:#_x0000_s1067">
              <w:txbxContent>
                <w:p w:rsidR="002D71AD" w:rsidRPr="002D71AD" w:rsidRDefault="002D71AD" w:rsidP="002D71A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Запуск новой копии подчиненного модуля</w:t>
                  </w:r>
                </w:p>
              </w:txbxContent>
            </v:textbox>
          </v:shape>
        </w:pict>
      </w:r>
    </w:p>
    <w:p w:rsidR="002D71AD" w:rsidRDefault="00552580" w:rsidP="00F97126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73" type="#_x0000_t32" style="position:absolute;left:0;text-align:left;margin-left:228.85pt;margin-top:5.75pt;width:.05pt;height:31.65pt;z-index:251702272" o:connectortype="straight">
            <v:stroke endarrow="block"/>
          </v:shape>
        </w:pict>
      </w:r>
    </w:p>
    <w:p w:rsidR="002D71AD" w:rsidRDefault="00552580" w:rsidP="00F97126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69" type="#_x0000_t202" style="position:absolute;left:0;text-align:left;margin-left:126.35pt;margin-top:74.35pt;width:197.55pt;height:31.7pt;z-index:251698176">
            <v:textbox>
              <w:txbxContent>
                <w:p w:rsidR="002D71AD" w:rsidRPr="00EC7F12" w:rsidRDefault="002D71AD" w:rsidP="002D71A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Передача в новую копию подчиненного модуля </w:t>
                  </w:r>
                  <w:r w:rsidR="00EC7F12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IP</w:t>
                  </w:r>
                  <w:r w:rsidR="00EC7F12" w:rsidRPr="00EC7F12">
                    <w:rPr>
                      <w:rFonts w:ascii="Times New Roman" w:hAnsi="Times New Roman" w:cs="Times New Roman"/>
                      <w:sz w:val="20"/>
                      <w:szCs w:val="20"/>
                    </w:rPr>
                    <w:t>-адреса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68" type="#_x0000_t202" style="position:absolute;left:0;text-align:left;margin-left:126.35pt;margin-top:11.55pt;width:197.55pt;height:31.7pt;z-index:251697152">
            <v:textbox>
              <w:txbxContent>
                <w:p w:rsidR="002D71AD" w:rsidRPr="002D71AD" w:rsidRDefault="002D71AD" w:rsidP="002D71A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Добавление в массив ссылок на копии подчиненного модуля нового элемента</w:t>
                  </w:r>
                </w:p>
              </w:txbxContent>
            </v:textbox>
          </v:shape>
        </w:pict>
      </w:r>
    </w:p>
    <w:p w:rsidR="002D71AD" w:rsidRDefault="00552580" w:rsidP="00F97126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76" type="#_x0000_t32" style="position:absolute;left:0;text-align:left;margin-left:228.75pt;margin-top:142.95pt;width:.05pt;height:31.1pt;z-index:251705344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75" type="#_x0000_t32" style="position:absolute;left:0;text-align:left;margin-left:228.8pt;margin-top:80.15pt;width:.05pt;height:31.1pt;z-index:25170432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74" type="#_x0000_t32" style="position:absolute;left:0;text-align:left;margin-left:228.85pt;margin-top:17.35pt;width:.05pt;height:31.1pt;z-index:251703296" o:connectortype="straight">
            <v:stroke endarrow="block"/>
          </v:shape>
        </w:pict>
      </w:r>
    </w:p>
    <w:p w:rsidR="002D71AD" w:rsidRDefault="002D71AD" w:rsidP="00F97126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71AD" w:rsidRDefault="002D71AD" w:rsidP="00242CCB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71AD" w:rsidRDefault="002D71AD" w:rsidP="00242CCB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71AD" w:rsidRDefault="00552580" w:rsidP="00242CCB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70" type="#_x0000_t202" style="position:absolute;left:0;text-align:left;margin-left:126.35pt;margin-top:7.8pt;width:197.55pt;height:31.7pt;z-index:251699200">
            <v:textbox>
              <w:txbxContent>
                <w:p w:rsidR="00EC7F12" w:rsidRPr="002D71AD" w:rsidRDefault="00EC7F12" w:rsidP="00EC7F12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Корректировка числа строк сводной таблицы</w:t>
                  </w:r>
                </w:p>
                <w:p w:rsidR="00EC7F12" w:rsidRPr="00EC7F12" w:rsidRDefault="00EC7F12" w:rsidP="00EC7F12"/>
              </w:txbxContent>
            </v:textbox>
          </v:shape>
        </w:pict>
      </w:r>
    </w:p>
    <w:p w:rsidR="002D71AD" w:rsidRDefault="002D71AD" w:rsidP="00242CCB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71AD" w:rsidRDefault="00552580" w:rsidP="00242CCB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71" type="#_x0000_t202" style="position:absolute;left:0;text-align:left;margin-left:126.35pt;margin-top:18.85pt;width:197.55pt;height:31.7pt;z-index:251700224">
            <v:textbox>
              <w:txbxContent>
                <w:p w:rsidR="00EC7F12" w:rsidRPr="002D71AD" w:rsidRDefault="00EC7F12" w:rsidP="00EC7F12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Установка всех кнопок лицевой панели активными</w:t>
                  </w:r>
                </w:p>
                <w:p w:rsidR="00EC7F12" w:rsidRPr="00EC7F12" w:rsidRDefault="00EC7F12" w:rsidP="00EC7F12"/>
              </w:txbxContent>
            </v:textbox>
          </v:shape>
        </w:pict>
      </w:r>
    </w:p>
    <w:p w:rsidR="00EC7F12" w:rsidRDefault="00EC7F12" w:rsidP="00242CCB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7F12" w:rsidRDefault="00EC7F12" w:rsidP="00242CCB">
      <w:pPr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C7F12" w:rsidRDefault="00EC7F12" w:rsidP="00242CCB">
      <w:pPr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Рис.4.3. Последовательность действий при добавлении нового канала</w:t>
      </w:r>
    </w:p>
    <w:p w:rsidR="001671AE" w:rsidRDefault="00C57DF2" w:rsidP="00242CCB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Необходимость устанавливать кнопки неактивными на время выполнения операций добавления канала продиктована в</w:t>
      </w:r>
      <w:r w:rsidR="001671AE">
        <w:rPr>
          <w:rFonts w:ascii="Times New Roman" w:eastAsia="Times New Roman" w:hAnsi="Times New Roman" w:cs="Times New Roman"/>
          <w:sz w:val="24"/>
          <w:szCs w:val="24"/>
          <w:lang w:eastAsia="ru-RU"/>
        </w:rPr>
        <w:t>озможно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стью возникновения конфликта в противном случае. </w:t>
      </w:r>
      <w:r w:rsidR="001671A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сли в короткий промежуток времени между запуском новой </w:t>
      </w:r>
      <w:r w:rsidR="00167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копии подчиненного модуля и добавлением ссылки на эту копию в массив ссылок начнется обработка нажатия кнопки </w:t>
      </w:r>
      <w:r w:rsidR="00660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</w:t>
      </w:r>
      <w:r w:rsidR="00660C91" w:rsidRPr="00660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60C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</w:t>
      </w:r>
      <w:r w:rsidR="00167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1671AE">
        <w:rPr>
          <w:rFonts w:ascii="Times New Roman" w:eastAsia="Times New Roman" w:hAnsi="Times New Roman" w:cs="Times New Roman"/>
          <w:sz w:val="24"/>
          <w:szCs w:val="24"/>
          <w:lang w:eastAsia="ru-RU"/>
        </w:rPr>
        <w:t>All</w:t>
      </w:r>
      <w:proofErr w:type="spellEnd"/>
      <w:r w:rsidR="00167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будут обработаны лишь все каналы кроме добавляемого в данный момент – хотя копия подчиненного модуля, отвечающая за </w:t>
      </w:r>
      <w:r w:rsidR="001671A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данный канал, уже запущена. Подобная страховка предусмотрена и во всех других аналогичных случаях.</w:t>
      </w:r>
    </w:p>
    <w:p w:rsidR="001671AE" w:rsidRDefault="001671AE" w:rsidP="00242CCB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выполнении чтения списка источников питания из файла происходит сначала корректный разрыв связи со всеми активными источниками питания, потом завершение работы всех запущенных копий подчиненного модуля, потом очистка массива ссылок и лишь потом начинается добавление новых источников в цикле – с использованием подпрограммы, описанной выше.</w:t>
      </w:r>
    </w:p>
    <w:p w:rsidR="00632921" w:rsidRPr="00660C91" w:rsidRDefault="00632921" w:rsidP="00242CCB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Получение данных из копий </w:t>
      </w:r>
      <w:r w:rsidR="00660C9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подчиненного модуля происходит в отдельном цикле</w:t>
      </w:r>
      <w:r w:rsidR="00660C91" w:rsidRPr="00660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660C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собираются в двухмерный массив, который затем напрямую загружается в таблицу данных. </w:t>
      </w:r>
      <w:r w:rsidR="00DE53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передаются из подчиненного модуля в управляющим с помощью метода </w:t>
      </w:r>
      <w:r w:rsidR="00DE53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Control</w:t>
      </w:r>
      <w:r w:rsidR="00DE5348" w:rsidRPr="00DE53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DE53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Value</w:t>
      </w:r>
      <w:r w:rsidR="00DE5348" w:rsidRPr="00DE534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DE53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  <w:proofErr w:type="gramEnd"/>
      <w:r w:rsidR="00DE5348" w:rsidRPr="00DE53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660C91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Максимальная частота выполнения цикла составляет 5 Гц при низком количестве подключенных источников. При увеличении количества каналов частота цикла может несколько уменьшиться, подробнее об этом написано в следующей главе.</w:t>
      </w:r>
    </w:p>
    <w:p w:rsidR="00EF5552" w:rsidRDefault="00EF5552" w:rsidP="00242CCB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Общение подчиненного модуля с источником питания происходит посредством функциональных модулей. В программе есть следующие функциональные модули: </w:t>
      </w:r>
      <w:proofErr w:type="spellStart"/>
      <w:r w:rsidR="001107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GetVoltage</w:t>
      </w:r>
      <w:proofErr w:type="spellEnd"/>
      <w:r w:rsidR="001107C3" w:rsidRPr="001107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1107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</w:t>
      </w:r>
      <w:r w:rsidR="001107C3" w:rsidRPr="00110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110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получает текущее значение напряжения на клеммах источника питания, </w:t>
      </w:r>
      <w:proofErr w:type="spellStart"/>
      <w:r w:rsidR="001107C3">
        <w:rPr>
          <w:rFonts w:ascii="Times New Roman" w:eastAsia="Times New Roman" w:hAnsi="Times New Roman" w:cs="Times New Roman"/>
          <w:sz w:val="24"/>
          <w:szCs w:val="24"/>
          <w:lang w:eastAsia="ru-RU"/>
        </w:rPr>
        <w:t>GetCurrent</w:t>
      </w:r>
      <w:proofErr w:type="spellEnd"/>
      <w:r w:rsidR="001107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1107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</w:t>
      </w:r>
      <w:r w:rsidR="001107C3" w:rsidRPr="00110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107C3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1107C3" w:rsidRPr="00110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r w:rsidR="00110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олучает текущее значение тока, </w:t>
      </w:r>
      <w:proofErr w:type="spellStart"/>
      <w:r w:rsidR="001107C3">
        <w:rPr>
          <w:rFonts w:ascii="Times New Roman" w:eastAsia="Times New Roman" w:hAnsi="Times New Roman" w:cs="Times New Roman"/>
          <w:sz w:val="24"/>
          <w:szCs w:val="24"/>
          <w:lang w:eastAsia="ru-RU"/>
        </w:rPr>
        <w:t>SetVoltage</w:t>
      </w:r>
      <w:proofErr w:type="spellEnd"/>
      <w:r w:rsidR="001107C3" w:rsidRPr="001107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1107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</w:t>
      </w:r>
      <w:r w:rsidR="00110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устанавливает напряжение, </w:t>
      </w:r>
      <w:r w:rsidR="001107C3" w:rsidRPr="00110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1107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SetCurrent</w:t>
      </w:r>
      <w:proofErr w:type="spellEnd"/>
      <w:r w:rsidR="001107C3" w:rsidRPr="001107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1107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</w:t>
      </w:r>
      <w:r w:rsidR="001107C3" w:rsidRPr="001107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устанавливает </w:t>
      </w:r>
      <w:r w:rsidR="001107C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предел по току, GetOutput.vi – получает состояние выхода источника питания, SetOutput.vi – включает или выключает выход источника.</w:t>
      </w:r>
      <w:r w:rsidR="00C77D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как исполнение функциональных модулей вызывается неограниченным числом копий подчиненного модуля, то фактически, функциональные модули запускаются тоже в неограниченном числе копий.</w:t>
      </w:r>
    </w:p>
    <w:p w:rsidR="00CC6F66" w:rsidRDefault="00B83F01" w:rsidP="00242CCB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чтении списка каналов из файла помимо корректного разъединения связи с источниками питания из текущего списка происходит завершение работы всех запущенных копий подчиненного модуля – в противном случае они продолжают работать и тратить ресурсы компьютера. </w:t>
      </w:r>
      <w:r w:rsidR="000F2A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же самое касается и завершения работы программы по кнопке </w:t>
      </w:r>
      <w:proofErr w:type="spellStart"/>
      <w:r w:rsidR="000F2ACC">
        <w:rPr>
          <w:rFonts w:ascii="Times New Roman" w:eastAsia="Times New Roman" w:hAnsi="Times New Roman" w:cs="Times New Roman"/>
          <w:sz w:val="24"/>
          <w:szCs w:val="24"/>
          <w:lang w:eastAsia="ru-RU"/>
        </w:rPr>
        <w:t>Quit</w:t>
      </w:r>
      <w:proofErr w:type="spellEnd"/>
      <w:r w:rsidR="000F2A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последовательность действий</w:t>
      </w:r>
      <w:r w:rsidR="00DE53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чтении списка источников питания из файла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F2ACC" w:rsidRPr="00DE534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приведена на рисунке 4.4.</w:t>
      </w:r>
      <w:r w:rsidR="00DE53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10 сохраненных в файле источниках питания процесс загрузки занимает порядка 5-7 секунд.</w:t>
      </w:r>
    </w:p>
    <w:p w:rsidR="00DE5348" w:rsidRDefault="00DE5348" w:rsidP="00242CCB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5348" w:rsidRDefault="00DE5348" w:rsidP="00242CCB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5348" w:rsidRDefault="00DE5348" w:rsidP="00242CCB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5348" w:rsidRDefault="00DE5348" w:rsidP="00242CCB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5348" w:rsidRDefault="00DE5348" w:rsidP="00242CCB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5348" w:rsidRDefault="00DE5348" w:rsidP="00242CCB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5348" w:rsidRDefault="00DE5348" w:rsidP="00242CCB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5348" w:rsidRPr="000F2ACC" w:rsidRDefault="00DE5348" w:rsidP="00242CCB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5348" w:rsidRDefault="00552580" w:rsidP="00242CCB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pict>
          <v:shape id="_x0000_s1090" type="#_x0000_t202" style="position:absolute;left:0;text-align:left;margin-left:120.55pt;margin-top:371.8pt;width:197.55pt;height:31.7pt;z-index:251717632">
            <v:textbox>
              <w:txbxContent>
                <w:p w:rsidR="00DE5348" w:rsidRPr="00EC7F12" w:rsidRDefault="00DE5348" w:rsidP="002D71A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Установка всех кнопок лицевой панели активными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91" type="#_x0000_t32" style="position:absolute;left:0;text-align:left;margin-left:223.05pt;margin-top:340.7pt;width:.05pt;height:31.1pt;z-index:251718656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88" type="#_x0000_t202" style="position:absolute;left:0;text-align:left;margin-left:120.55pt;margin-top:309pt;width:197.55pt;height:31.7pt;z-index:251715584">
            <v:textbox>
              <w:txbxContent>
                <w:p w:rsidR="00DE5348" w:rsidRPr="00EC7F12" w:rsidRDefault="00DE5348" w:rsidP="002D71A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Добавление новых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каналов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см. рис.4.3)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89" type="#_x0000_t32" style="position:absolute;left:0;text-align:left;margin-left:223.05pt;margin-top:277.9pt;width:.05pt;height:31.1pt;z-index:251716608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85" type="#_x0000_t202" style="position:absolute;left:0;text-align:left;margin-left:120.55pt;margin-top:259.45pt;width:197.55pt;height:18.45pt;z-index:251713536">
            <v:textbox>
              <w:txbxContent>
                <w:p w:rsidR="000F2ACC" w:rsidRPr="00EC7F12" w:rsidRDefault="000F2ACC" w:rsidP="002D71A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Чтение данных из файла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86" type="#_x0000_t32" style="position:absolute;left:0;text-align:left;margin-left:223.05pt;margin-top:228.35pt;width:.05pt;height:31.1pt;z-index:25171456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79" type="#_x0000_t202" style="position:absolute;left:0;text-align:left;margin-left:120.55pt;margin-top:67.7pt;width:197.55pt;height:34.5pt;z-index:251707392">
            <v:textbox style="mso-next-textbox:#_x0000_s1079">
              <w:txbxContent>
                <w:p w:rsidR="00B83F01" w:rsidRPr="002D71AD" w:rsidRDefault="000F2ACC" w:rsidP="002D71A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Передача всем копиям подчиненного модуля команды разорвать связь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83" type="#_x0000_t32" style="position:absolute;left:0;text-align:left;margin-left:223.05pt;margin-top:102.2pt;width:.05pt;height:31.65pt;z-index:251711488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81" type="#_x0000_t202" style="position:absolute;left:0;text-align:left;margin-left:120.55pt;margin-top:196.65pt;width:197.55pt;height:31.7pt;z-index:251709440">
            <v:textbox>
              <w:txbxContent>
                <w:p w:rsidR="00B83F01" w:rsidRPr="00EC7F12" w:rsidRDefault="000F2ACC" w:rsidP="002D71A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Очистка всех массив, содержащих данные источников питания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80" type="#_x0000_t202" style="position:absolute;left:0;text-align:left;margin-left:120.55pt;margin-top:133.85pt;width:197.55pt;height:31.7pt;z-index:251708416">
            <v:textbox>
              <w:txbxContent>
                <w:p w:rsidR="00B83F01" w:rsidRPr="002D71AD" w:rsidRDefault="000F2ACC" w:rsidP="002D71A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Завершение работы всех копий подчиненного модуля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84" type="#_x0000_t32" style="position:absolute;left:0;text-align:left;margin-left:223.05pt;margin-top:165.55pt;width:.05pt;height:31.1pt;z-index:251712512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82" type="#_x0000_t32" style="position:absolute;left:0;text-align:left;margin-left:223.05pt;margin-top:40pt;width:0;height:27.65pt;z-index:251710464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s1078" type="#_x0000_t202" style="position:absolute;left:0;text-align:left;margin-left:120.55pt;margin-top:8.3pt;width:197.55pt;height:31.7pt;z-index:251706368">
            <v:textbox style="mso-next-textbox:#_x0000_s1078">
              <w:txbxContent>
                <w:p w:rsidR="00B83F01" w:rsidRPr="002D71AD" w:rsidRDefault="00B83F01" w:rsidP="002D71A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Установка всех кнопок лицевой панели неактивными</w:t>
                  </w:r>
                </w:p>
              </w:txbxContent>
            </v:textbox>
          </v:shape>
        </w:pict>
      </w:r>
    </w:p>
    <w:p w:rsidR="00DE5348" w:rsidRPr="00DE5348" w:rsidRDefault="00DE5348" w:rsidP="00DE534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5348" w:rsidRPr="00DE5348" w:rsidRDefault="00DE5348" w:rsidP="00DE534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5348" w:rsidRPr="00DE5348" w:rsidRDefault="00DE5348" w:rsidP="00DE534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5348" w:rsidRDefault="00DE5348" w:rsidP="00DE534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5348" w:rsidRDefault="00DE5348" w:rsidP="00DE5348">
      <w:pPr>
        <w:tabs>
          <w:tab w:val="left" w:pos="144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E5348" w:rsidRPr="00DE5348" w:rsidRDefault="00DE5348" w:rsidP="00DE534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5348" w:rsidRPr="00DE5348" w:rsidRDefault="00DE5348" w:rsidP="00DE534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5348" w:rsidRPr="00DE5348" w:rsidRDefault="00DE5348" w:rsidP="00DE534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5348" w:rsidRPr="00DE5348" w:rsidRDefault="00DE5348" w:rsidP="00DE534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5348" w:rsidRPr="00DE5348" w:rsidRDefault="00DE5348" w:rsidP="00DE534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5348" w:rsidRPr="00DE5348" w:rsidRDefault="00DE5348" w:rsidP="00DE534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5348" w:rsidRPr="00DE5348" w:rsidRDefault="00DE5348" w:rsidP="00DE534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5348" w:rsidRPr="00DE5348" w:rsidRDefault="00DE5348" w:rsidP="00DE534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5348" w:rsidRDefault="00DE5348" w:rsidP="00DE534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5348" w:rsidRDefault="00DE5348" w:rsidP="00DE534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5DD6" w:rsidRDefault="00DE5348" w:rsidP="00D15DD6">
      <w:pPr>
        <w:tabs>
          <w:tab w:val="left" w:pos="2500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Рис.4.4. Последовательность действий при чтении списка источников из файла</w:t>
      </w:r>
    </w:p>
    <w:p w:rsidR="00D15DD6" w:rsidRDefault="00D15DD6" w:rsidP="00D15DD6">
      <w:pPr>
        <w:tabs>
          <w:tab w:val="left" w:pos="2500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D15DD6" w:rsidRDefault="00D15DD6" w:rsidP="00D15DD6">
      <w:pPr>
        <w:tabs>
          <w:tab w:val="left" w:pos="709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251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рисунке 4.5 приведена блочная диаграмма цикла сбора данных управляющего модуля. Основная часть цикла заключена в конструкцию </w:t>
      </w:r>
      <w:proofErr w:type="spellStart"/>
      <w:r w:rsidR="002514AE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="00251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выполняется только в случае активности кнопки </w:t>
      </w:r>
      <w:proofErr w:type="spellStart"/>
      <w:r w:rsidR="002514AE">
        <w:rPr>
          <w:rFonts w:ascii="Times New Roman" w:eastAsia="Times New Roman" w:hAnsi="Times New Roman" w:cs="Times New Roman"/>
          <w:sz w:val="24"/>
          <w:szCs w:val="24"/>
          <w:lang w:eastAsia="ru-RU"/>
        </w:rPr>
        <w:t>Add</w:t>
      </w:r>
      <w:proofErr w:type="spellEnd"/>
      <w:r w:rsidR="002514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2514AE">
        <w:rPr>
          <w:rFonts w:ascii="Times New Roman" w:eastAsia="Times New Roman" w:hAnsi="Times New Roman" w:cs="Times New Roman"/>
          <w:sz w:val="24"/>
          <w:szCs w:val="24"/>
          <w:lang w:eastAsia="ru-RU"/>
        </w:rPr>
        <w:t>Channel</w:t>
      </w:r>
      <w:proofErr w:type="spellEnd"/>
      <w:r w:rsidR="002514AE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проверка на то, что в данный момент не происходит добавлений или удалений элементов из массивов данных. Об этом говорилось выше – установка всех кнопок лицевой панели неактивными является по сути блокировкой</w:t>
      </w:r>
      <w:r w:rsidR="00C901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массивов данных для изменений.</w:t>
      </w:r>
    </w:p>
    <w:p w:rsidR="00C901D9" w:rsidRDefault="00C901D9" w:rsidP="00D15DD6">
      <w:pPr>
        <w:tabs>
          <w:tab w:val="left" w:pos="709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В конструкции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находится вложенный цикл, перебирающий все каналы и собирающий данные в двухмерный массив для загрузки в таблицу данных. В цикле данные из копий подчиненного модуля возвращаются методом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Control</w:t>
      </w:r>
      <w:r w:rsidRPr="00C901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Value</w:t>
      </w:r>
      <w:r w:rsidRPr="00C901D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  <w:r w:rsidRPr="00C901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возвращает данные типа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Variant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после чего происходит преобразование к строковому типу с помощью функции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Variant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901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реобразованные данные с помощью регистра сдвига собираются в одномерные массивы</w:t>
      </w:r>
      <w:r w:rsidR="004709BF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завершения вложенного цикла собираются в </w:t>
      </w:r>
      <w:r w:rsidR="004709BF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двухмерный массив. Этот массив транспонируется и загружается в таблицу данных.</w:t>
      </w:r>
    </w:p>
    <w:p w:rsidR="004709BF" w:rsidRDefault="004709BF" w:rsidP="00D15DD6">
      <w:pPr>
        <w:tabs>
          <w:tab w:val="left" w:pos="709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09BF" w:rsidRDefault="004709BF" w:rsidP="00D15DD6">
      <w:pPr>
        <w:tabs>
          <w:tab w:val="left" w:pos="709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7110" cy="4227342"/>
            <wp:effectExtent l="19050" t="0" r="6490" b="0"/>
            <wp:docPr id="4" name="Рисунок 1" descr="D:\Диплом\основной цик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основной цикл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22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9BF" w:rsidRDefault="004709BF" w:rsidP="00D15DD6">
      <w:pPr>
        <w:tabs>
          <w:tab w:val="left" w:pos="709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Рис.4.5. Блочная диаграмма цикла сбора данных</w:t>
      </w:r>
    </w:p>
    <w:p w:rsidR="004709BF" w:rsidRDefault="004709BF" w:rsidP="00D15DD6">
      <w:pPr>
        <w:tabs>
          <w:tab w:val="left" w:pos="709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709BF" w:rsidRDefault="004709BF" w:rsidP="00D15DD6">
      <w:pPr>
        <w:tabs>
          <w:tab w:val="left" w:pos="709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709BF" w:rsidRDefault="004709BF" w:rsidP="00D15DD6">
      <w:pPr>
        <w:tabs>
          <w:tab w:val="left" w:pos="709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709BF" w:rsidRDefault="004709BF" w:rsidP="00D15DD6">
      <w:pPr>
        <w:tabs>
          <w:tab w:val="left" w:pos="709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709BF" w:rsidRDefault="004709BF" w:rsidP="00D15DD6">
      <w:pPr>
        <w:tabs>
          <w:tab w:val="left" w:pos="709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709BF" w:rsidRDefault="004709BF" w:rsidP="00D15DD6">
      <w:pPr>
        <w:tabs>
          <w:tab w:val="left" w:pos="709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709BF" w:rsidRDefault="004709BF" w:rsidP="00D15DD6">
      <w:pPr>
        <w:tabs>
          <w:tab w:val="left" w:pos="709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709BF" w:rsidRDefault="004709BF" w:rsidP="00D15DD6">
      <w:pPr>
        <w:tabs>
          <w:tab w:val="left" w:pos="709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709BF" w:rsidRDefault="004709BF" w:rsidP="00D15DD6">
      <w:pPr>
        <w:tabs>
          <w:tab w:val="left" w:pos="709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709BF" w:rsidRDefault="004709BF" w:rsidP="00D15DD6">
      <w:pPr>
        <w:tabs>
          <w:tab w:val="left" w:pos="709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709BF" w:rsidRDefault="004709BF" w:rsidP="00D15DD6">
      <w:pPr>
        <w:tabs>
          <w:tab w:val="left" w:pos="709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709BF" w:rsidRDefault="004709BF" w:rsidP="00D15DD6">
      <w:pPr>
        <w:tabs>
          <w:tab w:val="left" w:pos="709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709BF" w:rsidRDefault="004709BF" w:rsidP="00D15DD6">
      <w:pPr>
        <w:tabs>
          <w:tab w:val="left" w:pos="709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709BF" w:rsidRDefault="004709BF" w:rsidP="00D15DD6">
      <w:pPr>
        <w:tabs>
          <w:tab w:val="left" w:pos="709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709BF" w:rsidRDefault="004709BF" w:rsidP="00D15DD6">
      <w:pPr>
        <w:tabs>
          <w:tab w:val="left" w:pos="709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709BF" w:rsidRDefault="004709BF" w:rsidP="00D15DD6">
      <w:pPr>
        <w:tabs>
          <w:tab w:val="left" w:pos="709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709BF" w:rsidRDefault="004709BF" w:rsidP="004709BF">
      <w:pPr>
        <w:tabs>
          <w:tab w:val="left" w:pos="709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Глава 5. Результаты ввода систему в опытную эксплуатацию</w:t>
      </w:r>
    </w:p>
    <w:p w:rsidR="00812464" w:rsidRPr="00812464" w:rsidRDefault="00812464" w:rsidP="004709BF">
      <w:pPr>
        <w:tabs>
          <w:tab w:val="left" w:pos="709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1246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Результаты тестирования на надежность</w:t>
      </w:r>
    </w:p>
    <w:p w:rsidR="004709BF" w:rsidRDefault="00715B77" w:rsidP="004709B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3335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Ввиду невозможности на момент тестирования произвести полномасштабную проверку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системы с подключением </w:t>
      </w:r>
      <w:r w:rsidRPr="00715B77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!!!!!!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! источников питания, программа тестировалась управлением 1</w:t>
      </w:r>
      <w:r w:rsidR="007B012F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источниками питания. В ходе тестирования были замечены и устранены следующие проблемы.</w:t>
      </w:r>
    </w:p>
    <w:p w:rsidR="00715B77" w:rsidRDefault="00715B77" w:rsidP="004709B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В колонках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Voltage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Current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таблицы данных отображался бессмысленный набор цифр. Связано это было с тем, что в соответс</w:t>
      </w:r>
      <w:r w:rsidR="008871FB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вующих функциональных модулях программы</w:t>
      </w:r>
      <w:r w:rsidR="008871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функции </w:t>
      </w:r>
      <w:r w:rsidR="008871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r w:rsidR="008871FB" w:rsidRPr="008871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871F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Read</w:t>
      </w:r>
      <w:r w:rsidR="008871FB" w:rsidRPr="008871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использовался </w:t>
      </w:r>
      <w:r w:rsidR="008871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режим CRLF, при котором данные считываются до последовательности символов CR и LF. Источник питания PSW7 30-72 в использованной при тестировании версии прошивки заканчивал пакет данных другим сочетанием символов. Для решения проблемы было решено поменять режим на </w:t>
      </w:r>
      <w:proofErr w:type="spellStart"/>
      <w:r w:rsidR="008871FB">
        <w:rPr>
          <w:rFonts w:ascii="Times New Roman" w:eastAsia="Times New Roman" w:hAnsi="Times New Roman" w:cs="Times New Roman"/>
          <w:sz w:val="24"/>
          <w:szCs w:val="24"/>
          <w:lang w:eastAsia="ru-RU"/>
        </w:rPr>
        <w:t>Immediate</w:t>
      </w:r>
      <w:proofErr w:type="spellEnd"/>
      <w:r w:rsidR="008871FB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котором данные считываются моментально. После этого подобной проблемы не наблюдалось</w:t>
      </w:r>
      <w:r w:rsidR="002616D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8871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данные отображались стабильно.</w:t>
      </w:r>
    </w:p>
    <w:p w:rsidR="008871FB" w:rsidRDefault="008871FB" w:rsidP="004709B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616D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повторном запуске программы не удавалось установить соединение с источниками питания.</w:t>
      </w:r>
      <w:r w:rsidR="004B21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выключения и включения питания источников соединение вновь удавалось установить. Причина оказалась в том, что соединение с источниками питания не закрывалось корректно при завершении работы программы. Запущенные копии починенного модуля получали команду на завершение соединения с источниками, но не успевали выполнить ее до того, как управляющий модуль завершал их работу. Одним из рассматриваемых решений проблемы было проводить в цикле проверку активности каналов перед тем как завершать работу копий подчиненного модуля. Однако при большом количестве каналов такая проверка могла бы занять несколько секунд. По этой причине, а так же для простоты, было решено просто добавить задержку между передачей в копии подчиненного модуля команды прервать соединение и завершением их работы. Опытным путем была выбрана задержка 0.5 с.</w:t>
      </w:r>
    </w:p>
    <w:p w:rsidR="006B6F7A" w:rsidRPr="00552580" w:rsidRDefault="00812464" w:rsidP="004709B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52580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Других проблем в ходе тестирования не было обнаружено, программа работала стабильно и надежно.</w:t>
      </w:r>
    </w:p>
    <w:p w:rsidR="006B6F7A" w:rsidRDefault="006B6F7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812464" w:rsidRDefault="00E53E8C" w:rsidP="00E53E8C">
      <w:pPr>
        <w:tabs>
          <w:tab w:val="left" w:pos="709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Анализ быстродействия</w:t>
      </w:r>
    </w:p>
    <w:p w:rsidR="00E53E8C" w:rsidRDefault="00E53E8C" w:rsidP="00E53E8C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D065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анализа быстродействия в программу был временно добавлен функционал  подсчета итераций цикла сбора данных за промежуток времени.</w:t>
      </w:r>
      <w:r w:rsidR="00512E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Блочная диаграмма приведена на рисунке 5.1.</w:t>
      </w:r>
    </w:p>
    <w:p w:rsidR="00512EE5" w:rsidRDefault="00512EE5" w:rsidP="00512EE5">
      <w:pPr>
        <w:tabs>
          <w:tab w:val="left" w:pos="709"/>
        </w:tabs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95413" cy="1990165"/>
            <wp:effectExtent l="19050" t="0" r="0" b="0"/>
            <wp:docPr id="6" name="Рисунок 1" descr="D:\Диплом\тайме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таймер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632" cy="1990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EE5" w:rsidRDefault="00B13E73" w:rsidP="00512EE5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512EE5" w:rsidRPr="00512EE5">
        <w:rPr>
          <w:rFonts w:ascii="Times New Roman" w:eastAsia="Times New Roman" w:hAnsi="Times New Roman" w:cs="Times New Roman"/>
          <w:sz w:val="20"/>
          <w:szCs w:val="20"/>
          <w:lang w:eastAsia="ru-RU"/>
        </w:rPr>
        <w:t>Рис.5.1. Реализация функционала для подсчета итераций за промежуток времени</w:t>
      </w:r>
    </w:p>
    <w:p w:rsidR="00005EDF" w:rsidRPr="00005EDF" w:rsidRDefault="00357DA6" w:rsidP="00BC6393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005E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 быстродействия производился на компьютер со следующей конфигурацией: процессор </w:t>
      </w:r>
      <w:r w:rsidR="00005E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Intel</w:t>
      </w:r>
      <w:r w:rsidR="00005EDF" w:rsidRPr="00005E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05E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CPU</w:t>
      </w:r>
      <w:r w:rsidR="00005EDF" w:rsidRPr="00005E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05E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="00005EDF" w:rsidRPr="00005E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7300 1.30 ГГц, ОЗУ 4 Гб, ОС </w:t>
      </w:r>
      <w:r w:rsidR="00005E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="00005EDF" w:rsidRPr="00005E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 </w:t>
      </w:r>
      <w:r w:rsidR="00005ED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005EDF" w:rsidRPr="00005EDF">
        <w:rPr>
          <w:rFonts w:ascii="Times New Roman" w:eastAsia="Times New Roman" w:hAnsi="Times New Roman" w:cs="Times New Roman"/>
          <w:sz w:val="24"/>
          <w:szCs w:val="24"/>
          <w:lang w:eastAsia="ru-RU"/>
        </w:rPr>
        <w:t>64.</w:t>
      </w:r>
    </w:p>
    <w:p w:rsidR="00BC6393" w:rsidRDefault="00357DA6" w:rsidP="00005EDF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Тестирование на быстродействие проводилось с 18 подключенными источниками питания, минимальная длительность итерации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цикла была временно уменьшена до 0. За промежуток времени 30 секунд программа насчитала 822 итераций цикла сбора данных – что приблизительно соответствует частоте 27 Гц. В нормальном режиме функционирования для итерации цикла сбора данных установлена минимальная дли</w:t>
      </w:r>
      <w:r w:rsidR="009764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тельность 250 мс. Эта минимальная длительность будет фактически превышена при количестве источников питания более </w:t>
      </w:r>
      <w:r w:rsidR="00976480" w:rsidRPr="009764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18 * </w:t>
      </w:r>
      <w:r w:rsidR="00976480">
        <w:rPr>
          <w:rFonts w:ascii="Times New Roman" w:eastAsia="Times New Roman" w:hAnsi="Times New Roman" w:cs="Times New Roman"/>
          <w:sz w:val="24"/>
          <w:szCs w:val="24"/>
          <w:lang w:eastAsia="ru-RU"/>
        </w:rPr>
        <w:t>250</w:t>
      </w:r>
      <w:r w:rsidR="00976480" w:rsidRPr="009764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76480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976480" w:rsidRPr="009764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76480">
        <w:rPr>
          <w:rFonts w:ascii="Times New Roman" w:eastAsia="Times New Roman" w:hAnsi="Times New Roman" w:cs="Times New Roman"/>
          <w:sz w:val="24"/>
          <w:szCs w:val="24"/>
          <w:lang w:eastAsia="ru-RU"/>
        </w:rPr>
        <w:t>27</w:t>
      </w:r>
      <w:r w:rsidR="00976480" w:rsidRPr="009764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6393" w:rsidRPr="00BC6393">
        <w:rPr>
          <w:rFonts w:ascii="Times New Roman" w:eastAsia="Times New Roman" w:hAnsi="Times New Roman" w:cs="Times New Roman"/>
          <w:sz w:val="24"/>
          <w:szCs w:val="24"/>
          <w:lang w:eastAsia="ru-RU"/>
        </w:rPr>
        <w:t>≈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166</m:t>
        </m:r>
      </m:oMath>
      <w:r w:rsidR="00BC6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BC6393" w:rsidRPr="00BC6393" w:rsidRDefault="00005EDF" w:rsidP="00BC6393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C6393" w:rsidRPr="00BC6393">
        <w:rPr>
          <w:rFonts w:ascii="Times New Roman" w:eastAsia="Times New Roman" w:hAnsi="Times New Roman" w:cs="Times New Roman"/>
          <w:sz w:val="24"/>
          <w:szCs w:val="24"/>
        </w:rPr>
        <w:t>Вывод: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DB019F">
        <w:rPr>
          <w:rFonts w:ascii="Times New Roman" w:eastAsia="Times New Roman" w:hAnsi="Times New Roman" w:cs="Times New Roman"/>
          <w:sz w:val="24"/>
          <w:szCs w:val="24"/>
        </w:rPr>
        <w:t xml:space="preserve">Теоретически, </w:t>
      </w:r>
      <w:r>
        <w:rPr>
          <w:rFonts w:ascii="Times New Roman" w:eastAsia="Times New Roman" w:hAnsi="Times New Roman" w:cs="Times New Roman"/>
          <w:sz w:val="24"/>
          <w:szCs w:val="24"/>
        </w:rPr>
        <w:t>при количестве источников питания до 166 сбор данных происходит с частотой 27 Гц</w:t>
      </w:r>
      <w:r w:rsidR="00A14A36">
        <w:rPr>
          <w:rFonts w:ascii="Times New Roman" w:eastAsia="Times New Roman" w:hAnsi="Times New Roman" w:cs="Times New Roman"/>
          <w:sz w:val="24"/>
          <w:szCs w:val="24"/>
        </w:rPr>
        <w:t>. При дальнейшем увеличении количества источников быстродействие начнет падать.</w:t>
      </w:r>
      <w:r w:rsidR="00DB019F">
        <w:rPr>
          <w:rFonts w:ascii="Times New Roman" w:eastAsia="Times New Roman" w:hAnsi="Times New Roman" w:cs="Times New Roman"/>
          <w:sz w:val="24"/>
          <w:szCs w:val="24"/>
        </w:rPr>
        <w:t xml:space="preserve"> На практике верность анализа была проверена лишь на 18 источниках.</w:t>
      </w:r>
      <w:r w:rsidR="00A14A36">
        <w:rPr>
          <w:rFonts w:ascii="Times New Roman" w:eastAsia="Times New Roman" w:hAnsi="Times New Roman" w:cs="Times New Roman"/>
          <w:sz w:val="24"/>
          <w:szCs w:val="24"/>
        </w:rPr>
        <w:t xml:space="preserve"> Эти данные могут отличаться для компьютеров с другой конфигурацией.</w:t>
      </w:r>
    </w:p>
    <w:p w:rsidR="00A7094A" w:rsidRDefault="00A7094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357DA6" w:rsidRPr="00A7094A" w:rsidRDefault="00A7094A" w:rsidP="00A7094A">
      <w:pPr>
        <w:tabs>
          <w:tab w:val="left" w:pos="709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Заключение</w:t>
      </w:r>
    </w:p>
    <w:p w:rsidR="007B012F" w:rsidRDefault="00B13E73" w:rsidP="00512EE5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6175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рамках дипломного проекта было создано</w:t>
      </w:r>
      <w:r w:rsidR="009168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16815">
        <w:rPr>
          <w:rFonts w:ascii="Times New Roman" w:hAnsi="Times New Roman" w:cs="Times New Roman"/>
          <w:sz w:val="24"/>
          <w:szCs w:val="24"/>
        </w:rPr>
        <w:t>программное обеспечение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среде разработки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LabVIEW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4E8F">
        <w:rPr>
          <w:rFonts w:ascii="Times New Roman" w:hAnsi="Times New Roman" w:cs="Times New Roman"/>
          <w:sz w:val="24"/>
          <w:szCs w:val="24"/>
          <w:highlight w:val="cyan"/>
        </w:rPr>
        <w:t xml:space="preserve">для </w:t>
      </w:r>
      <w:r w:rsidR="00694E8F" w:rsidRPr="00694E8F">
        <w:rPr>
          <w:rFonts w:ascii="Times New Roman" w:hAnsi="Times New Roman" w:cs="Times New Roman"/>
          <w:sz w:val="24"/>
          <w:szCs w:val="24"/>
          <w:highlight w:val="cyan"/>
        </w:rPr>
        <w:t xml:space="preserve">мониторинга и </w:t>
      </w:r>
      <w:r w:rsidRPr="00694E8F">
        <w:rPr>
          <w:rFonts w:ascii="Times New Roman" w:hAnsi="Times New Roman" w:cs="Times New Roman"/>
          <w:sz w:val="24"/>
          <w:szCs w:val="24"/>
          <w:highlight w:val="cyan"/>
        </w:rPr>
        <w:t>удаленного</w:t>
      </w:r>
      <w:r>
        <w:rPr>
          <w:rFonts w:ascii="Times New Roman" w:hAnsi="Times New Roman" w:cs="Times New Roman"/>
          <w:sz w:val="24"/>
          <w:szCs w:val="24"/>
        </w:rPr>
        <w:t xml:space="preserve"> управления источниками питания </w:t>
      </w:r>
      <w:r w:rsidR="003709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709EC">
        <w:rPr>
          <w:rFonts w:ascii="Times New Roman" w:hAnsi="Times New Roman" w:cs="Times New Roman"/>
          <w:sz w:val="24"/>
          <w:szCs w:val="24"/>
        </w:rPr>
        <w:t>Gwinstek</w:t>
      </w:r>
      <w:proofErr w:type="spellEnd"/>
      <w:r w:rsidR="003709EC">
        <w:rPr>
          <w:rFonts w:ascii="Times New Roman" w:hAnsi="Times New Roman" w:cs="Times New Roman"/>
          <w:sz w:val="24"/>
          <w:szCs w:val="24"/>
        </w:rPr>
        <w:t xml:space="preserve"> PSW7 30-72) </w:t>
      </w:r>
      <w:r>
        <w:rPr>
          <w:rFonts w:ascii="Times New Roman" w:hAnsi="Times New Roman" w:cs="Times New Roman"/>
          <w:sz w:val="24"/>
          <w:szCs w:val="24"/>
        </w:rPr>
        <w:t>квадрупольных линз линейного ускорителя ЛУ-20.</w:t>
      </w:r>
    </w:p>
    <w:p w:rsidR="00E209F2" w:rsidRPr="003709EC" w:rsidRDefault="00E209F2" w:rsidP="00512EE5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F0BD4">
        <w:rPr>
          <w:rFonts w:ascii="Times New Roman" w:hAnsi="Times New Roman" w:cs="Times New Roman"/>
          <w:sz w:val="24"/>
          <w:szCs w:val="24"/>
          <w:highlight w:val="cyan"/>
        </w:rPr>
        <w:t>Разработанная в проекте сист</w:t>
      </w:r>
      <w:r w:rsidR="00D019F5">
        <w:rPr>
          <w:rFonts w:ascii="Times New Roman" w:hAnsi="Times New Roman" w:cs="Times New Roman"/>
          <w:sz w:val="24"/>
          <w:szCs w:val="24"/>
          <w:highlight w:val="cyan"/>
        </w:rPr>
        <w:t xml:space="preserve">ема </w:t>
      </w:r>
      <w:r w:rsidRPr="00EF0BD4">
        <w:rPr>
          <w:rFonts w:ascii="Times New Roman" w:hAnsi="Times New Roman" w:cs="Times New Roman"/>
          <w:sz w:val="24"/>
          <w:szCs w:val="24"/>
          <w:highlight w:val="cyan"/>
        </w:rPr>
        <w:t xml:space="preserve">является оптимальным </w:t>
      </w:r>
      <w:r w:rsidR="00E976BC">
        <w:rPr>
          <w:rFonts w:ascii="Times New Roman" w:hAnsi="Times New Roman" w:cs="Times New Roman"/>
          <w:sz w:val="24"/>
          <w:szCs w:val="24"/>
          <w:highlight w:val="cyan"/>
        </w:rPr>
        <w:t xml:space="preserve">и своевременным </w:t>
      </w:r>
      <w:r w:rsidRPr="00EF0BD4">
        <w:rPr>
          <w:rFonts w:ascii="Times New Roman" w:hAnsi="Times New Roman" w:cs="Times New Roman"/>
          <w:sz w:val="24"/>
          <w:szCs w:val="24"/>
          <w:highlight w:val="cyan"/>
        </w:rPr>
        <w:t xml:space="preserve">решением все более 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острой </w:t>
      </w:r>
      <w:r w:rsidRPr="00EF0BD4">
        <w:rPr>
          <w:rFonts w:ascii="Times New Roman" w:hAnsi="Times New Roman" w:cs="Times New Roman"/>
          <w:sz w:val="24"/>
          <w:szCs w:val="24"/>
          <w:highlight w:val="cyan"/>
        </w:rPr>
        <w:t>проблемы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 мониторинга и</w:t>
      </w:r>
      <w:r w:rsidRPr="00EF0BD4">
        <w:rPr>
          <w:rFonts w:ascii="Times New Roman" w:hAnsi="Times New Roman" w:cs="Times New Roman"/>
          <w:sz w:val="24"/>
          <w:szCs w:val="24"/>
          <w:highlight w:val="cyan"/>
        </w:rPr>
        <w:t xml:space="preserve"> удаленного управления растущим числом новых источников питания квадрупольных линз постоянного тока, приходящих на смену вышедшим из строя старым.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019F5" w:rsidRDefault="003709EC" w:rsidP="00512EE5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Связь с источниками питания осуществляется по протоколу TCP/IP. Реализован функционал: считывание напряжения и тока на клеммах источника, установка напряжения и предела по току, включение/выключение выхода, качание токов. Все считываемые и задаваемые данные удобно представлены  водной сводной таблице на лицевой панели программы. Реализована возможность сохранять в файл и загружать из файла список источников питания и следующие их па</w:t>
      </w:r>
      <w:r w:rsidR="006A5B6A">
        <w:rPr>
          <w:rFonts w:ascii="Times New Roman" w:hAnsi="Times New Roman" w:cs="Times New Roman"/>
          <w:sz w:val="24"/>
          <w:szCs w:val="24"/>
        </w:rPr>
        <w:t xml:space="preserve">раметры: имя, IP-адрес, </w:t>
      </w:r>
      <w:r w:rsidR="006A5B6A" w:rsidRPr="006A5B6A">
        <w:rPr>
          <w:rFonts w:ascii="Times New Roman" w:hAnsi="Times New Roman" w:cs="Times New Roman"/>
          <w:sz w:val="24"/>
          <w:szCs w:val="24"/>
          <w:highlight w:val="cyan"/>
        </w:rPr>
        <w:t>заданный ток</w:t>
      </w:r>
      <w:r w:rsidRPr="006A5B6A">
        <w:rPr>
          <w:rFonts w:ascii="Times New Roman" w:hAnsi="Times New Roman" w:cs="Times New Roman"/>
          <w:sz w:val="24"/>
          <w:szCs w:val="24"/>
          <w:highlight w:val="cyan"/>
        </w:rPr>
        <w:t xml:space="preserve">, заданный предел по </w:t>
      </w:r>
      <w:r w:rsidR="006A5B6A" w:rsidRPr="006A5B6A">
        <w:rPr>
          <w:rFonts w:ascii="Times New Roman" w:hAnsi="Times New Roman" w:cs="Times New Roman"/>
          <w:sz w:val="24"/>
          <w:szCs w:val="24"/>
          <w:highlight w:val="cyan"/>
        </w:rPr>
        <w:t>напряжению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F0BD4" w:rsidRDefault="00D019F5" w:rsidP="00512EE5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F0BD4" w:rsidRPr="006A5B6A">
        <w:rPr>
          <w:rFonts w:ascii="Times New Roman" w:hAnsi="Times New Roman" w:cs="Times New Roman"/>
          <w:sz w:val="24"/>
          <w:szCs w:val="24"/>
          <w:highlight w:val="cyan"/>
        </w:rPr>
        <w:t xml:space="preserve">К моменту завершения дипломного проекта </w:t>
      </w:r>
      <w:r w:rsidR="00E209F2" w:rsidRPr="006A5B6A">
        <w:rPr>
          <w:rFonts w:ascii="Times New Roman" w:hAnsi="Times New Roman" w:cs="Times New Roman"/>
          <w:sz w:val="24"/>
          <w:szCs w:val="24"/>
          <w:highlight w:val="cyan"/>
        </w:rPr>
        <w:t xml:space="preserve">созданная программа отлично зарекомендовала себя, </w:t>
      </w:r>
      <w:r w:rsidR="00EF0BD4" w:rsidRPr="006A5B6A">
        <w:rPr>
          <w:rFonts w:ascii="Times New Roman" w:hAnsi="Times New Roman" w:cs="Times New Roman"/>
          <w:sz w:val="24"/>
          <w:szCs w:val="24"/>
          <w:highlight w:val="cyan"/>
        </w:rPr>
        <w:t>осуществля</w:t>
      </w:r>
      <w:r w:rsidRPr="006A5B6A">
        <w:rPr>
          <w:rFonts w:ascii="Times New Roman" w:hAnsi="Times New Roman" w:cs="Times New Roman"/>
          <w:sz w:val="24"/>
          <w:szCs w:val="24"/>
          <w:highlight w:val="cyan"/>
        </w:rPr>
        <w:t>я мониторинг и</w:t>
      </w:r>
      <w:r w:rsidR="00EF0BD4" w:rsidRPr="006A5B6A">
        <w:rPr>
          <w:rFonts w:ascii="Times New Roman" w:hAnsi="Times New Roman" w:cs="Times New Roman"/>
          <w:sz w:val="24"/>
          <w:szCs w:val="24"/>
          <w:highlight w:val="cyan"/>
        </w:rPr>
        <w:t xml:space="preserve"> удаленное управление восемью новыми источниками</w:t>
      </w:r>
      <w:r w:rsidR="007F4062" w:rsidRPr="006A5B6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7F4062" w:rsidRPr="006A5B6A">
        <w:rPr>
          <w:rFonts w:ascii="Times New Roman" w:hAnsi="Times New Roman" w:cs="Times New Roman"/>
          <w:sz w:val="24"/>
          <w:szCs w:val="24"/>
          <w:highlight w:val="cyan"/>
          <w:lang w:val="en-US"/>
        </w:rPr>
        <w:t>PSW</w:t>
      </w:r>
      <w:r w:rsidR="007F4062" w:rsidRPr="006A5B6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="007F4062" w:rsidRPr="006A5B6A">
        <w:rPr>
          <w:rFonts w:ascii="Times New Roman" w:hAnsi="Times New Roman" w:cs="Times New Roman"/>
          <w:sz w:val="24"/>
          <w:szCs w:val="24"/>
          <w:highlight w:val="cyan"/>
          <w:lang w:val="en-US"/>
        </w:rPr>
        <w:t>Gwinstek</w:t>
      </w:r>
      <w:proofErr w:type="spellEnd"/>
      <w:r w:rsidRPr="006A5B6A">
        <w:rPr>
          <w:rFonts w:ascii="Times New Roman" w:hAnsi="Times New Roman" w:cs="Times New Roman"/>
          <w:sz w:val="24"/>
          <w:szCs w:val="24"/>
          <w:highlight w:val="cyan"/>
        </w:rPr>
        <w:t>.</w:t>
      </w:r>
      <w:r w:rsidR="00EF0B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3694" w:rsidRDefault="00BE6782" w:rsidP="00512EE5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8221F">
        <w:rPr>
          <w:rFonts w:ascii="Times New Roman" w:hAnsi="Times New Roman" w:cs="Times New Roman"/>
          <w:sz w:val="24"/>
          <w:szCs w:val="24"/>
          <w:highlight w:val="cyan"/>
        </w:rPr>
        <w:t xml:space="preserve">Внедрение разработанной в проекте системы позволит персоналу осуществлять дистанционную настройку токов </w:t>
      </w:r>
      <w:r w:rsidR="0088221F" w:rsidRPr="0088221F">
        <w:rPr>
          <w:rFonts w:ascii="Times New Roman" w:hAnsi="Times New Roman" w:cs="Times New Roman"/>
          <w:sz w:val="24"/>
          <w:szCs w:val="24"/>
          <w:highlight w:val="cyan"/>
        </w:rPr>
        <w:t>непосредственно с пульта</w:t>
      </w:r>
      <w:r w:rsidRPr="0088221F">
        <w:rPr>
          <w:rFonts w:ascii="Times New Roman" w:hAnsi="Times New Roman" w:cs="Times New Roman"/>
          <w:sz w:val="24"/>
          <w:szCs w:val="24"/>
          <w:highlight w:val="cyan"/>
        </w:rPr>
        <w:t xml:space="preserve"> управления</w:t>
      </w:r>
      <w:r w:rsidR="0088221F" w:rsidRPr="0088221F">
        <w:rPr>
          <w:rFonts w:ascii="Times New Roman" w:hAnsi="Times New Roman" w:cs="Times New Roman"/>
          <w:sz w:val="24"/>
          <w:szCs w:val="24"/>
          <w:highlight w:val="cyan"/>
        </w:rPr>
        <w:t>,</w:t>
      </w:r>
      <w:r w:rsidRPr="0088221F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88221F" w:rsidRPr="0088221F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88221F">
        <w:rPr>
          <w:rFonts w:ascii="Times New Roman" w:hAnsi="Times New Roman" w:cs="Times New Roman"/>
          <w:sz w:val="24"/>
          <w:szCs w:val="24"/>
          <w:highlight w:val="cyan"/>
        </w:rPr>
        <w:t xml:space="preserve">не выводя ЛУ-20 из режима ускорения для </w:t>
      </w:r>
      <w:r w:rsidR="0088221F" w:rsidRPr="0088221F">
        <w:rPr>
          <w:rFonts w:ascii="Times New Roman" w:hAnsi="Times New Roman" w:cs="Times New Roman"/>
          <w:sz w:val="24"/>
          <w:szCs w:val="24"/>
          <w:highlight w:val="cyan"/>
        </w:rPr>
        <w:t>ручной настройки находящихся в зале ускорителя новых источников</w:t>
      </w:r>
      <w:r w:rsidR="0088221F" w:rsidRPr="00073694">
        <w:rPr>
          <w:rFonts w:ascii="Times New Roman" w:hAnsi="Times New Roman" w:cs="Times New Roman"/>
          <w:sz w:val="24"/>
          <w:szCs w:val="24"/>
          <w:highlight w:val="cyan"/>
        </w:rPr>
        <w:t xml:space="preserve">. Это позволит влиять на  </w:t>
      </w:r>
      <w:r w:rsidR="007E6478">
        <w:rPr>
          <w:rFonts w:ascii="Times New Roman" w:hAnsi="Times New Roman" w:cs="Times New Roman"/>
          <w:sz w:val="24"/>
          <w:szCs w:val="24"/>
          <w:highlight w:val="cyan"/>
        </w:rPr>
        <w:t>параметры</w:t>
      </w:r>
      <w:r w:rsidR="00073694" w:rsidRPr="00073694">
        <w:rPr>
          <w:rFonts w:ascii="Times New Roman" w:hAnsi="Times New Roman" w:cs="Times New Roman"/>
          <w:sz w:val="24"/>
          <w:szCs w:val="24"/>
          <w:highlight w:val="cyan"/>
        </w:rPr>
        <w:t xml:space="preserve">  пучка,</w:t>
      </w:r>
      <w:r w:rsidR="0088221F" w:rsidRPr="00073694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073694" w:rsidRPr="00073694">
        <w:rPr>
          <w:rFonts w:ascii="Times New Roman" w:hAnsi="Times New Roman" w:cs="Times New Roman"/>
          <w:sz w:val="24"/>
          <w:szCs w:val="24"/>
          <w:highlight w:val="cyan"/>
        </w:rPr>
        <w:t>не прерывая сеанса, что чрезвычайно важно ввиду дороговизны «ускорительного» времени.</w:t>
      </w:r>
    </w:p>
    <w:p w:rsidR="00073694" w:rsidRDefault="00073694" w:rsidP="00073694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73694">
        <w:rPr>
          <w:rFonts w:ascii="Times New Roman" w:hAnsi="Times New Roman" w:cs="Times New Roman"/>
          <w:sz w:val="24"/>
          <w:szCs w:val="24"/>
          <w:highlight w:val="cyan"/>
        </w:rPr>
        <w:t>Данный проект использует современные технологии и имеет важное практическое применение</w:t>
      </w:r>
      <w:r>
        <w:rPr>
          <w:sz w:val="24"/>
          <w:szCs w:val="24"/>
        </w:rPr>
        <w:t>.</w:t>
      </w:r>
    </w:p>
    <w:p w:rsidR="00BE6782" w:rsidRPr="006510BA" w:rsidRDefault="00073694" w:rsidP="00512EE5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678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166BD" w:rsidRDefault="003709EC" w:rsidP="00512EE5">
      <w:p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957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66BD" w:rsidRDefault="00F166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625DE" w:rsidRPr="00D625DE" w:rsidRDefault="00F166BD" w:rsidP="00D625DE">
      <w:pPr>
        <w:tabs>
          <w:tab w:val="left" w:pos="709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Список литературы</w:t>
      </w:r>
      <w:r w:rsidR="00D625D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br/>
      </w:r>
    </w:p>
    <w:p w:rsidR="00D625DE" w:rsidRPr="00D625DE" w:rsidRDefault="0092497F" w:rsidP="00D625DE">
      <w:pPr>
        <w:pStyle w:val="a5"/>
        <w:widowControl w:val="0"/>
        <w:numPr>
          <w:ilvl w:val="0"/>
          <w:numId w:val="5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ascii="Times New Roman" w:hAnsi="Times New Roman"/>
          <w:sz w:val="24"/>
          <w:szCs w:val="24"/>
          <w:lang w:val="en-US"/>
        </w:rPr>
      </w:pPr>
      <w:r w:rsidRPr="00D625DE">
        <w:rPr>
          <w:rFonts w:ascii="Times New Roman" w:eastAsia="SimSun" w:hAnsi="Times New Roman"/>
          <w:sz w:val="24"/>
          <w:lang w:val="en-US" w:eastAsia="zh-CN"/>
        </w:rPr>
        <w:t xml:space="preserve">G. </w:t>
      </w:r>
      <w:proofErr w:type="spellStart"/>
      <w:r w:rsidRPr="00D625DE">
        <w:rPr>
          <w:rFonts w:ascii="Times New Roman" w:eastAsia="SimSun" w:hAnsi="Times New Roman"/>
          <w:sz w:val="24"/>
          <w:lang w:val="en-US" w:eastAsia="zh-CN"/>
        </w:rPr>
        <w:t>Trubnikov</w:t>
      </w:r>
      <w:proofErr w:type="spellEnd"/>
      <w:r w:rsidRPr="00D625DE">
        <w:rPr>
          <w:rFonts w:ascii="Times New Roman" w:eastAsia="SimSun" w:hAnsi="Times New Roman"/>
          <w:sz w:val="24"/>
          <w:lang w:val="en-US" w:eastAsia="zh-CN"/>
        </w:rPr>
        <w:t>, et.al., Project of the Nuclotron-based ion collider facility (NICA) at JINR, Proceedings of EPAC08, Genoa, Italy</w:t>
      </w:r>
    </w:p>
    <w:p w:rsidR="0092497F" w:rsidRPr="00D625DE" w:rsidRDefault="0092497F" w:rsidP="00D625DE">
      <w:pPr>
        <w:pStyle w:val="a5"/>
        <w:widowControl w:val="0"/>
        <w:numPr>
          <w:ilvl w:val="0"/>
          <w:numId w:val="5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625DE">
        <w:rPr>
          <w:rFonts w:ascii="Times New Roman" w:hAnsi="Times New Roman"/>
          <w:sz w:val="24"/>
          <w:szCs w:val="24"/>
        </w:rPr>
        <w:t>Вальднер</w:t>
      </w:r>
      <w:proofErr w:type="spellEnd"/>
      <w:r w:rsidRPr="00D625DE">
        <w:rPr>
          <w:rFonts w:ascii="Times New Roman" w:hAnsi="Times New Roman"/>
          <w:sz w:val="24"/>
          <w:szCs w:val="24"/>
        </w:rPr>
        <w:t xml:space="preserve"> О.А., Власов А.Д., Шальнов А.В., “Линейные Ускорители”</w:t>
      </w:r>
    </w:p>
    <w:p w:rsidR="0092497F" w:rsidRPr="0092497F" w:rsidRDefault="0092497F" w:rsidP="00D625D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2497F">
        <w:rPr>
          <w:rFonts w:ascii="Times New Roman" w:hAnsi="Times New Roman" w:cs="Times New Roman"/>
          <w:sz w:val="24"/>
          <w:szCs w:val="24"/>
        </w:rPr>
        <w:t xml:space="preserve">И.М. </w:t>
      </w:r>
      <w:proofErr w:type="spellStart"/>
      <w:r w:rsidRPr="0092497F">
        <w:rPr>
          <w:rFonts w:ascii="Times New Roman" w:hAnsi="Times New Roman" w:cs="Times New Roman"/>
          <w:sz w:val="24"/>
          <w:szCs w:val="24"/>
        </w:rPr>
        <w:t>Капчинский</w:t>
      </w:r>
      <w:proofErr w:type="spellEnd"/>
      <w:r w:rsidRPr="0092497F">
        <w:rPr>
          <w:rFonts w:ascii="Times New Roman" w:hAnsi="Times New Roman" w:cs="Times New Roman"/>
          <w:sz w:val="24"/>
          <w:szCs w:val="24"/>
        </w:rPr>
        <w:t>, «Теория Линейных Резонансных Ускорителей», М.:</w:t>
      </w:r>
      <w:r w:rsidR="00901846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92497F">
        <w:rPr>
          <w:rFonts w:ascii="Times New Roman" w:hAnsi="Times New Roman" w:cs="Times New Roman"/>
          <w:sz w:val="24"/>
          <w:szCs w:val="24"/>
        </w:rPr>
        <w:t>Энергоиздат</w:t>
      </w:r>
      <w:proofErr w:type="spellEnd"/>
      <w:r w:rsidRPr="0092497F">
        <w:rPr>
          <w:rFonts w:ascii="Times New Roman" w:hAnsi="Times New Roman" w:cs="Times New Roman"/>
          <w:sz w:val="24"/>
          <w:szCs w:val="24"/>
        </w:rPr>
        <w:t>, 1982</w:t>
      </w:r>
    </w:p>
    <w:p w:rsidR="0092497F" w:rsidRPr="0092497F" w:rsidRDefault="0092497F" w:rsidP="00D625D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2497F">
        <w:rPr>
          <w:rFonts w:ascii="Times New Roman" w:eastAsia="Calibri" w:hAnsi="Times New Roman" w:cs="Times New Roman"/>
          <w:sz w:val="24"/>
          <w:szCs w:val="24"/>
        </w:rPr>
        <w:t xml:space="preserve">Д. </w:t>
      </w:r>
      <w:proofErr w:type="spellStart"/>
      <w:r w:rsidRPr="0092497F">
        <w:rPr>
          <w:rFonts w:ascii="Times New Roman" w:eastAsia="Calibri" w:hAnsi="Times New Roman" w:cs="Times New Roman"/>
          <w:sz w:val="24"/>
          <w:szCs w:val="24"/>
        </w:rPr>
        <w:t>Трэвис</w:t>
      </w:r>
      <w:proofErr w:type="spellEnd"/>
      <w:r w:rsidRPr="0092497F">
        <w:rPr>
          <w:rFonts w:ascii="Times New Roman" w:eastAsia="Calibri" w:hAnsi="Times New Roman" w:cs="Times New Roman"/>
          <w:sz w:val="24"/>
          <w:szCs w:val="24"/>
        </w:rPr>
        <w:t>, “</w:t>
      </w:r>
      <w:proofErr w:type="spellStart"/>
      <w:r w:rsidRPr="0092497F">
        <w:rPr>
          <w:rFonts w:ascii="Times New Roman" w:eastAsia="Calibri" w:hAnsi="Times New Roman" w:cs="Times New Roman"/>
          <w:sz w:val="24"/>
          <w:szCs w:val="24"/>
          <w:lang w:val="en-US"/>
        </w:rPr>
        <w:t>LabVIEW</w:t>
      </w:r>
      <w:proofErr w:type="spellEnd"/>
      <w:r w:rsidRPr="0092497F">
        <w:rPr>
          <w:rFonts w:ascii="Times New Roman" w:eastAsia="Calibri" w:hAnsi="Times New Roman" w:cs="Times New Roman"/>
          <w:sz w:val="24"/>
          <w:szCs w:val="24"/>
        </w:rPr>
        <w:t xml:space="preserve"> для всех”</w:t>
      </w:r>
    </w:p>
    <w:p w:rsidR="0092497F" w:rsidRPr="00901846" w:rsidRDefault="0092497F" w:rsidP="00D625DE">
      <w:pPr>
        <w:pStyle w:val="a5"/>
        <w:numPr>
          <w:ilvl w:val="0"/>
          <w:numId w:val="5"/>
        </w:numPr>
        <w:tabs>
          <w:tab w:val="left" w:pos="709"/>
        </w:tabs>
        <w:spacing w:line="360" w:lineRule="auto"/>
        <w:ind w:left="714" w:hanging="357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018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User manual </w:t>
      </w:r>
      <w:r w:rsidR="009018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for </w:t>
      </w:r>
      <w:proofErr w:type="spellStart"/>
      <w:r w:rsidRPr="00901846">
        <w:rPr>
          <w:rFonts w:ascii="Times New Roman" w:eastAsia="Times New Roman" w:hAnsi="Times New Roman"/>
          <w:sz w:val="24"/>
          <w:szCs w:val="24"/>
          <w:lang w:val="en-US" w:eastAsia="ru-RU"/>
        </w:rPr>
        <w:t>Gwinstek</w:t>
      </w:r>
      <w:proofErr w:type="spellEnd"/>
      <w:r w:rsidRPr="009018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PSW series</w:t>
      </w:r>
    </w:p>
    <w:p w:rsidR="0092497F" w:rsidRPr="00901846" w:rsidRDefault="0092497F" w:rsidP="00D625DE">
      <w:pPr>
        <w:pStyle w:val="a5"/>
        <w:numPr>
          <w:ilvl w:val="0"/>
          <w:numId w:val="5"/>
        </w:numPr>
        <w:tabs>
          <w:tab w:val="left" w:pos="709"/>
        </w:tabs>
        <w:spacing w:line="360" w:lineRule="auto"/>
        <w:ind w:left="714" w:hanging="357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lang w:val="en-US" w:eastAsia="ru-RU"/>
        </w:rPr>
        <w:t>Programming manual</w:t>
      </w:r>
      <w:r w:rsidR="00901846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for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Gwinstek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PSW series</w:t>
      </w:r>
    </w:p>
    <w:sectPr w:rsidR="0092497F" w:rsidRPr="00901846" w:rsidSect="00051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F5074"/>
    <w:multiLevelType w:val="hybridMultilevel"/>
    <w:tmpl w:val="726AC55E"/>
    <w:lvl w:ilvl="0" w:tplc="0419000F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74" w:hanging="360"/>
      </w:pPr>
    </w:lvl>
    <w:lvl w:ilvl="2" w:tplc="0419001B" w:tentative="1">
      <w:start w:val="1"/>
      <w:numFmt w:val="lowerRoman"/>
      <w:lvlText w:val="%3."/>
      <w:lvlJc w:val="right"/>
      <w:pPr>
        <w:ind w:left="4494" w:hanging="180"/>
      </w:pPr>
    </w:lvl>
    <w:lvl w:ilvl="3" w:tplc="0419000F" w:tentative="1">
      <w:start w:val="1"/>
      <w:numFmt w:val="decimal"/>
      <w:lvlText w:val="%4."/>
      <w:lvlJc w:val="left"/>
      <w:pPr>
        <w:ind w:left="5214" w:hanging="360"/>
      </w:pPr>
    </w:lvl>
    <w:lvl w:ilvl="4" w:tplc="04190019" w:tentative="1">
      <w:start w:val="1"/>
      <w:numFmt w:val="lowerLetter"/>
      <w:lvlText w:val="%5."/>
      <w:lvlJc w:val="left"/>
      <w:pPr>
        <w:ind w:left="5934" w:hanging="360"/>
      </w:pPr>
    </w:lvl>
    <w:lvl w:ilvl="5" w:tplc="0419001B" w:tentative="1">
      <w:start w:val="1"/>
      <w:numFmt w:val="lowerRoman"/>
      <w:lvlText w:val="%6."/>
      <w:lvlJc w:val="right"/>
      <w:pPr>
        <w:ind w:left="6654" w:hanging="180"/>
      </w:pPr>
    </w:lvl>
    <w:lvl w:ilvl="6" w:tplc="0419000F" w:tentative="1">
      <w:start w:val="1"/>
      <w:numFmt w:val="decimal"/>
      <w:lvlText w:val="%7."/>
      <w:lvlJc w:val="left"/>
      <w:pPr>
        <w:ind w:left="7374" w:hanging="360"/>
      </w:pPr>
    </w:lvl>
    <w:lvl w:ilvl="7" w:tplc="04190019" w:tentative="1">
      <w:start w:val="1"/>
      <w:numFmt w:val="lowerLetter"/>
      <w:lvlText w:val="%8."/>
      <w:lvlJc w:val="left"/>
      <w:pPr>
        <w:ind w:left="8094" w:hanging="360"/>
      </w:pPr>
    </w:lvl>
    <w:lvl w:ilvl="8" w:tplc="041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">
    <w:nsid w:val="207D242E"/>
    <w:multiLevelType w:val="multilevel"/>
    <w:tmpl w:val="8872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1D6B79"/>
    <w:multiLevelType w:val="hybridMultilevel"/>
    <w:tmpl w:val="B28C2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773593"/>
    <w:multiLevelType w:val="multilevel"/>
    <w:tmpl w:val="08A2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C82E29"/>
    <w:multiLevelType w:val="hybridMultilevel"/>
    <w:tmpl w:val="4F1C6A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BEF537C"/>
    <w:multiLevelType w:val="hybridMultilevel"/>
    <w:tmpl w:val="597AFCE2"/>
    <w:lvl w:ilvl="0" w:tplc="884A0AC4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E0D0A"/>
    <w:rsid w:val="000003B3"/>
    <w:rsid w:val="00003894"/>
    <w:rsid w:val="00005EDF"/>
    <w:rsid w:val="00027B11"/>
    <w:rsid w:val="00031472"/>
    <w:rsid w:val="00047123"/>
    <w:rsid w:val="00051B2C"/>
    <w:rsid w:val="00073694"/>
    <w:rsid w:val="000A0ECF"/>
    <w:rsid w:val="000A0F65"/>
    <w:rsid w:val="000A554F"/>
    <w:rsid w:val="000A7FCC"/>
    <w:rsid w:val="000C278E"/>
    <w:rsid w:val="000F1D7F"/>
    <w:rsid w:val="000F2ACC"/>
    <w:rsid w:val="000F4259"/>
    <w:rsid w:val="000F5EBA"/>
    <w:rsid w:val="00107055"/>
    <w:rsid w:val="001107C3"/>
    <w:rsid w:val="00145E01"/>
    <w:rsid w:val="00147543"/>
    <w:rsid w:val="001671AE"/>
    <w:rsid w:val="00173590"/>
    <w:rsid w:val="00184A29"/>
    <w:rsid w:val="0019689C"/>
    <w:rsid w:val="001B0E58"/>
    <w:rsid w:val="001B5084"/>
    <w:rsid w:val="001C3D8D"/>
    <w:rsid w:val="00202F79"/>
    <w:rsid w:val="00242CCB"/>
    <w:rsid w:val="002514AE"/>
    <w:rsid w:val="002616D2"/>
    <w:rsid w:val="00266EAC"/>
    <w:rsid w:val="00271D20"/>
    <w:rsid w:val="0027797D"/>
    <w:rsid w:val="00295727"/>
    <w:rsid w:val="002B6329"/>
    <w:rsid w:val="002C3521"/>
    <w:rsid w:val="002C3DF3"/>
    <w:rsid w:val="002D71AD"/>
    <w:rsid w:val="003335F0"/>
    <w:rsid w:val="003359BB"/>
    <w:rsid w:val="0034179A"/>
    <w:rsid w:val="0035503D"/>
    <w:rsid w:val="00357DA6"/>
    <w:rsid w:val="00360BA4"/>
    <w:rsid w:val="003709EC"/>
    <w:rsid w:val="00371D99"/>
    <w:rsid w:val="0038073C"/>
    <w:rsid w:val="0039035C"/>
    <w:rsid w:val="003C0585"/>
    <w:rsid w:val="003D6422"/>
    <w:rsid w:val="003E1FCF"/>
    <w:rsid w:val="003F0D5B"/>
    <w:rsid w:val="00404CEF"/>
    <w:rsid w:val="0040593A"/>
    <w:rsid w:val="00407A56"/>
    <w:rsid w:val="00430A49"/>
    <w:rsid w:val="004709BF"/>
    <w:rsid w:val="004B2161"/>
    <w:rsid w:val="00512EE5"/>
    <w:rsid w:val="005257A0"/>
    <w:rsid w:val="00532799"/>
    <w:rsid w:val="00544CAB"/>
    <w:rsid w:val="005503EC"/>
    <w:rsid w:val="005505E0"/>
    <w:rsid w:val="00552580"/>
    <w:rsid w:val="005600EC"/>
    <w:rsid w:val="005604C6"/>
    <w:rsid w:val="0057378D"/>
    <w:rsid w:val="00580008"/>
    <w:rsid w:val="005817E2"/>
    <w:rsid w:val="005A73EA"/>
    <w:rsid w:val="005B0EE5"/>
    <w:rsid w:val="005B660E"/>
    <w:rsid w:val="005B6C75"/>
    <w:rsid w:val="005E13AC"/>
    <w:rsid w:val="005F305B"/>
    <w:rsid w:val="00613DCD"/>
    <w:rsid w:val="00632921"/>
    <w:rsid w:val="006510BA"/>
    <w:rsid w:val="0065232C"/>
    <w:rsid w:val="00660C91"/>
    <w:rsid w:val="00661755"/>
    <w:rsid w:val="00665CEE"/>
    <w:rsid w:val="00674B4C"/>
    <w:rsid w:val="00694E8F"/>
    <w:rsid w:val="006A267B"/>
    <w:rsid w:val="006A5B6A"/>
    <w:rsid w:val="006B6F7A"/>
    <w:rsid w:val="006C22AE"/>
    <w:rsid w:val="006C465E"/>
    <w:rsid w:val="006D74A3"/>
    <w:rsid w:val="006E582D"/>
    <w:rsid w:val="00715B77"/>
    <w:rsid w:val="00725A9F"/>
    <w:rsid w:val="00734ABD"/>
    <w:rsid w:val="00737858"/>
    <w:rsid w:val="007405DA"/>
    <w:rsid w:val="00780C0A"/>
    <w:rsid w:val="0079087F"/>
    <w:rsid w:val="00793910"/>
    <w:rsid w:val="00795A6E"/>
    <w:rsid w:val="007A3504"/>
    <w:rsid w:val="007B012F"/>
    <w:rsid w:val="007C55C1"/>
    <w:rsid w:val="007D065C"/>
    <w:rsid w:val="007E6478"/>
    <w:rsid w:val="007F18D2"/>
    <w:rsid w:val="007F4062"/>
    <w:rsid w:val="00812464"/>
    <w:rsid w:val="008422BA"/>
    <w:rsid w:val="00865B5A"/>
    <w:rsid w:val="00873875"/>
    <w:rsid w:val="00874301"/>
    <w:rsid w:val="0088221F"/>
    <w:rsid w:val="008871FB"/>
    <w:rsid w:val="008D7A69"/>
    <w:rsid w:val="008F0717"/>
    <w:rsid w:val="008F7501"/>
    <w:rsid w:val="00901846"/>
    <w:rsid w:val="00914060"/>
    <w:rsid w:val="00916815"/>
    <w:rsid w:val="009226E3"/>
    <w:rsid w:val="0092497F"/>
    <w:rsid w:val="00927201"/>
    <w:rsid w:val="00942FED"/>
    <w:rsid w:val="00945BB2"/>
    <w:rsid w:val="0097642C"/>
    <w:rsid w:val="00976480"/>
    <w:rsid w:val="00985B5D"/>
    <w:rsid w:val="00992E19"/>
    <w:rsid w:val="009C6EB9"/>
    <w:rsid w:val="009E0D0A"/>
    <w:rsid w:val="009E2FB9"/>
    <w:rsid w:val="00A14A36"/>
    <w:rsid w:val="00A25B59"/>
    <w:rsid w:val="00A512CD"/>
    <w:rsid w:val="00A6080D"/>
    <w:rsid w:val="00A7094A"/>
    <w:rsid w:val="00A7762C"/>
    <w:rsid w:val="00AA4478"/>
    <w:rsid w:val="00AD680B"/>
    <w:rsid w:val="00B0138B"/>
    <w:rsid w:val="00B13E73"/>
    <w:rsid w:val="00B179B9"/>
    <w:rsid w:val="00B21142"/>
    <w:rsid w:val="00B24618"/>
    <w:rsid w:val="00B24C9E"/>
    <w:rsid w:val="00B5628D"/>
    <w:rsid w:val="00B83F01"/>
    <w:rsid w:val="00B846FD"/>
    <w:rsid w:val="00B944D9"/>
    <w:rsid w:val="00B94EFA"/>
    <w:rsid w:val="00BC49B0"/>
    <w:rsid w:val="00BC6393"/>
    <w:rsid w:val="00BC7296"/>
    <w:rsid w:val="00BE13C2"/>
    <w:rsid w:val="00BE6782"/>
    <w:rsid w:val="00BF11AD"/>
    <w:rsid w:val="00BF2538"/>
    <w:rsid w:val="00C40156"/>
    <w:rsid w:val="00C44AAE"/>
    <w:rsid w:val="00C53BC0"/>
    <w:rsid w:val="00C55CCC"/>
    <w:rsid w:val="00C57DF2"/>
    <w:rsid w:val="00C77D2E"/>
    <w:rsid w:val="00C901D9"/>
    <w:rsid w:val="00C903A1"/>
    <w:rsid w:val="00CA1AE8"/>
    <w:rsid w:val="00CB6FA5"/>
    <w:rsid w:val="00CC4139"/>
    <w:rsid w:val="00CC6F66"/>
    <w:rsid w:val="00D019F5"/>
    <w:rsid w:val="00D04D3C"/>
    <w:rsid w:val="00D15DD6"/>
    <w:rsid w:val="00D27A61"/>
    <w:rsid w:val="00D33242"/>
    <w:rsid w:val="00D625DE"/>
    <w:rsid w:val="00D63BE8"/>
    <w:rsid w:val="00D74B58"/>
    <w:rsid w:val="00D755F8"/>
    <w:rsid w:val="00D75BCD"/>
    <w:rsid w:val="00D91E8F"/>
    <w:rsid w:val="00D955DB"/>
    <w:rsid w:val="00DB019F"/>
    <w:rsid w:val="00DB0A43"/>
    <w:rsid w:val="00DE5348"/>
    <w:rsid w:val="00DF6939"/>
    <w:rsid w:val="00E209F2"/>
    <w:rsid w:val="00E40655"/>
    <w:rsid w:val="00E4368A"/>
    <w:rsid w:val="00E53A4B"/>
    <w:rsid w:val="00E53E8C"/>
    <w:rsid w:val="00E5458F"/>
    <w:rsid w:val="00E6292A"/>
    <w:rsid w:val="00E64DEB"/>
    <w:rsid w:val="00E9358D"/>
    <w:rsid w:val="00E976BC"/>
    <w:rsid w:val="00E97C2D"/>
    <w:rsid w:val="00EB7791"/>
    <w:rsid w:val="00EC7F12"/>
    <w:rsid w:val="00ED546E"/>
    <w:rsid w:val="00EF0BD4"/>
    <w:rsid w:val="00EF5552"/>
    <w:rsid w:val="00F03671"/>
    <w:rsid w:val="00F12614"/>
    <w:rsid w:val="00F166BD"/>
    <w:rsid w:val="00F5157A"/>
    <w:rsid w:val="00F52C13"/>
    <w:rsid w:val="00F57714"/>
    <w:rsid w:val="00F607CF"/>
    <w:rsid w:val="00F71438"/>
    <w:rsid w:val="00F97126"/>
    <w:rsid w:val="00FB1CA7"/>
    <w:rsid w:val="00FB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  <o:rules v:ext="edit">
        <o:r id="V:Rule1" type="connector" idref="#_x0000_s1091"/>
        <o:r id="V:Rule2" type="connector" idref="#_x0000_s1058"/>
        <o:r id="V:Rule3" type="connector" idref="#_x0000_s1051"/>
        <o:r id="V:Rule4" type="connector" idref="#_x0000_s1053"/>
        <o:r id="V:Rule5" type="connector" idref="#_x0000_s1073"/>
        <o:r id="V:Rule6" type="connector" idref="#_x0000_s1082"/>
        <o:r id="V:Rule7" type="connector" idref="#_x0000_s1084"/>
        <o:r id="V:Rule8" type="connector" idref="#_x0000_s1089"/>
        <o:r id="V:Rule9" type="connector" idref="#_x0000_s1059"/>
        <o:r id="V:Rule10" type="connector" idref="#_x0000_s1072"/>
        <o:r id="V:Rule11" type="connector" idref="#_x0000_s1057"/>
        <o:r id="V:Rule12" type="connector" idref="#_x0000_s1052"/>
        <o:r id="V:Rule13" type="connector" idref="#_x0000_s1075"/>
        <o:r id="V:Rule14" type="connector" idref="#_x0000_s1076"/>
        <o:r id="V:Rule15" type="connector" idref="#_x0000_s1074"/>
        <o:r id="V:Rule16" type="connector" idref="#_x0000_s1086"/>
        <o:r id="V:Rule17" type="connector" idref="#_x0000_s1083"/>
      </o:rules>
    </o:shapelayout>
  </w:shapeDefaults>
  <w:decimalSymbol w:val=","/>
  <w:listSeparator w:val=";"/>
  <w15:docId w15:val="{F0FA13BA-4908-4FF5-AAF6-A357A5AE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1B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1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12CD"/>
    <w:rPr>
      <w:rFonts w:ascii="Tahoma" w:hAnsi="Tahoma" w:cs="Tahoma"/>
      <w:sz w:val="16"/>
      <w:szCs w:val="16"/>
    </w:rPr>
  </w:style>
  <w:style w:type="paragraph" w:styleId="a5">
    <w:name w:val="List Paragraph"/>
    <w:basedOn w:val="a"/>
    <w:qFormat/>
    <w:rsid w:val="00B24618"/>
    <w:pPr>
      <w:ind w:left="720"/>
      <w:contextualSpacing/>
    </w:pPr>
    <w:rPr>
      <w:rFonts w:ascii="Calibri" w:eastAsia="Calibri" w:hAnsi="Calibri" w:cs="Times New Roman"/>
    </w:rPr>
  </w:style>
  <w:style w:type="character" w:styleId="a6">
    <w:name w:val="Emphasis"/>
    <w:basedOn w:val="a0"/>
    <w:uiPriority w:val="20"/>
    <w:qFormat/>
    <w:rsid w:val="0034179A"/>
    <w:rPr>
      <w:i/>
      <w:iCs/>
    </w:rPr>
  </w:style>
  <w:style w:type="character" w:styleId="a7">
    <w:name w:val="Hyperlink"/>
    <w:basedOn w:val="a0"/>
    <w:uiPriority w:val="99"/>
    <w:semiHidden/>
    <w:unhideWhenUsed/>
    <w:rsid w:val="00544CAB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E54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85099">
                      <w:marLeft w:val="32"/>
                      <w:marRight w:val="32"/>
                      <w:marTop w:val="10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04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4" w:space="7" w:color="A6A7A9"/>
                            <w:left w:val="dashed" w:sz="4" w:space="4" w:color="A6A7A9"/>
                            <w:bottom w:val="dashed" w:sz="4" w:space="4" w:color="A6A7A9"/>
                            <w:right w:val="dashed" w:sz="4" w:space="0" w:color="A6A7A9"/>
                          </w:divBdr>
                          <w:divsChild>
                            <w:div w:id="142927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49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10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43780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8314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065644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727987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596435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99589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438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186418">
                                          <w:marLeft w:val="0"/>
                                          <w:marRight w:val="0"/>
                                          <w:marTop w:val="24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941219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489037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155324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960356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66257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635314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6686">
                                          <w:marLeft w:val="0"/>
                                          <w:marRight w:val="0"/>
                                          <w:marTop w:val="24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252494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999518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557030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20761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271075">
                                          <w:marLeft w:val="0"/>
                                          <w:marRight w:val="0"/>
                                          <w:marTop w:val="24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24596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662900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628197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0761562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466911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2682166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083024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700892">
                                          <w:marLeft w:val="0"/>
                                          <w:marRight w:val="0"/>
                                          <w:marTop w:val="24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680139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546696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370605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617449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03808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46796">
                                          <w:marLeft w:val="0"/>
                                          <w:marRight w:val="0"/>
                                          <w:marTop w:val="24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109206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472500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663289">
                                          <w:marLeft w:val="0"/>
                                          <w:marRight w:val="0"/>
                                          <w:marTop w:val="24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582655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53458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960548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235288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617817">
                                          <w:marLeft w:val="0"/>
                                          <w:marRight w:val="0"/>
                                          <w:marTop w:val="24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5809772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350284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114537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270494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24224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304132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292254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190245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1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2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71689">
                      <w:marLeft w:val="45"/>
                      <w:marRight w:val="4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4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10" w:color="A6A7A9"/>
                            <w:left w:val="dashed" w:sz="6" w:space="6" w:color="A6A7A9"/>
                            <w:bottom w:val="dashed" w:sz="6" w:space="6" w:color="A6A7A9"/>
                            <w:right w:val="dashed" w:sz="6" w:space="0" w:color="A6A7A9"/>
                          </w:divBdr>
                          <w:divsChild>
                            <w:div w:id="20926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41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52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3AA80D-0B75-4D1A-9FC2-CB2388E45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25</Pages>
  <Words>4730</Words>
  <Characters>26963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</cp:lastModifiedBy>
  <cp:revision>4</cp:revision>
  <dcterms:created xsi:type="dcterms:W3CDTF">2013-02-13T19:55:00Z</dcterms:created>
  <dcterms:modified xsi:type="dcterms:W3CDTF">2014-07-02T14:17:00Z</dcterms:modified>
</cp:coreProperties>
</file>