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The Artispreneur Guide to Music Licensing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What Is: Music Licensing</w:t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Music Licensing is the process of giving or obtaining permission to use a copyrighted work in a private commercial project.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Benefits of Licensing Your Music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Releasing your music on a streaming platform allows you to give instant access of your work to the potentially millions of listeners subscribed to the service. </w:t>
      </w:r>
      <w:r w:rsidDel="00000000" w:rsidR="00000000" w:rsidRPr="00000000">
        <w:rPr>
          <w:rtl w:val="0"/>
        </w:rPr>
        <w:t xml:space="preserve">You also earn royalty fees for each stream which is collected by a performing rights organization (P.R.O.).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How To License Your Music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Identify whether you want to release a single track or full project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 to a music distribution website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Pay the fee ($9-$49)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Licensing websites: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www.</w:t>
        </w:r>
      </w:hyperlink>
      <w:r w:rsidDel="00000000" w:rsidR="00000000" w:rsidRPr="00000000">
        <w:rPr>
          <w:rtl w:val="0"/>
        </w:rPr>
        <w:t xml:space="preserve">songtradr.com</w:t>
      </w:r>
      <w:r w:rsidDel="00000000" w:rsidR="00000000" w:rsidRPr="00000000">
        <w:rPr>
          <w:rtl w:val="0"/>
        </w:rPr>
        <w:t xml:space="preserve">, www.artlist.io, https://musicvine.com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distrokid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