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5np8anwidf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Sales Proposal Template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Sales Enablement Proposal</w:t>
        <w:br w:type="textWrapping"/>
        <w:t xml:space="preserve">Revenabled Sales Enablement Agency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Prepared for</w:t>
      </w:r>
      <w:r w:rsidDel="00000000" w:rsidR="00000000" w:rsidRPr="00000000">
        <w:rPr>
          <w:rtl w:val="0"/>
        </w:rPr>
        <w:t xml:space="preserve">: [Client Name]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Prepared by</w:t>
      </w:r>
      <w:r w:rsidDel="00000000" w:rsidR="00000000" w:rsidRPr="00000000">
        <w:rPr>
          <w:rtl w:val="0"/>
        </w:rPr>
        <w:t xml:space="preserve">: [Your Name]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[Insert Date]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e3pqm6t6etj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Services and Pricing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One-Time Setup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 Outreach Setup</w:t>
      </w:r>
      <w:r w:rsidDel="00000000" w:rsidR="00000000" w:rsidRPr="00000000">
        <w:rPr>
          <w:rtl w:val="0"/>
        </w:rPr>
        <w:t xml:space="preserve">: $3,000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CRM Integration</w:t>
      </w:r>
      <w:r w:rsidDel="00000000" w:rsidR="00000000" w:rsidRPr="00000000">
        <w:rPr>
          <w:rtl w:val="0"/>
        </w:rPr>
        <w:t xml:space="preserve">: $1,500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Ongoing Monthly Services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Generation</w:t>
      </w:r>
      <w:r w:rsidDel="00000000" w:rsidR="00000000" w:rsidRPr="00000000">
        <w:rPr>
          <w:rtl w:val="0"/>
        </w:rPr>
        <w:t xml:space="preserve">: $2,000/month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Reporting &amp; Analytics</w:t>
      </w:r>
      <w:r w:rsidDel="00000000" w:rsidR="00000000" w:rsidRPr="00000000">
        <w:rPr>
          <w:rtl w:val="0"/>
        </w:rPr>
        <w:t xml:space="preserve">: $500/month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Setup Fee</w:t>
      </w:r>
      <w:r w:rsidDel="00000000" w:rsidR="00000000" w:rsidRPr="00000000">
        <w:rPr>
          <w:rtl w:val="0"/>
        </w:rPr>
        <w:t xml:space="preserve">: $4,500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Ongoing Monthly Retainer</w:t>
      </w:r>
      <w:r w:rsidDel="00000000" w:rsidR="00000000" w:rsidRPr="00000000">
        <w:rPr>
          <w:rtl w:val="0"/>
        </w:rPr>
        <w:t xml:space="preserve">: $2,500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5elen6zxfd8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Why Revenabled?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Revenabled offers a comprehensive sales enablement service that ensures consistent, high-quality lead generation, automation of outreach efforts, and clear, actionable insights from reporting.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