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y9o1hayadq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Statement of Work (SOW) Template – Integrated Pricing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Statement of Work</w:t>
        <w:br w:type="textWrapping"/>
        <w:t xml:space="preserve">Revenabled Sales Enablement Agency</w:t>
        <w:br w:type="textWrapping"/>
        <w:t xml:space="preserve">Client:</w:t>
      </w:r>
      <w:r w:rsidDel="00000000" w:rsidR="00000000" w:rsidRPr="00000000">
        <w:rPr>
          <w:rtl w:val="0"/>
        </w:rPr>
        <w:t xml:space="preserve"> [Client Name]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[Date]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mj35zufsa22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Scope of Work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provide the following services: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Outreach Setup</w:t>
      </w:r>
      <w:r w:rsidDel="00000000" w:rsidR="00000000" w:rsidRPr="00000000">
        <w:rPr>
          <w:rtl w:val="0"/>
        </w:rPr>
        <w:t xml:space="preserve">: Includes domain setup and warm-up, custom email sequences, and DNS configuration.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CRM Integration</w:t>
      </w:r>
      <w:r w:rsidDel="00000000" w:rsidR="00000000" w:rsidRPr="00000000">
        <w:rPr>
          <w:rtl w:val="0"/>
        </w:rPr>
        <w:t xml:space="preserve">: Full CRM integration with custom workflows for managing leads and prospects.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Generation</w:t>
      </w:r>
      <w:r w:rsidDel="00000000" w:rsidR="00000000" w:rsidRPr="00000000">
        <w:rPr>
          <w:rtl w:val="0"/>
        </w:rPr>
        <w:t xml:space="preserve">: Ongoing qualified leads using advanced data-sourcing techniques.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 &amp; Analytics</w:t>
      </w:r>
      <w:r w:rsidDel="00000000" w:rsidR="00000000" w:rsidRPr="00000000">
        <w:rPr>
          <w:rtl w:val="0"/>
        </w:rPr>
        <w:t xml:space="preserve">: Custom reports delivered monthly with data-driven insights.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wia9qptlcl8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Deliverables and Timelines</w:t>
      </w:r>
    </w:p>
    <w:tbl>
      <w:tblPr>
        <w:tblStyle w:val="Table1"/>
        <w:tblW w:w="4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2465"/>
        <w:tblGridChange w:id="0">
          <w:tblGrid>
            <w:gridCol w:w="2405"/>
            <w:gridCol w:w="2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Sales Outreach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Within 2 weeks of start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CRM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Within 3 weeks of start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Lead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Ongoing (Monthly)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Reporting &amp;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Ongoing (Monthly)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sx39rioe6pf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Pricing and Payment Terms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Setup Fee</w:t>
      </w:r>
      <w:r w:rsidDel="00000000" w:rsidR="00000000" w:rsidRPr="00000000">
        <w:rPr>
          <w:rtl w:val="0"/>
        </w:rPr>
        <w:t xml:space="preserve">: $4,500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Monthly Costs</w:t>
      </w:r>
      <w:r w:rsidDel="00000000" w:rsidR="00000000" w:rsidRPr="00000000">
        <w:rPr>
          <w:rtl w:val="0"/>
        </w:rPr>
        <w:t xml:space="preserve">: $2,500/month</w:t>
      </w:r>
    </w:p>
    <w:tbl>
      <w:tblPr>
        <w:tblStyle w:val="Table2"/>
        <w:tblW w:w="4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2315"/>
        <w:tblGridChange w:id="0">
          <w:tblGrid>
            <w:gridCol w:w="2405"/>
            <w:gridCol w:w="2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Sales Outreach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$3,000 (one-time fee)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CRM 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$1,500 (one-time fee)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Lead Generation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$2,000/month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Reporting &amp;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$500/month</w:t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Payment Terms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30% of total setup cost is due upon signing this SOW.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services will be billed on the first of each month, with payment due within 15 days.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