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7w4kyl6wks51" w:id="0"/>
      <w:bookmarkEnd w:id="0"/>
      <w:r w:rsidDel="00000000" w:rsidR="00000000" w:rsidRPr="00000000">
        <w:rPr>
          <w:b w:val="1"/>
          <w:bCs w:val="1"/>
          <w:sz w:val="46"/>
          <w:szCs w:val="46"/>
          <w:rtl w:val="0"/>
        </w:rPr>
        <w:t xml:space="preserve">Use Case 1: Founder-Led Startups Needing Predictable Pipeline</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Target Persona:</w:t>
      </w:r>
      <w:r w:rsidDel="00000000" w:rsidR="00000000" w:rsidRPr="00000000">
        <w:rPr>
          <w:rFonts w:ascii="Arial Unicode MS" w:cs="Arial Unicode MS" w:eastAsia="Arial Unicode MS" w:hAnsi="Arial Unicode MS"/>
          <w:rtl w:val="0"/>
        </w:rPr>
        <w:t xml:space="preserve"> The Scrappy SaaS Founder (Seed → Series B, 10–150 employees, $1M–$20M ARR)</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5aixjlchnoos" w:id="1"/>
      <w:bookmarkEnd w:id="1"/>
      <w:r w:rsidDel="00000000" w:rsidR="00000000" w:rsidRPr="00000000">
        <w:rPr>
          <w:b w:val="1"/>
          <w:bCs w:val="1"/>
          <w:color w:val="000000"/>
          <w:sz w:val="26"/>
          <w:szCs w:val="26"/>
          <w:rtl w:val="0"/>
        </w:rPr>
        <w:t xml:space="preserve">Business Challenge</w:t>
      </w:r>
    </w:p>
    <w:p w:rsidR="00000000" w:rsidDel="00000000" w:rsidP="00000000" w:rsidRDefault="00000000" w:rsidRPr="00000000" w14:paraId="00000004">
      <w:pPr>
        <w:spacing w:after="240" w:before="240" w:lineRule="auto"/>
        <w:rPr/>
      </w:pPr>
      <w:r w:rsidDel="00000000" w:rsidR="00000000" w:rsidRPr="00000000">
        <w:rPr>
          <w:rtl w:val="0"/>
        </w:rPr>
        <w:t xml:space="preserve">Early-stage SaaS founders juggle fundraising, product roadmap, and early GTM. Outbound is inconsistent, often handled by founders or junior SDRs, with poor CRM adoption and unproven messaging. Investors demand predictable pipeline, but there’s no repeatable outbound motion.</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c8mli2966rhu" w:id="2"/>
      <w:bookmarkEnd w:id="2"/>
      <w:r w:rsidDel="00000000" w:rsidR="00000000" w:rsidRPr="00000000">
        <w:rPr>
          <w:rFonts w:ascii="Arial Unicode MS" w:cs="Arial Unicode MS" w:eastAsia="Arial Unicode MS" w:hAnsi="Arial Unicode MS"/>
          <w:b w:val="1"/>
          <w:bCs w:val="1"/>
          <w:color w:val="000000"/>
          <w:sz w:val="26"/>
          <w:szCs w:val="26"/>
          <w:rtl w:val="0"/>
        </w:rPr>
        <w:t xml:space="preserve">RevEnabled Capability → Solution</w:t>
      </w:r>
    </w:p>
    <w:p w:rsidR="00000000" w:rsidDel="00000000" w:rsidP="00000000" w:rsidRDefault="00000000" w:rsidRPr="00000000" w14:paraId="00000006">
      <w:pPr>
        <w:numPr>
          <w:ilvl w:val="0"/>
          <w:numId w:val="5"/>
        </w:numPr>
        <w:spacing w:after="0" w:afterAutospacing="0" w:before="240" w:lineRule="auto"/>
        <w:ind w:left="720" w:hanging="360"/>
      </w:pPr>
      <w:r w:rsidDel="00000000" w:rsidR="00000000" w:rsidRPr="00000000">
        <w:rPr>
          <w:b w:val="1"/>
          <w:bCs w:val="1"/>
          <w:rtl w:val="0"/>
        </w:rPr>
        <w:t xml:space="preserve">Essentials Package</w:t>
      </w:r>
      <w:r w:rsidDel="00000000" w:rsidR="00000000" w:rsidRPr="00000000">
        <w:rPr>
          <w:rtl w:val="0"/>
        </w:rPr>
        <w:t xml:space="preserve">: 7–21 day outbound launch</w:t>
        <w:br w:type="textWrapping"/>
      </w:r>
    </w:p>
    <w:p w:rsidR="00000000" w:rsidDel="00000000" w:rsidP="00000000" w:rsidRDefault="00000000" w:rsidRPr="00000000" w14:paraId="00000007">
      <w:pPr>
        <w:numPr>
          <w:ilvl w:val="0"/>
          <w:numId w:val="5"/>
        </w:numPr>
        <w:spacing w:after="0" w:afterAutospacing="0" w:before="0" w:beforeAutospacing="0" w:lineRule="auto"/>
        <w:ind w:left="720" w:hanging="360"/>
      </w:pPr>
      <w:r w:rsidDel="00000000" w:rsidR="00000000" w:rsidRPr="00000000">
        <w:rPr>
          <w:rtl w:val="0"/>
        </w:rPr>
        <w:t xml:space="preserve">CRM setup (HubSpot/Pipedrive), domain warmup, and basic automations</w:t>
        <w:br w:type="textWrapping"/>
      </w:r>
    </w:p>
    <w:p w:rsidR="00000000" w:rsidDel="00000000" w:rsidP="00000000" w:rsidRDefault="00000000" w:rsidRPr="00000000" w14:paraId="00000008">
      <w:pPr>
        <w:numPr>
          <w:ilvl w:val="0"/>
          <w:numId w:val="5"/>
        </w:numPr>
        <w:spacing w:after="0" w:afterAutospacing="0" w:before="0" w:beforeAutospacing="0" w:lineRule="auto"/>
        <w:ind w:left="720" w:hanging="360"/>
      </w:pPr>
      <w:r w:rsidDel="00000000" w:rsidR="00000000" w:rsidRPr="00000000">
        <w:rPr>
          <w:rtl w:val="0"/>
        </w:rPr>
        <w:t xml:space="preserve">Founder-to-founder style outreach messaging</w:t>
        <w:br w:type="textWrapping"/>
      </w:r>
    </w:p>
    <w:p w:rsidR="00000000" w:rsidDel="00000000" w:rsidP="00000000" w:rsidRDefault="00000000" w:rsidRPr="00000000" w14:paraId="00000009">
      <w:pPr>
        <w:numPr>
          <w:ilvl w:val="0"/>
          <w:numId w:val="5"/>
        </w:numPr>
        <w:spacing w:after="240" w:before="0" w:beforeAutospacing="0" w:lineRule="auto"/>
        <w:ind w:left="720" w:hanging="360"/>
      </w:pPr>
      <w:r w:rsidDel="00000000" w:rsidR="00000000" w:rsidRPr="00000000">
        <w:rPr>
          <w:rtl w:val="0"/>
        </w:rPr>
        <w:t xml:space="preserve">Sales playbook + assets to shorten cycles</w:t>
        <w:br w:type="textWrapping"/>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x0ybk8cpciru" w:id="3"/>
      <w:bookmarkEnd w:id="3"/>
      <w:r w:rsidDel="00000000" w:rsidR="00000000" w:rsidRPr="00000000">
        <w:rPr>
          <w:b w:val="1"/>
          <w:bCs w:val="1"/>
          <w:color w:val="000000"/>
          <w:sz w:val="26"/>
          <w:szCs w:val="26"/>
          <w:rtl w:val="0"/>
        </w:rPr>
        <w:t xml:space="preserve">Outcomes / KPIs Impacted</w:t>
      </w:r>
    </w:p>
    <w:p w:rsidR="00000000" w:rsidDel="00000000" w:rsidP="00000000" w:rsidRDefault="00000000" w:rsidRPr="00000000" w14:paraId="0000000B">
      <w:pPr>
        <w:numPr>
          <w:ilvl w:val="0"/>
          <w:numId w:val="2"/>
        </w:numPr>
        <w:spacing w:after="0" w:afterAutospacing="0" w:before="240" w:lineRule="auto"/>
        <w:ind w:left="720" w:hanging="360"/>
      </w:pPr>
      <w:r w:rsidDel="00000000" w:rsidR="00000000" w:rsidRPr="00000000">
        <w:rPr>
          <w:rtl w:val="0"/>
        </w:rPr>
        <w:t xml:space="preserve">20–30%+ reply rates with steady meetings</w:t>
        <w:br w:type="textWrapping"/>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Faster speed-to-pipeline → next funding milestone</w:t>
        <w:br w:type="textWrapping"/>
      </w:r>
    </w:p>
    <w:p w:rsidR="00000000" w:rsidDel="00000000" w:rsidP="00000000" w:rsidRDefault="00000000" w:rsidRPr="00000000" w14:paraId="0000000D">
      <w:pPr>
        <w:numPr>
          <w:ilvl w:val="0"/>
          <w:numId w:val="2"/>
        </w:numPr>
        <w:spacing w:after="240" w:before="0" w:beforeAutospacing="0" w:lineRule="auto"/>
        <w:ind w:left="720" w:hanging="360"/>
      </w:pPr>
      <w:r w:rsidDel="00000000" w:rsidR="00000000" w:rsidRPr="00000000">
        <w:rPr>
          <w:rtl w:val="0"/>
        </w:rPr>
        <w:t xml:space="preserve">Pipeline predictability for investor confidence</w:t>
        <w:br w:type="textWrapping"/>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7286l1pmc05d" w:id="4"/>
      <w:bookmarkEnd w:id="4"/>
      <w:r w:rsidDel="00000000" w:rsidR="00000000" w:rsidRPr="00000000">
        <w:rPr>
          <w:b w:val="1"/>
          <w:bCs w:val="1"/>
          <w:color w:val="000000"/>
          <w:sz w:val="26"/>
          <w:szCs w:val="26"/>
          <w:rtl w:val="0"/>
        </w:rPr>
        <w:t xml:space="preserve">Why It Matters</w:t>
      </w:r>
    </w:p>
    <w:p w:rsidR="00000000" w:rsidDel="00000000" w:rsidP="00000000" w:rsidRDefault="00000000" w:rsidRPr="00000000" w14:paraId="0000000F">
      <w:pPr>
        <w:spacing w:after="240" w:before="240" w:lineRule="auto"/>
        <w:rPr/>
      </w:pPr>
      <w:r w:rsidDel="00000000" w:rsidR="00000000" w:rsidRPr="00000000">
        <w:rPr>
          <w:rtl w:val="0"/>
        </w:rPr>
        <w:t xml:space="preserve">Founders reduce reliance on themselves for outbound, prove repeatability to investors, and free time to focus on product and fundraising.</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1"/>
        <w:keepNext w:val="0"/>
        <w:keepLines w:val="0"/>
        <w:spacing w:before="480" w:lineRule="auto"/>
        <w:rPr>
          <w:b w:val="1"/>
          <w:bCs w:val="1"/>
          <w:sz w:val="46"/>
          <w:szCs w:val="46"/>
        </w:rPr>
      </w:pPr>
      <w:bookmarkStart w:colFirst="0" w:colLast="0" w:name="_mqlkk7w4ujuu" w:id="5"/>
      <w:bookmarkEnd w:id="5"/>
      <w:r w:rsidDel="00000000" w:rsidR="00000000" w:rsidRPr="00000000">
        <w:rPr>
          <w:b w:val="1"/>
          <w:bCs w:val="1"/>
          <w:sz w:val="46"/>
          <w:szCs w:val="46"/>
          <w:rtl w:val="0"/>
        </w:rPr>
        <w:t xml:space="preserve">Use Case 2: Mid-Market Services Firms Expanding Beyond Referrals</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Target Persona:</w:t>
      </w:r>
      <w:r w:rsidDel="00000000" w:rsidR="00000000" w:rsidRPr="00000000">
        <w:rPr>
          <w:rtl w:val="0"/>
        </w:rPr>
        <w:t xml:space="preserve"> The Pipeline-Plateaued Sales Leader (50–500 employees, $10M–$50M revenue, Professional Services/IT/Agencies)</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cp3v4xfns4dy" w:id="6"/>
      <w:bookmarkEnd w:id="6"/>
      <w:r w:rsidDel="00000000" w:rsidR="00000000" w:rsidRPr="00000000">
        <w:rPr>
          <w:b w:val="1"/>
          <w:bCs w:val="1"/>
          <w:color w:val="000000"/>
          <w:sz w:val="26"/>
          <w:szCs w:val="26"/>
          <w:rtl w:val="0"/>
        </w:rPr>
        <w:t xml:space="preserve">Business Challenge</w:t>
      </w:r>
    </w:p>
    <w:p w:rsidR="00000000" w:rsidDel="00000000" w:rsidP="00000000" w:rsidRDefault="00000000" w:rsidRPr="00000000" w14:paraId="00000014">
      <w:pPr>
        <w:spacing w:after="240" w:before="240" w:lineRule="auto"/>
        <w:rPr/>
      </w:pPr>
      <w:r w:rsidDel="00000000" w:rsidR="00000000" w:rsidRPr="00000000">
        <w:rPr>
          <w:rtl w:val="0"/>
        </w:rPr>
        <w:t xml:space="preserve">Sales teams rely too heavily on referrals, resulting in a lumpy pipeline. SDRs underperform, turnover is costly, and CRM data is chaotic. Leadership lacks visibility into forecasts and wants to scale outbound without ballooning SDR costs.</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46j68bq3nkmg" w:id="7"/>
      <w:bookmarkEnd w:id="7"/>
      <w:r w:rsidDel="00000000" w:rsidR="00000000" w:rsidRPr="00000000">
        <w:rPr>
          <w:rFonts w:ascii="Arial Unicode MS" w:cs="Arial Unicode MS" w:eastAsia="Arial Unicode MS" w:hAnsi="Arial Unicode MS"/>
          <w:b w:val="1"/>
          <w:bCs w:val="1"/>
          <w:color w:val="000000"/>
          <w:sz w:val="26"/>
          <w:szCs w:val="26"/>
          <w:rtl w:val="0"/>
        </w:rPr>
        <w:t xml:space="preserve">RevEnabled Capability → Solution</w:t>
      </w:r>
    </w:p>
    <w:p w:rsidR="00000000" w:rsidDel="00000000" w:rsidP="00000000" w:rsidRDefault="00000000" w:rsidRPr="00000000" w14:paraId="00000016">
      <w:pPr>
        <w:numPr>
          <w:ilvl w:val="0"/>
          <w:numId w:val="6"/>
        </w:numPr>
        <w:spacing w:after="0" w:afterAutospacing="0" w:before="240" w:lineRule="auto"/>
        <w:ind w:left="720" w:hanging="360"/>
      </w:pPr>
      <w:r w:rsidDel="00000000" w:rsidR="00000000" w:rsidRPr="00000000">
        <w:rPr>
          <w:b w:val="1"/>
          <w:bCs w:val="1"/>
          <w:rtl w:val="0"/>
        </w:rPr>
        <w:t xml:space="preserve">Professional Package</w:t>
      </w:r>
      <w:r w:rsidDel="00000000" w:rsidR="00000000" w:rsidRPr="00000000">
        <w:rPr>
          <w:rtl w:val="0"/>
        </w:rPr>
        <w:t xml:space="preserve">: Complete outbound solution</w:t>
        <w:br w:type="textWrapping"/>
      </w:r>
    </w:p>
    <w:p w:rsidR="00000000" w:rsidDel="00000000" w:rsidP="00000000" w:rsidRDefault="00000000" w:rsidRPr="00000000" w14:paraId="00000017">
      <w:pPr>
        <w:numPr>
          <w:ilvl w:val="0"/>
          <w:numId w:val="6"/>
        </w:numPr>
        <w:spacing w:after="0" w:afterAutospacing="0" w:before="0" w:beforeAutospacing="0" w:lineRule="auto"/>
        <w:ind w:left="720" w:hanging="360"/>
      </w:pPr>
      <w:r w:rsidDel="00000000" w:rsidR="00000000" w:rsidRPr="00000000">
        <w:rPr>
          <w:rtl w:val="0"/>
        </w:rPr>
        <w:t xml:space="preserve">Advanced CRM and automation setup</w:t>
        <w:br w:type="textWrapping"/>
      </w:r>
    </w:p>
    <w:p w:rsidR="00000000" w:rsidDel="00000000" w:rsidP="00000000" w:rsidRDefault="00000000" w:rsidRPr="00000000" w14:paraId="00000018">
      <w:pPr>
        <w:numPr>
          <w:ilvl w:val="0"/>
          <w:numId w:val="6"/>
        </w:numPr>
        <w:spacing w:after="0" w:afterAutospacing="0" w:before="0" w:beforeAutospacing="0" w:lineRule="auto"/>
        <w:ind w:left="720" w:hanging="360"/>
      </w:pPr>
      <w:r w:rsidDel="00000000" w:rsidR="00000000" w:rsidRPr="00000000">
        <w:rPr>
          <w:rtl w:val="0"/>
        </w:rPr>
        <w:t xml:space="preserve">Persona-based outreach messaging across 2 ICPs</w:t>
        <w:br w:type="textWrapping"/>
      </w:r>
    </w:p>
    <w:p w:rsidR="00000000" w:rsidDel="00000000" w:rsidP="00000000" w:rsidRDefault="00000000" w:rsidRPr="00000000" w14:paraId="00000019">
      <w:pPr>
        <w:numPr>
          <w:ilvl w:val="0"/>
          <w:numId w:val="6"/>
        </w:numPr>
        <w:spacing w:after="0" w:afterAutospacing="0" w:before="0" w:beforeAutospacing="0" w:lineRule="auto"/>
        <w:ind w:left="720" w:hanging="360"/>
      </w:pPr>
      <w:r w:rsidDel="00000000" w:rsidR="00000000" w:rsidRPr="00000000">
        <w:rPr>
          <w:rtl w:val="0"/>
        </w:rPr>
        <w:t xml:space="preserve">1,000 enriched leads per month + SDR playbooks</w:t>
        <w:br w:type="textWrapping"/>
      </w:r>
    </w:p>
    <w:p w:rsidR="00000000" w:rsidDel="00000000" w:rsidP="00000000" w:rsidRDefault="00000000" w:rsidRPr="00000000" w14:paraId="0000001A">
      <w:pPr>
        <w:numPr>
          <w:ilvl w:val="0"/>
          <w:numId w:val="6"/>
        </w:numPr>
        <w:spacing w:after="240" w:before="0" w:beforeAutospacing="0" w:lineRule="auto"/>
        <w:ind w:left="720" w:hanging="360"/>
      </w:pPr>
      <w:r w:rsidDel="00000000" w:rsidR="00000000" w:rsidRPr="00000000">
        <w:rPr>
          <w:rtl w:val="0"/>
        </w:rPr>
        <w:t xml:space="preserve">ROI framing: compare SDR hiring vs. RevEnabled</w:t>
        <w:br w:type="textWrapping"/>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481j6en26ifc" w:id="8"/>
      <w:bookmarkEnd w:id="8"/>
      <w:r w:rsidDel="00000000" w:rsidR="00000000" w:rsidRPr="00000000">
        <w:rPr>
          <w:b w:val="1"/>
          <w:bCs w:val="1"/>
          <w:color w:val="000000"/>
          <w:sz w:val="26"/>
          <w:szCs w:val="26"/>
          <w:rtl w:val="0"/>
        </w:rPr>
        <w:t xml:space="preserve">Outcomes / KPIs Impacted</w:t>
      </w:r>
    </w:p>
    <w:p w:rsidR="00000000" w:rsidDel="00000000" w:rsidP="00000000" w:rsidRDefault="00000000" w:rsidRPr="00000000" w14:paraId="0000001C">
      <w:pPr>
        <w:numPr>
          <w:ilvl w:val="0"/>
          <w:numId w:val="4"/>
        </w:numPr>
        <w:spacing w:after="0" w:afterAutospacing="0" w:before="240" w:lineRule="auto"/>
        <w:ind w:left="720" w:hanging="360"/>
      </w:pPr>
      <w:r w:rsidDel="00000000" w:rsidR="00000000" w:rsidRPr="00000000">
        <w:rPr>
          <w:rtl w:val="0"/>
        </w:rPr>
        <w:t xml:space="preserve">Diversified pipeline with steady meeting flow</w:t>
        <w:br w:type="textWrapping"/>
      </w:r>
    </w:p>
    <w:p w:rsidR="00000000" w:rsidDel="00000000" w:rsidP="00000000" w:rsidRDefault="00000000" w:rsidRPr="00000000" w14:paraId="0000001D">
      <w:pPr>
        <w:numPr>
          <w:ilvl w:val="0"/>
          <w:numId w:val="4"/>
        </w:numPr>
        <w:spacing w:after="0" w:afterAutospacing="0" w:before="0" w:beforeAutospacing="0" w:lineRule="auto"/>
        <w:ind w:left="720" w:hanging="360"/>
      </w:pPr>
      <w:r w:rsidDel="00000000" w:rsidR="00000000" w:rsidRPr="00000000">
        <w:rPr>
          <w:rtl w:val="0"/>
        </w:rPr>
        <w:t xml:space="preserve">Reduced SDR cost per meeting booked</w:t>
        <w:br w:type="textWrapping"/>
      </w:r>
    </w:p>
    <w:p w:rsidR="00000000" w:rsidDel="00000000" w:rsidP="00000000" w:rsidRDefault="00000000" w:rsidRPr="00000000" w14:paraId="0000001E">
      <w:pPr>
        <w:numPr>
          <w:ilvl w:val="0"/>
          <w:numId w:val="4"/>
        </w:numPr>
        <w:spacing w:after="0" w:afterAutospacing="0" w:before="0" w:beforeAutospacing="0" w:lineRule="auto"/>
        <w:ind w:left="720" w:hanging="360"/>
      </w:pPr>
      <w:r w:rsidDel="00000000" w:rsidR="00000000" w:rsidRPr="00000000">
        <w:rPr>
          <w:rtl w:val="0"/>
        </w:rPr>
        <w:t xml:space="preserve">Improved win rates with stronger playbooks + assets</w:t>
        <w:br w:type="textWrapping"/>
      </w:r>
    </w:p>
    <w:p w:rsidR="00000000" w:rsidDel="00000000" w:rsidP="00000000" w:rsidRDefault="00000000" w:rsidRPr="00000000" w14:paraId="0000001F">
      <w:pPr>
        <w:numPr>
          <w:ilvl w:val="0"/>
          <w:numId w:val="4"/>
        </w:numPr>
        <w:spacing w:after="240" w:before="0" w:beforeAutospacing="0" w:lineRule="auto"/>
        <w:ind w:left="720" w:hanging="360"/>
      </w:pPr>
      <w:r w:rsidDel="00000000" w:rsidR="00000000" w:rsidRPr="00000000">
        <w:rPr>
          <w:rtl w:val="0"/>
        </w:rPr>
        <w:t xml:space="preserve">Forecast accuracy and pipeline visibility</w:t>
        <w:br w:type="textWrapping"/>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74je00rq69sp" w:id="9"/>
      <w:bookmarkEnd w:id="9"/>
      <w:r w:rsidDel="00000000" w:rsidR="00000000" w:rsidRPr="00000000">
        <w:rPr>
          <w:b w:val="1"/>
          <w:bCs w:val="1"/>
          <w:color w:val="000000"/>
          <w:sz w:val="26"/>
          <w:szCs w:val="26"/>
          <w:rtl w:val="0"/>
        </w:rPr>
        <w:t xml:space="preserve">Why It Matters</w:t>
      </w:r>
    </w:p>
    <w:p w:rsidR="00000000" w:rsidDel="00000000" w:rsidP="00000000" w:rsidRDefault="00000000" w:rsidRPr="00000000" w14:paraId="00000021">
      <w:pPr>
        <w:spacing w:after="240" w:before="240" w:lineRule="auto"/>
        <w:rPr/>
      </w:pPr>
      <w:r w:rsidDel="00000000" w:rsidR="00000000" w:rsidRPr="00000000">
        <w:rPr>
          <w:rtl w:val="0"/>
        </w:rPr>
        <w:t xml:space="preserve">Sales leaders can scale revenue growth beyond referrals, control SDR costs, and hit predictable targets with a proven framework.</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1"/>
        <w:keepNext w:val="0"/>
        <w:keepLines w:val="0"/>
        <w:spacing w:before="480" w:lineRule="auto"/>
        <w:rPr>
          <w:b w:val="1"/>
          <w:bCs w:val="1"/>
          <w:sz w:val="46"/>
          <w:szCs w:val="46"/>
        </w:rPr>
      </w:pPr>
      <w:bookmarkStart w:colFirst="0" w:colLast="0" w:name="_65jl462aux39" w:id="10"/>
      <w:bookmarkEnd w:id="10"/>
      <w:r w:rsidDel="00000000" w:rsidR="00000000" w:rsidRPr="00000000">
        <w:rPr>
          <w:b w:val="1"/>
          <w:bCs w:val="1"/>
          <w:sz w:val="46"/>
          <w:szCs w:val="46"/>
          <w:rtl w:val="0"/>
        </w:rPr>
        <w:t xml:space="preserve">Use Case 3: Growth-Stage Scaleups Standardizing Outbound</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Target Persona:</w:t>
      </w:r>
      <w:r w:rsidDel="00000000" w:rsidR="00000000" w:rsidRPr="00000000">
        <w:rPr>
          <w:rtl w:val="0"/>
        </w:rPr>
        <w:t xml:space="preserve"> The Scale-Minded RevOps Leader (200–2,000 employees, $50M–$500M ARR, Pre-IPO SaaS/Tech Services)</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2pipn5gl0hvv" w:id="11"/>
      <w:bookmarkEnd w:id="11"/>
      <w:r w:rsidDel="00000000" w:rsidR="00000000" w:rsidRPr="00000000">
        <w:rPr>
          <w:b w:val="1"/>
          <w:bCs w:val="1"/>
          <w:color w:val="000000"/>
          <w:sz w:val="26"/>
          <w:szCs w:val="26"/>
          <w:rtl w:val="0"/>
        </w:rPr>
        <w:t xml:space="preserve">Business Challenge</w:t>
      </w:r>
    </w:p>
    <w:p w:rsidR="00000000" w:rsidDel="00000000" w:rsidP="00000000" w:rsidRDefault="00000000" w:rsidRPr="00000000" w14:paraId="00000026">
      <w:pPr>
        <w:spacing w:after="240" w:before="240" w:lineRule="auto"/>
        <w:rPr/>
      </w:pPr>
      <w:r w:rsidDel="00000000" w:rsidR="00000000" w:rsidRPr="00000000">
        <w:rPr>
          <w:rtl w:val="0"/>
        </w:rPr>
        <w:t xml:space="preserve">Outbound exists but execution is inconsistent across regions. Tech stack complexity and fragmented enablement slow rep productivity. Leadership needs IPO-level reporting clarity, global standardization, and automation at scale.</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yzekfafsmux1" w:id="12"/>
      <w:bookmarkEnd w:id="12"/>
      <w:r w:rsidDel="00000000" w:rsidR="00000000" w:rsidRPr="00000000">
        <w:rPr>
          <w:rFonts w:ascii="Arial Unicode MS" w:cs="Arial Unicode MS" w:eastAsia="Arial Unicode MS" w:hAnsi="Arial Unicode MS"/>
          <w:b w:val="1"/>
          <w:bCs w:val="1"/>
          <w:color w:val="000000"/>
          <w:sz w:val="26"/>
          <w:szCs w:val="26"/>
          <w:rtl w:val="0"/>
        </w:rPr>
        <w:t xml:space="preserve">RevEnabled Capability → Solution</w:t>
      </w:r>
    </w:p>
    <w:p w:rsidR="00000000" w:rsidDel="00000000" w:rsidP="00000000" w:rsidRDefault="00000000" w:rsidRPr="00000000" w14:paraId="00000028">
      <w:pPr>
        <w:numPr>
          <w:ilvl w:val="0"/>
          <w:numId w:val="3"/>
        </w:numPr>
        <w:spacing w:after="0" w:afterAutospacing="0" w:before="240" w:lineRule="auto"/>
        <w:ind w:left="720" w:hanging="360"/>
      </w:pPr>
      <w:r w:rsidDel="00000000" w:rsidR="00000000" w:rsidRPr="00000000">
        <w:rPr>
          <w:b w:val="1"/>
          <w:bCs w:val="1"/>
          <w:rtl w:val="0"/>
        </w:rPr>
        <w:t xml:space="preserve">Enterprise Package</w:t>
      </w:r>
      <w:r w:rsidDel="00000000" w:rsidR="00000000" w:rsidRPr="00000000">
        <w:rPr>
          <w:rtl w:val="0"/>
        </w:rPr>
        <w:t xml:space="preserve">: Full-scale outbound sales operation</w:t>
        <w:br w:type="textWrapping"/>
      </w:r>
    </w:p>
    <w:p w:rsidR="00000000" w:rsidDel="00000000" w:rsidP="00000000" w:rsidRDefault="00000000" w:rsidRPr="00000000" w14:paraId="00000029">
      <w:pPr>
        <w:numPr>
          <w:ilvl w:val="0"/>
          <w:numId w:val="3"/>
        </w:numPr>
        <w:spacing w:after="0" w:afterAutospacing="0" w:before="0" w:beforeAutospacing="0" w:lineRule="auto"/>
        <w:ind w:left="720" w:hanging="360"/>
      </w:pPr>
      <w:r w:rsidDel="00000000" w:rsidR="00000000" w:rsidRPr="00000000">
        <w:rPr>
          <w:rtl w:val="0"/>
        </w:rPr>
        <w:t xml:space="preserve">Custom CRM platform + automation stack (Make.com, Resend)</w:t>
        <w:br w:type="textWrapping"/>
      </w:r>
    </w:p>
    <w:p w:rsidR="00000000" w:rsidDel="00000000" w:rsidP="00000000" w:rsidRDefault="00000000" w:rsidRPr="00000000" w14:paraId="0000002A">
      <w:pPr>
        <w:numPr>
          <w:ilvl w:val="0"/>
          <w:numId w:val="3"/>
        </w:numPr>
        <w:spacing w:after="0" w:afterAutospacing="0" w:before="0" w:beforeAutospacing="0" w:lineRule="auto"/>
        <w:ind w:left="720" w:hanging="360"/>
      </w:pPr>
      <w:r w:rsidDel="00000000" w:rsidR="00000000" w:rsidRPr="00000000">
        <w:rPr>
          <w:rtl w:val="0"/>
        </w:rPr>
        <w:t xml:space="preserve">Persona-based outreach for 3+ ICPs</w:t>
        <w:br w:type="textWrapping"/>
      </w:r>
    </w:p>
    <w:p w:rsidR="00000000" w:rsidDel="00000000" w:rsidP="00000000" w:rsidRDefault="00000000" w:rsidRPr="00000000" w14:paraId="0000002B">
      <w:pPr>
        <w:numPr>
          <w:ilvl w:val="0"/>
          <w:numId w:val="3"/>
        </w:numPr>
        <w:spacing w:after="0" w:afterAutospacing="0" w:before="0" w:beforeAutospacing="0" w:lineRule="auto"/>
        <w:ind w:left="720" w:hanging="360"/>
      </w:pPr>
      <w:r w:rsidDel="00000000" w:rsidR="00000000" w:rsidRPr="00000000">
        <w:rPr>
          <w:rtl w:val="0"/>
        </w:rPr>
        <w:t xml:space="preserve">2,000+ enriched leads monthly</w:t>
        <w:br w:type="textWrapping"/>
      </w:r>
    </w:p>
    <w:p w:rsidR="00000000" w:rsidDel="00000000" w:rsidP="00000000" w:rsidRDefault="00000000" w:rsidRPr="00000000" w14:paraId="0000002C">
      <w:pPr>
        <w:numPr>
          <w:ilvl w:val="0"/>
          <w:numId w:val="3"/>
        </w:numPr>
        <w:spacing w:after="240" w:before="0" w:beforeAutospacing="0" w:lineRule="auto"/>
        <w:ind w:left="720" w:hanging="360"/>
      </w:pPr>
      <w:r w:rsidDel="00000000" w:rsidR="00000000" w:rsidRPr="00000000">
        <w:rPr>
          <w:rtl w:val="0"/>
        </w:rPr>
        <w:t xml:space="preserve">Comprehensive global playbooks</w:t>
        <w:br w:type="textWrapping"/>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mq3skrmpz3t8" w:id="13"/>
      <w:bookmarkEnd w:id="13"/>
      <w:r w:rsidDel="00000000" w:rsidR="00000000" w:rsidRPr="00000000">
        <w:rPr>
          <w:b w:val="1"/>
          <w:bCs w:val="1"/>
          <w:color w:val="000000"/>
          <w:sz w:val="26"/>
          <w:szCs w:val="26"/>
          <w:rtl w:val="0"/>
        </w:rPr>
        <w:t xml:space="preserve">Outcomes / KPIs Impacted</w:t>
      </w:r>
    </w:p>
    <w:p w:rsidR="00000000" w:rsidDel="00000000" w:rsidP="00000000" w:rsidRDefault="00000000" w:rsidRPr="00000000" w14:paraId="0000002E">
      <w:pPr>
        <w:numPr>
          <w:ilvl w:val="0"/>
          <w:numId w:val="1"/>
        </w:numPr>
        <w:spacing w:after="0" w:afterAutospacing="0" w:before="240" w:lineRule="auto"/>
        <w:ind w:left="720" w:hanging="360"/>
      </w:pPr>
      <w:r w:rsidDel="00000000" w:rsidR="00000000" w:rsidRPr="00000000">
        <w:rPr>
          <w:rtl w:val="0"/>
        </w:rPr>
        <w:t xml:space="preserve">SDR productivity gains (meetings booked per rep/month)</w:t>
        <w:br w:type="textWrapping"/>
      </w:r>
    </w:p>
    <w:p w:rsidR="00000000" w:rsidDel="00000000" w:rsidP="00000000" w:rsidRDefault="00000000" w:rsidRPr="00000000" w14:paraId="0000002F">
      <w:pPr>
        <w:numPr>
          <w:ilvl w:val="0"/>
          <w:numId w:val="1"/>
        </w:numPr>
        <w:spacing w:after="0" w:afterAutospacing="0" w:before="0" w:beforeAutospacing="0" w:lineRule="auto"/>
        <w:ind w:left="720" w:hanging="360"/>
      </w:pPr>
      <w:r w:rsidDel="00000000" w:rsidR="00000000" w:rsidRPr="00000000">
        <w:rPr>
          <w:rtl w:val="0"/>
        </w:rPr>
        <w:t xml:space="preserve">Standardized outbound across global orgs</w:t>
        <w:br w:type="textWrapping"/>
      </w:r>
    </w:p>
    <w:p w:rsidR="00000000" w:rsidDel="00000000" w:rsidP="00000000" w:rsidRDefault="00000000" w:rsidRPr="00000000" w14:paraId="00000030">
      <w:pPr>
        <w:numPr>
          <w:ilvl w:val="0"/>
          <w:numId w:val="1"/>
        </w:numPr>
        <w:spacing w:after="0" w:afterAutospacing="0" w:before="0" w:beforeAutospacing="0" w:lineRule="auto"/>
        <w:ind w:left="720" w:hanging="360"/>
      </w:pPr>
      <w:r w:rsidDel="00000000" w:rsidR="00000000" w:rsidRPr="00000000">
        <w:rPr>
          <w:rtl w:val="0"/>
        </w:rPr>
        <w:t xml:space="preserve">Consolidated tech stack with streamlined reporting</w:t>
        <w:br w:type="textWrapping"/>
      </w:r>
    </w:p>
    <w:p w:rsidR="00000000" w:rsidDel="00000000" w:rsidP="00000000" w:rsidRDefault="00000000" w:rsidRPr="00000000" w14:paraId="00000031">
      <w:pPr>
        <w:numPr>
          <w:ilvl w:val="0"/>
          <w:numId w:val="1"/>
        </w:numPr>
        <w:spacing w:after="240" w:before="0" w:beforeAutospacing="0" w:lineRule="auto"/>
        <w:ind w:left="720" w:hanging="360"/>
      </w:pPr>
      <w:r w:rsidDel="00000000" w:rsidR="00000000" w:rsidRPr="00000000">
        <w:rPr>
          <w:rtl w:val="0"/>
        </w:rPr>
        <w:t xml:space="preserve">IPO-readiness through efficiency + governance</w:t>
        <w:br w:type="textWrapping"/>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a4wq3cqakgvy" w:id="14"/>
      <w:bookmarkEnd w:id="14"/>
      <w:r w:rsidDel="00000000" w:rsidR="00000000" w:rsidRPr="00000000">
        <w:rPr>
          <w:b w:val="1"/>
          <w:bCs w:val="1"/>
          <w:color w:val="000000"/>
          <w:sz w:val="26"/>
          <w:szCs w:val="26"/>
          <w:rtl w:val="0"/>
        </w:rPr>
        <w:t xml:space="preserve">Why It Matters</w:t>
      </w:r>
    </w:p>
    <w:p w:rsidR="00000000" w:rsidDel="00000000" w:rsidP="00000000" w:rsidRDefault="00000000" w:rsidRPr="00000000" w14:paraId="00000033">
      <w:pPr>
        <w:spacing w:after="240" w:before="240" w:lineRule="auto"/>
        <w:rPr/>
      </w:pPr>
      <w:r w:rsidDel="00000000" w:rsidR="00000000" w:rsidRPr="00000000">
        <w:rPr>
          <w:rtl w:val="0"/>
        </w:rPr>
        <w:t xml:space="preserve">RevOps leaders can unify GTM systems, ensure scalability across markets, and prove operational maturity to investors and boards.</w:t>
      </w:r>
    </w:p>
    <w:p w:rsidR="00000000" w:rsidDel="00000000" w:rsidP="00000000" w:rsidRDefault="00000000" w:rsidRPr="00000000" w14:paraId="0000003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