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PRICING · INBOUND TRIAGE™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Pricing &amp; engagement model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Productized fixed-fee build + monthly retainer. No surprises, no hourly bleed.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Three tiers · pick the one that fits your funnel</w:t>
      </w:r>
    </w:p>
    <w:p>
      <w:pPr>
        <w:spacing w:after="100" w:before="60"/>
      </w:pPr>
      <w:r>
        <w:t xml:space="preserve">All tiers include the Inbound Triage™ core engine: webhook capture, AI classification agent, CRM correction logic, and brand-tuned response drafting. Tiers add scope, intelligence, and integration depth.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700"/>
        <w:gridCol w:w="2160"/>
      </w:tblGrid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Lite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Standard (most popular)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Build fee (one-time)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$7,500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$14,500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$24,500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Build timeline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2–3 weeks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4–5 weeks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6–8 weeks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Form sources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(HubSpot/Marketo/etc.)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3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Unlimited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Intent categories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4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8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(any)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 response drafting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category (sales)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4 categories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All categories + multi-language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CRM lifecycle routing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stage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 stages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Full lifecycle map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Knowledge base RAG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Optional add-on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(your KB)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A/B prompt testing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Slack/Teams alerts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+ dashboard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Brand voice tuning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Standard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(1 round)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(3 rounds)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Operator runbook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+ video walkthrough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Monthly retainer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$850/mo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$1,500/mo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$2,500/mo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What the monthly retainer covers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Prompt tuning as your brand voice evolves and your funnel shifts (new categories, new countries, new offers).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Up to 4 hours/month of build work — minor feature additions, new form integrations, or category extensions.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Monitoring + ops alerting on classification confidence and CRM write failures.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Monthly performance review: classification accuracy, response time, CRM hygiene scorecard.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Priority Slack support during business hours (Standard &amp; Enterprise).</w:t>
      </w:r>
    </w:p>
    <w:p>
      <w:pPr>
        <w:pStyle w:val="Heading2"/>
      </w:pPr>
      <w:r>
        <w:t xml:space="preserve">Build fee covers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Discovery + JTBD analysis: we map your real intent categories, edge cases, and current failure modes.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Full n8n workflow JSON, owned by you, version-controlled.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Production-tuned classification + response prompts, calibrated against your last 90 days of submissions.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CRM custom property scaffolding and lifecycle stage routing logic.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Error workflow with retry-on-fail and fallback paths.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Operator runbook and team training (1 session, recorded).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First 30 days of post-launch support included before retainer kicks in.</w:t>
      </w:r>
    </w:p>
    <w:p>
      <w:pPr>
        <w:pStyle w:val="Heading2"/>
      </w:pPr>
      <w:r>
        <w:t xml:space="preserve">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00"/>
        <w:gridCol w:w="3860"/>
      </w:tblGrid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Add-on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 to add it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Additional intent category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$1,200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After launch — new vertical or buyer persona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New CRM integration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$2,400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Migrating from HubSpot to Salesforce, etc.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Multi-language drafting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International funnel — 3+ languages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RAG knowledge base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$4,800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Country, product, or compliance Q&amp;A grounding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Slack digest dashboard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$1,800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Daily/weekly inbound summary to leadership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A/B prompt testing rig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$2,200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Want to optimize response copy systematically</w:t>
            </w:r>
          </w:p>
        </w:tc>
      </w:tr>
    </w:tbl>
    <w:p>
      <w:pPr>
        <w:pStyle w:val="Heading2"/>
      </w:pPr>
      <w:r>
        <w:t xml:space="preserve">Engagement terms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50% deposit on signed SOW, 50% on production launch.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Build timeline starts on kickoff call. Most builds ship in 4–6 weeks.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Retainer is month-to-month with 30-day notice. No annual lock-in.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You own the workflow JSON, prompts, and all custom code. Period.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Retainer pauses without penalty if you hit a hiring/budget freeze. Re-spin in 5 business days.</w:t>
      </w:r>
    </w:p>
    <w:p>
      <w:pPr>
        <w:pStyle w:val="Heading2"/>
      </w:pPr>
      <w:r>
        <w:t xml:space="preserve">ROI math (typical Standard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AED" w:sz="4"/>
              <w:left w:val="single" w:color="6C3AED" w:sz="24"/>
              <w:bottom w:val="single" w:color="6C3AED" w:sz="4"/>
              <w:right w:val="single" w:color="6C3AED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$14,500 build + $1,500/mo retainer = $32,500 in year one. If your average inbound deal is $15K ARR and Inbound Triage™ recovers even 3 deals/year that would have been lost to slow follow-up, the system pays for itself ~38x. Most clients see payback in 30–60 days.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Inbound Triage™ · Product Pack ·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2026-05-04T22:42:05.460Z</dcterms:created>
  <dcterms:modified xsi:type="dcterms:W3CDTF">2026-05-04T22:42:05.460Z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