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b/>
          <w:bCs/>
          <w:color w:val="6C3AED"/>
          <w:sz w:val="18"/>
          <w:szCs w:val="18"/>
        </w:rPr>
        <w:t xml:space="preserve">PRODUCT OVERVIEW · CALL-TO-REVENUE™</w:t>
      </w:r>
    </w:p>
    <w:p>
      <w:pPr>
        <w:pStyle w:val="Title"/>
      </w:pPr>
      <w:r>
        <w:rPr>
          <w:b/>
          <w:bCs/>
          <w:color w:val="0F172A"/>
          <w:sz w:val="56"/>
          <w:szCs w:val="56"/>
        </w:rPr>
        <w:t xml:space="preserve">Call-to-Revenue™</w:t>
      </w:r>
    </w:p>
    <w:p>
      <w:pPr>
        <w:pStyle w:val="Subtitle"/>
      </w:pPr>
      <w:r>
        <w:rPr>
          <w:color w:val="475569"/>
          <w:sz w:val="26"/>
          <w:szCs w:val="26"/>
        </w:rPr>
        <w:t xml:space="preserve">Turn every sales call into a structured intelligence package — follow-up email, missed questions, competitor intel, expansion plays, and a LinkedIn post — within minutes.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The problem we solve</w:t>
      </w:r>
    </w:p>
    <w:p>
      <w:pPr>
        <w:spacing w:after="100" w:before="60"/>
      </w:pPr>
      <w:r>
        <w:t xml:space="preserve">Sales calls are the densest revenue moments in your funnel. Every call has buyer signals, competitor mentions, country-specific compliance details, expansion hints, and thought-leadership material — and most of it gets lost between the call ending and the rep getting around to following up.</w:t>
      </w:r>
    </w:p>
    <w:p>
      <w:pPr>
        <w:spacing w:after="100" w:before="60"/>
      </w:pPr>
      <w:r>
        <w:t xml:space="preserve">Call-to-Revenue™ is the orchestration layer between your call recording tool and your rep's next action. It runs 5 AI agents in parallel on every transcript, grounds every recommendation in your knowledge base, and ships a single rich digest to the rep — and a clean note to the CRM — within minutes of the call ending.</w:t>
      </w:r>
    </w:p>
    <w:p>
      <w:pPr>
        <w:pStyle w:val="Heading2"/>
      </w:pPr>
      <w:r>
        <w:t xml:space="preserve">The 5 agents</w:t>
      </w:r>
    </w:p>
    <w:p>
      <w:pPr>
        <w:pStyle w:val="Heading3"/>
      </w:pPr>
      <w:r>
        <w:t xml:space="preserve">1. Consultative Follow-Up Email</w:t>
      </w:r>
    </w:p>
    <w:p>
      <w:pPr>
        <w:spacing w:after="100" w:before="60"/>
      </w:pPr>
      <w:r>
        <w:t xml:space="preserve">Drafts the buyer-facing email body. Country-grounded via RAG. Maps every country need to your actual capability. Flags gaps explicitly. Calendar CTA, no pitch, brand voice.</w:t>
      </w:r>
    </w:p>
    <w:p>
      <w:pPr>
        <w:pStyle w:val="Heading3"/>
      </w:pPr>
      <w:r>
        <w:t xml:space="preserve">2. Missed Questions Analysis</w:t>
      </w:r>
    </w:p>
    <w:p>
      <w:pPr>
        <w:spacing w:after="100" w:before="60"/>
      </w:pPr>
      <w:r>
        <w:t xml:space="preserve">Identifies questions the seller should have asked — categorized by decision process, legal/procurement, budget, timing, country compliance, implementation. Surfaces country-specific blind spots and deal stall risks.</w:t>
      </w:r>
    </w:p>
    <w:p>
      <w:pPr>
        <w:pStyle w:val="Heading3"/>
      </w:pPr>
      <w:r>
        <w:t xml:space="preserve">3. Competitor Intelligence</w:t>
      </w:r>
    </w:p>
    <w:p>
      <w:pPr>
        <w:spacing w:after="100" w:before="60"/>
      </w:pPr>
      <w:r>
        <w:t xml:space="preserve">Detects competitors mentioned. Pulls counter-positioning from your knowledge base. Returns 2–3 fact-based counter-points per competitor — not generic talking points.</w:t>
      </w:r>
    </w:p>
    <w:p>
      <w:pPr>
        <w:pStyle w:val="Heading3"/>
      </w:pPr>
      <w:r>
        <w:t xml:space="preserve">4. LinkedIn Post Generator</w:t>
      </w:r>
    </w:p>
    <w:p>
      <w:pPr>
        <w:spacing w:after="100" w:before="60"/>
      </w:pPr>
      <w:r>
        <w:t xml:space="preserve">Pulls one specific insight from the call. Generates a 2026-optimized LinkedIn post: 210-char hook, &lt;800 chars, short paragraphs, no engagement bait, no company names mentioned.</w:t>
      </w:r>
    </w:p>
    <w:p>
      <w:pPr>
        <w:pStyle w:val="Heading3"/>
      </w:pPr>
      <w:r>
        <w:t xml:space="preserve">5. Expansion Analysis</w:t>
      </w:r>
    </w:p>
    <w:p>
      <w:pPr>
        <w:spacing w:after="100" w:before="60"/>
      </w:pPr>
      <w:r>
        <w:t xml:space="preserve">Detects multi-country signals, cost-of-hire questions, strategic planning language. Recommends a follow-on motion (e.g., a country comparison report) if expansion is in play.</w:t>
      </w:r>
    </w:p>
    <w:p>
      <w:r>
        <w:br w:type="page"/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Call ends → call recorder webhook fires (Avoma, Gong, Chorus, etc.).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Workflow polls the recording API for transcript readiness with retry logic.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HubSpot/Salesforce deal context fetched and parsed into a clean stage-context object.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5 AI agents run in parallel on the transcript + deal context.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Outputs merged into a structured HTML digest.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Digest emailed to rep + management cc.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Plain-text version written as a HubSpot/Salesforce note on the contact.</w:t>
      </w:r>
    </w:p>
    <w:p>
      <w:pPr>
        <w:pStyle w:val="Heading2"/>
      </w:pPr>
      <w:r>
        <w:t xml:space="preserve">What's inside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Call recorder integration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Avoma, Gong, Chorus, Fireflies — any tool with a transcript API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Transcript polling engine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Retry logic with max-attempts and exponential backoff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Deal context extractor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30+ CRM properties parsed into agent-ready format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Follow-Up Email Agent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Brand-voice consultative email with country grounding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Missed Questions Agent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6-category question analysis + country blind spots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Competitor Intel Agent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RAG-grounded counter-positioning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LinkedIn Post Agent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Algorithm-optimized social content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Expansion Agent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Multi-country/strategic signal detection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RAG Knowledge Base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Azure AI Search / Pinecone with your country + product data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HTML Digest Builder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9-section styled email digest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CRM Note Writer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Plain-text version to contact record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Operator Runbook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How to monitor, retune, extend</w:t>
            </w:r>
          </w:p>
        </w:tc>
      </w:tr>
    </w:tbl>
    <w:p>
      <w:pPr>
        <w:pStyle w:val="Heading2"/>
      </w:pPr>
      <w:r>
        <w:t xml:space="preserve">Who this is for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VPs of Sales who want every rep performing like the top 10% on every follow-up.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Founders running founder-led sales who don't have time to manually craft every follow-up.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Global sales teams selling complex products with country-specific nuances (compliance, payroll, regulated industries).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Teams that already use Avoma/Gong/Chorus and want more leverage from those transcripts.</w:t>
      </w:r>
    </w:p>
    <w:p>
      <w:pPr>
        <w:pStyle w:val="Heading2"/>
      </w:pPr>
      <w:r>
        <w:t xml:space="preserve">Outcomes you should expect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90%+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drop in time from call to follow-up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100%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of calls get country-grounded follow-up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5–10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coaching moments captured per call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1+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LinkedIn-ready insight per qualifying call</w:t>
      </w:r>
    </w:p>
    <w:p>
      <w:pPr>
        <w:pStyle w:val="Heading2"/>
      </w:pPr>
      <w:r>
        <w:t xml:space="preserve">Stack</w:t>
      </w:r>
    </w:p>
    <w:p>
      <w:pPr>
        <w:spacing w:after="100" w:before="60"/>
      </w:pPr>
      <w:r>
        <w:t xml:space="preserve">Built on tools your team already runs: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n8n (self-hosted or cloud) for orchestration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Avoma, Gong, Chorus, Fireflies, or any call recorder with API access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OpenAI, Azure OpenAI, Anthropic, or your existing LLM provider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HubSpot, Salesforce, Pipedrive, Close — any CRM with deal API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Azure AI Search, Pinecone, Weaviate, or any vector store for RAG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Microsoft Outlook, Gmail, or any email service for digest delivery</w:t>
      </w:r>
    </w:p>
    <w:p>
      <w:pPr>
        <w:pStyle w:val="Heading2"/>
      </w:pPr>
      <w:r>
        <w:t xml:space="preserve">Why GencyAI</w:t>
      </w:r>
    </w:p>
    <w:p>
      <w:pPr>
        <w:spacing w:after="100" w:before="60"/>
      </w:pPr>
      <w:r>
        <w:t xml:space="preserve">This isn't a single chatbot. It's 5 production-tuned agents, each scoped to a single job, each grounded in your knowledge base, all running in parallel. We use the ROSTR Agent Framework — every prompt is calibrated against your actual call corpus before launch.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6–12 week build · documented · fully owned by you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Brand voice tuned to your tone — no em dashes, no overpromising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RAG knowledge base architecture you can extend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Operator runbook so your team can ship new agents without us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AED" w:sz="6" w:space="4"/>
      </w:pBdr>
      <w:tabs>
        <w:tab w:val="right" w:pos="9026"/>
      </w:tabs>
    </w:pPr>
    <w:r>
      <w:rPr>
        <w:color w:val="475569"/>
        <w:sz w:val="18"/>
        <w:szCs w:val="18"/>
      </w:rPr>
      <w:t xml:space="preserve">GencyAI · Agent Development &amp; Workflow Automation</w:t>
    </w:r>
    <w:r>
      <w:rPr>
        <w:color w:val="475569"/>
        <w:sz w:val="18"/>
        <w:szCs w:val="18"/>
      </w:rPr>
      <w:t xml:space="preserve">	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762000" cy="762000"/>
          <wp:effectExtent t="0" r="0" b="0" l="0"/>
          <wp:docPr id="1" name="gency" descr="GencyAI wordmark" title="Gency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475569"/>
        <w:sz w:val="18"/>
        <w:szCs w:val="18"/>
      </w:rPr>
      <w:t xml:space="preserve">	Call-to-Revenue™ · Product Pack · Product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Inter" w:cs="Inter" w:eastAsia="Inter" w:hAnsi="Inter"/>
      <w:b/>
      <w:bCs/>
      <w:color w:val="0F172A"/>
      <w:sz w:val="56"/>
      <w:szCs w:val="56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Inter" w:cs="Inter" w:eastAsia="Inter" w:hAnsi="Inter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6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Inter" w:cs="Inter" w:eastAsia="Inter" w:hAnsi="Inter"/>
      <w:b/>
      <w:bCs/>
      <w:color w:val="0F172A"/>
      <w:sz w:val="24"/>
      <w:szCs w:val="24"/>
    </w:rPr>
  </w:style>
  <w:style w:type="paragraph" w:styleId="Eyebrow">
    <w:name w:val="Eyebrow"/>
    <w:basedOn w:val="Normal"/>
    <w:next w:val="Normal"/>
    <w:pPr>
      <w:spacing w:after="80" w:before="120"/>
    </w:pPr>
    <w:rPr>
      <w:rFonts w:ascii="Inter" w:cs="Inter" w:eastAsia="Inter" w:hAnsi="Inter"/>
      <w:b/>
      <w:bCs/>
      <w:caps/>
      <w:color w:val="6C3AED"/>
      <w:spacing w:val="4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3aedc3967dd72829928b6c02e240865c8f3f7e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2026-05-04T22:48:47.781Z</dcterms:created>
  <dcterms:modified xsi:type="dcterms:W3CDTF">2026-05-04T22:48:47.781Z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