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E91EE">
      <w:pPr>
        <w:pStyle w:val="31"/>
        <w:jc w:val="center"/>
      </w:pPr>
      <w:r>
        <w:rPr>
          <w:rFonts w:ascii="Calibri" w:hAnsi="Calibri" w:eastAsia="黑体"/>
          <w:b/>
          <w:sz w:val="40"/>
        </w:rPr>
        <w:t>华南理工大学软件学院2023级</w:t>
      </w:r>
      <w:r>
        <w:rPr>
          <w:rFonts w:ascii="Calibri" w:hAnsi="Calibri" w:eastAsia="黑体"/>
          <w:b/>
          <w:sz w:val="40"/>
        </w:rPr>
        <w:br w:type="textWrapping"/>
      </w:r>
      <w:r>
        <w:rPr>
          <w:rFonts w:ascii="Calibri" w:hAnsi="Calibri" w:eastAsia="黑体"/>
          <w:b/>
          <w:sz w:val="40"/>
        </w:rPr>
        <w:t>高级语言程序设计实训开题报告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438"/>
        <w:gridCol w:w="1361"/>
        <w:gridCol w:w="2438"/>
      </w:tblGrid>
      <w:tr w14:paraId="036818EA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1015DCCB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姓名</w:t>
            </w:r>
          </w:p>
        </w:tc>
        <w:tc>
          <w:tcPr>
            <w:tcW w:w="2438" w:type="dxa"/>
            <w:vAlign w:val="center"/>
          </w:tcPr>
          <w:p w14:paraId="0C60DB94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陈思涛</w:t>
            </w:r>
          </w:p>
        </w:tc>
        <w:tc>
          <w:tcPr>
            <w:tcW w:w="1361" w:type="dxa"/>
            <w:shd w:val="clear" w:color="auto" w:fill="E8EEF5"/>
            <w:vAlign w:val="center"/>
          </w:tcPr>
          <w:p w14:paraId="7C595067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学号</w:t>
            </w:r>
          </w:p>
        </w:tc>
        <w:tc>
          <w:tcPr>
            <w:tcW w:w="2438" w:type="dxa"/>
            <w:vAlign w:val="center"/>
          </w:tcPr>
          <w:p w14:paraId="14447C68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202330300551</w:t>
            </w:r>
          </w:p>
        </w:tc>
      </w:tr>
      <w:tr w14:paraId="4937978D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673E89CE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开题时间</w:t>
            </w:r>
          </w:p>
        </w:tc>
        <w:tc>
          <w:tcPr>
            <w:tcW w:w="2438" w:type="dxa"/>
            <w:vAlign w:val="center"/>
          </w:tcPr>
          <w:p w14:paraId="44F33213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2026.4.21</w:t>
            </w:r>
          </w:p>
        </w:tc>
        <w:tc>
          <w:tcPr>
            <w:tcW w:w="1361" w:type="dxa"/>
            <w:shd w:val="clear" w:color="auto" w:fill="E8EEF5"/>
            <w:vAlign w:val="center"/>
          </w:tcPr>
          <w:p w14:paraId="73791FD5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班级</w:t>
            </w:r>
          </w:p>
        </w:tc>
        <w:tc>
          <w:tcPr>
            <w:tcW w:w="2438" w:type="dxa"/>
            <w:vAlign w:val="center"/>
          </w:tcPr>
          <w:p w14:paraId="7F1C5258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23级软件工程3班</w:t>
            </w:r>
          </w:p>
        </w:tc>
      </w:tr>
      <w:tr w14:paraId="2BC1FC4C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65764643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任课教师</w:t>
            </w:r>
          </w:p>
        </w:tc>
        <w:tc>
          <w:tcPr>
            <w:tcW w:w="2438" w:type="dxa"/>
            <w:vAlign w:val="center"/>
          </w:tcPr>
          <w:p w14:paraId="30E235CC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郭芬</w:t>
            </w:r>
          </w:p>
        </w:tc>
        <w:tc>
          <w:tcPr>
            <w:tcW w:w="1361" w:type="dxa"/>
            <w:shd w:val="clear" w:color="auto" w:fill="E8EEF5"/>
            <w:vAlign w:val="center"/>
          </w:tcPr>
          <w:p w14:paraId="52F62304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设计题目</w:t>
            </w:r>
          </w:p>
        </w:tc>
        <w:tc>
          <w:tcPr>
            <w:tcW w:w="2438" w:type="dxa"/>
            <w:vAlign w:val="center"/>
          </w:tcPr>
          <w:p w14:paraId="08DBE19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21张牌魔术</w:t>
            </w:r>
          </w:p>
        </w:tc>
      </w:tr>
      <w:tr w14:paraId="1ACB79AB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5B9C17FF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报告阶段</w:t>
            </w:r>
          </w:p>
        </w:tc>
        <w:tc>
          <w:tcPr>
            <w:tcW w:w="2438" w:type="dxa"/>
            <w:vAlign w:val="center"/>
          </w:tcPr>
          <w:p w14:paraId="33EF9A68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初步设计</w:t>
            </w:r>
          </w:p>
        </w:tc>
        <w:tc>
          <w:tcPr>
            <w:tcW w:w="1361" w:type="dxa"/>
            <w:shd w:val="clear" w:color="auto" w:fill="E8EEF5"/>
            <w:vAlign w:val="center"/>
          </w:tcPr>
          <w:p w14:paraId="3EFD30B5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计划周期</w:t>
            </w:r>
          </w:p>
        </w:tc>
        <w:tc>
          <w:tcPr>
            <w:tcW w:w="2438" w:type="dxa"/>
            <w:vAlign w:val="center"/>
          </w:tcPr>
          <w:p w14:paraId="01A6C48D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2026.4.21 - 2026.6.20</w:t>
            </w:r>
          </w:p>
        </w:tc>
      </w:tr>
    </w:tbl>
    <w:p w14:paraId="3F4D4C05">
      <w:pPr>
        <w:pStyle w:val="3"/>
      </w:pPr>
      <w:r>
        <w:rPr>
          <w:rFonts w:ascii="Calibri" w:hAnsi="Calibri" w:eastAsia="黑体"/>
        </w:rPr>
        <w:t>一、设计题目及功能描述</w:t>
      </w:r>
    </w:p>
    <w:p w14:paraId="32E5E880">
      <w:pPr>
        <w:spacing w:after="120" w:line="276" w:lineRule="auto"/>
      </w:pPr>
      <w:r>
        <w:rPr>
          <w:rFonts w:ascii="Calibri" w:hAnsi="Calibri" w:eastAsia="宋体"/>
        </w:rPr>
        <w:t>本课题设计并实现一个“21张牌魔术”模拟系统。该魔术属于经典数学魔术：从21张互不相同的牌中让观众记住一张，程序将牌从上到下循环发成三叠，每叠7张；观众指出目标牌所在牌叠后，程序把该牌叠放在另外两叠中间并重新合并。连续执行三轮后，观众记住的牌必定位于整副牌第11张，程序据此揭示结果。</w:t>
      </w:r>
    </w:p>
    <w:p w14:paraId="46998AD3">
      <w:pPr>
        <w:spacing w:after="120" w:line="276" w:lineRule="auto"/>
      </w:pPr>
      <w:r>
        <w:rPr>
          <w:rFonts w:ascii="Calibri" w:hAnsi="Calibri" w:eastAsia="宋体"/>
        </w:rPr>
        <w:t>系统除完成观众模式下的完整魔术流程外，还计划支持魔术师练习模式、数字牌和标准扑克牌两种牌面、保存/加载、多玩家存档、计分与排行榜、彩色控制台、发牌动画、回放导出、27张牌和可配置牌数等变体。附加扩展方向包括Qt图形界面、声音提示和网络双人对战。</w:t>
      </w:r>
    </w:p>
    <w:p w14:paraId="291A5049">
      <w:pPr>
        <w:pStyle w:val="3"/>
      </w:pPr>
      <w:r>
        <w:rPr>
          <w:rFonts w:ascii="Calibri" w:hAnsi="Calibri" w:eastAsia="黑体"/>
        </w:rPr>
        <w:t>二、设计思路</w:t>
      </w:r>
    </w:p>
    <w:p w14:paraId="5C2372E7">
      <w:pPr>
        <w:pStyle w:val="4"/>
      </w:pPr>
      <w:r>
        <w:rPr>
          <w:rFonts w:ascii="Calibri" w:hAnsi="Calibri" w:eastAsia="黑体"/>
        </w:rPr>
        <w:t>2.1 方案设计</w:t>
      </w:r>
    </w:p>
    <w:p w14:paraId="6B44DDB6">
      <w:pPr>
        <w:spacing w:after="120" w:line="276" w:lineRule="auto"/>
      </w:pPr>
      <w:r>
        <w:rPr>
          <w:rFonts w:ascii="Calibri" w:hAnsi="Calibri" w:eastAsia="宋体"/>
        </w:rPr>
        <w:t>本系统采用“交互层 + 魔术算法层 + 数据结构层 + 持久化/扩展层”的分层方案。交互层负责菜单、输入输出和模式切换；魔术算法层通过抽象基类 MagicTrick 统一不同魔术流程；数据结构层由 Card 与 Deck&lt;T&gt; 管理牌面和牌堆；持久化与扩展层负责存档、排行榜、回放、GUI和网络功能。</w:t>
      </w:r>
    </w:p>
    <w:p w14:paraId="64277C41">
      <w:pPr>
        <w:spacing w:after="120" w:line="276" w:lineRule="auto"/>
      </w:pPr>
      <w:r>
        <w:rPr>
          <w:rFonts w:ascii="Calibri" w:hAnsi="Calibri" w:eastAsia="宋体"/>
        </w:rPr>
        <w:t>核心算法按三轮循环设计：</w:t>
      </w:r>
    </w:p>
    <w:p w14:paraId="76223A78">
      <w:pPr>
        <w:pStyle w:val="14"/>
        <w:spacing w:after="80" w:line="276" w:lineRule="auto"/>
      </w:pPr>
      <w:r>
        <w:rPr>
          <w:rFonts w:ascii="Calibri" w:hAnsi="Calibri" w:eastAsia="宋体"/>
        </w:rPr>
        <w:t>初始化牌堆，支持数字1-21或从标准扑克牌中抽取不同牌面。</w:t>
      </w:r>
    </w:p>
    <w:p w14:paraId="2B171B05">
      <w:pPr>
        <w:pStyle w:val="14"/>
        <w:spacing w:after="80" w:line="276" w:lineRule="auto"/>
      </w:pPr>
      <w:r>
        <w:rPr>
          <w:rFonts w:ascii="Calibri" w:hAnsi="Calibri" w:eastAsia="宋体"/>
        </w:rPr>
        <w:t>按“第一叠、第二叠、第三叠”循环发牌，将当前牌堆拆为三个等长牌堆。</w:t>
      </w:r>
    </w:p>
    <w:p w14:paraId="47596A94">
      <w:pPr>
        <w:pStyle w:val="14"/>
        <w:spacing w:after="80" w:line="276" w:lineRule="auto"/>
      </w:pPr>
      <w:r>
        <w:rPr>
          <w:rFonts w:ascii="Calibri" w:hAnsi="Calibri" w:eastAsia="宋体"/>
        </w:rPr>
        <w:t>读取观众选择的牌叠编号，并进行合法性校验；非法输入抛出并捕获 InvalidInputException。</w:t>
      </w:r>
    </w:p>
    <w:p w14:paraId="575E40EF">
      <w:pPr>
        <w:pStyle w:val="14"/>
        <w:spacing w:after="80" w:line="276" w:lineRule="auto"/>
      </w:pPr>
      <w:r>
        <w:rPr>
          <w:rFonts w:ascii="Calibri" w:hAnsi="Calibri" w:eastAsia="宋体"/>
        </w:rPr>
        <w:t>将观众选择的牌叠置于中间位置，按未选牌叠 + 选中牌叠 + 未选牌叠的顺序合并。</w:t>
      </w:r>
    </w:p>
    <w:p w14:paraId="331BD1B2">
      <w:pPr>
        <w:pStyle w:val="14"/>
        <w:spacing w:after="80" w:line="276" w:lineRule="auto"/>
      </w:pPr>
      <w:r>
        <w:rPr>
          <w:rFonts w:ascii="Calibri" w:hAnsi="Calibri" w:eastAsia="宋体"/>
        </w:rPr>
        <w:t>重复三轮后，根据固定揭示位置输出结果；21张牌揭示索引为10，27张牌揭示索引为13，可配置魔术使用 (deckSize - 1) / 2。</w:t>
      </w:r>
    </w:p>
    <w:p w14:paraId="267C30EE">
      <w:pPr>
        <w:spacing w:after="120" w:line="276" w:lineRule="auto"/>
      </w:pPr>
      <w:r>
        <w:rPr>
          <w:rFonts w:ascii="Calibri" w:hAnsi="Calibri" w:eastAsia="宋体"/>
        </w:rPr>
        <w:t>通过基类指针或智能指针持有 MagicTrick 对象，运行时可选择 TwentyOneCardTrick、TwentySevenCardTrick 或 ConfigurableCardTrick，从而体现继承、多态和可扩展设计。Deck&lt;T&gt; 使用动态数组实现深拷贝、移动语义和析构释放，满足实训对构造函数、复制构造函数、析构函数与内存管理的要求。</w:t>
      </w:r>
    </w:p>
    <w:p w14:paraId="08AB7023">
      <w:pPr>
        <w:pStyle w:val="4"/>
      </w:pPr>
      <w:r>
        <w:rPr>
          <w:rFonts w:ascii="Calibri" w:hAnsi="Calibri" w:eastAsia="黑体"/>
        </w:rPr>
        <w:t>2.2 系统功能模块划分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5B943941">
        <w:trPr>
          <w:jc w:val="center"/>
        </w:trPr>
        <w:tc>
          <w:tcPr>
            <w:tcW w:w="1701" w:type="dxa"/>
            <w:shd w:val="clear" w:color="auto" w:fill="F2F4F7"/>
          </w:tcPr>
          <w:p w14:paraId="559B87E2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模块</w:t>
            </w:r>
          </w:p>
        </w:tc>
        <w:tc>
          <w:tcPr>
            <w:tcW w:w="3969" w:type="dxa"/>
            <w:shd w:val="clear" w:color="auto" w:fill="F2F4F7"/>
          </w:tcPr>
          <w:p w14:paraId="098FDD04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主要职责</w:t>
            </w:r>
          </w:p>
        </w:tc>
        <w:tc>
          <w:tcPr>
            <w:tcW w:w="2835" w:type="dxa"/>
            <w:shd w:val="clear" w:color="auto" w:fill="F2F4F7"/>
          </w:tcPr>
          <w:p w14:paraId="2EC71321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对应类/文件</w:t>
            </w:r>
          </w:p>
        </w:tc>
      </w:tr>
      <w:tr w14:paraId="621B688C">
        <w:trPr>
          <w:jc w:val="center"/>
        </w:trPr>
        <w:tc>
          <w:tcPr>
            <w:tcW w:w="1701" w:type="dxa"/>
            <w:vAlign w:val="center"/>
          </w:tcPr>
          <w:p w14:paraId="4F39F086">
            <w:pPr>
              <w:spacing w:after="0"/>
            </w:pPr>
            <w:r>
              <w:rPr>
                <w:rFonts w:ascii="Calibri" w:hAnsi="Calibri" w:eastAsia="宋体"/>
                <w:b/>
              </w:rPr>
              <w:t>交互控制模块</w:t>
            </w:r>
          </w:p>
        </w:tc>
        <w:tc>
          <w:tcPr>
            <w:tcW w:w="3969" w:type="dxa"/>
            <w:vAlign w:val="center"/>
          </w:tcPr>
          <w:p w14:paraId="40E48210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提供菜单、玩家信息录入、模式选择、牌堆选择、暂停恢复和结果确认。</w:t>
            </w:r>
          </w:p>
        </w:tc>
        <w:tc>
          <w:tcPr>
            <w:tcW w:w="2835" w:type="dxa"/>
            <w:vAlign w:val="center"/>
          </w:tcPr>
          <w:p w14:paraId="3CB010BD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main_console.cpp、main_enhanced.cpp</w:t>
            </w:r>
          </w:p>
        </w:tc>
      </w:tr>
      <w:tr w14:paraId="24BB2588">
        <w:trPr>
          <w:jc w:val="center"/>
        </w:trPr>
        <w:tc>
          <w:tcPr>
            <w:tcW w:w="1701" w:type="dxa"/>
            <w:vAlign w:val="center"/>
          </w:tcPr>
          <w:p w14:paraId="280D52CA">
            <w:pPr>
              <w:spacing w:after="0"/>
            </w:pPr>
            <w:r>
              <w:rPr>
                <w:rFonts w:ascii="Calibri" w:hAnsi="Calibri" w:eastAsia="宋体"/>
                <w:b/>
              </w:rPr>
              <w:t>魔术算法模块</w:t>
            </w:r>
          </w:p>
        </w:tc>
        <w:tc>
          <w:tcPr>
            <w:tcW w:w="3969" w:type="dxa"/>
            <w:vAlign w:val="center"/>
          </w:tcPr>
          <w:p w14:paraId="3BFD2181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完成初始化、循环发牌、观众选择、选中牌堆置中、三轮后定位揭示牌。</w:t>
            </w:r>
          </w:p>
        </w:tc>
        <w:tc>
          <w:tcPr>
            <w:tcW w:w="2835" w:type="dxa"/>
            <w:vAlign w:val="center"/>
          </w:tcPr>
          <w:p w14:paraId="3D7BFDA7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MagicTrick、TwentyOneCardTrick、TwentySevenCardTrick、ConfigurableCardTrick</w:t>
            </w:r>
          </w:p>
        </w:tc>
      </w:tr>
      <w:tr w14:paraId="2FF13AFB">
        <w:trPr>
          <w:jc w:val="center"/>
        </w:trPr>
        <w:tc>
          <w:tcPr>
            <w:tcW w:w="1701" w:type="dxa"/>
            <w:vAlign w:val="center"/>
          </w:tcPr>
          <w:p w14:paraId="6B4FDCDA">
            <w:pPr>
              <w:spacing w:after="0"/>
            </w:pPr>
            <w:r>
              <w:rPr>
                <w:rFonts w:ascii="Calibri" w:hAnsi="Calibri" w:eastAsia="宋体"/>
                <w:b/>
              </w:rPr>
              <w:t>牌与牌堆模块</w:t>
            </w:r>
          </w:p>
        </w:tc>
        <w:tc>
          <w:tcPr>
            <w:tcW w:w="3969" w:type="dxa"/>
            <w:vAlign w:val="center"/>
          </w:tcPr>
          <w:p w14:paraId="0FA490E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抽象牌面数据，维护动态牌堆，支持洗牌、合并、移除、复制和下标访问。</w:t>
            </w:r>
          </w:p>
        </w:tc>
        <w:tc>
          <w:tcPr>
            <w:tcW w:w="2835" w:type="dxa"/>
            <w:vAlign w:val="center"/>
          </w:tcPr>
          <w:p w14:paraId="6F83694A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Card、Deck&lt;T&gt;</w:t>
            </w:r>
          </w:p>
        </w:tc>
      </w:tr>
      <w:tr w14:paraId="6FA7ADF8">
        <w:trPr>
          <w:jc w:val="center"/>
        </w:trPr>
        <w:tc>
          <w:tcPr>
            <w:tcW w:w="1701" w:type="dxa"/>
            <w:vAlign w:val="center"/>
          </w:tcPr>
          <w:p w14:paraId="13F24F65">
            <w:pPr>
              <w:spacing w:after="0"/>
            </w:pPr>
            <w:r>
              <w:rPr>
                <w:rFonts w:ascii="Calibri" w:hAnsi="Calibri" w:eastAsia="宋体"/>
                <w:b/>
              </w:rPr>
              <w:t>异常处理模块</w:t>
            </w:r>
          </w:p>
        </w:tc>
        <w:tc>
          <w:tcPr>
            <w:tcW w:w="3969" w:type="dxa"/>
            <w:vAlign w:val="center"/>
          </w:tcPr>
          <w:p w14:paraId="2AAEE3A4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统一处理非法牌面、越界访问、非法输入、文件读写和游戏状态错误。</w:t>
            </w:r>
          </w:p>
        </w:tc>
        <w:tc>
          <w:tcPr>
            <w:tcW w:w="2835" w:type="dxa"/>
            <w:vAlign w:val="center"/>
          </w:tcPr>
          <w:p w14:paraId="42FB262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Exceptions.h</w:t>
            </w:r>
          </w:p>
        </w:tc>
      </w:tr>
      <w:tr w14:paraId="57F67161">
        <w:trPr>
          <w:jc w:val="center"/>
        </w:trPr>
        <w:tc>
          <w:tcPr>
            <w:tcW w:w="1701" w:type="dxa"/>
            <w:vAlign w:val="center"/>
          </w:tcPr>
          <w:p w14:paraId="6A7B766D">
            <w:pPr>
              <w:spacing w:after="0"/>
            </w:pPr>
            <w:r>
              <w:rPr>
                <w:rFonts w:ascii="Calibri" w:hAnsi="Calibri" w:eastAsia="宋体"/>
                <w:b/>
              </w:rPr>
              <w:t>数据持久化模块</w:t>
            </w:r>
          </w:p>
        </w:tc>
        <w:tc>
          <w:tcPr>
            <w:tcW w:w="3969" w:type="dxa"/>
            <w:vAlign w:val="center"/>
          </w:tcPr>
          <w:p w14:paraId="216C071A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保存/加载玩家进度，维护排行榜，记录游戏过程并导出回放。</w:t>
            </w:r>
          </w:p>
        </w:tc>
        <w:tc>
          <w:tcPr>
            <w:tcW w:w="2835" w:type="dxa"/>
            <w:vAlign w:val="center"/>
          </w:tcPr>
          <w:p w14:paraId="58C110C9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saveState/loadState、Leaderboard、ReplayManager</w:t>
            </w:r>
          </w:p>
        </w:tc>
      </w:tr>
      <w:tr w14:paraId="5E115046">
        <w:trPr>
          <w:jc w:val="center"/>
        </w:trPr>
        <w:tc>
          <w:tcPr>
            <w:tcW w:w="1701" w:type="dxa"/>
            <w:vAlign w:val="center"/>
          </w:tcPr>
          <w:p w14:paraId="23E4E09B">
            <w:pPr>
              <w:spacing w:after="0"/>
            </w:pPr>
            <w:r>
              <w:rPr>
                <w:rFonts w:ascii="Calibri" w:hAnsi="Calibri" w:eastAsia="宋体"/>
                <w:b/>
              </w:rPr>
              <w:t>扩展模块</w:t>
            </w:r>
          </w:p>
        </w:tc>
        <w:tc>
          <w:tcPr>
            <w:tcW w:w="3969" w:type="dxa"/>
            <w:vAlign w:val="center"/>
          </w:tcPr>
          <w:p w14:paraId="0D89F7C9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预留图形界面、声音、网络双人对战和更多自定义魔术。</w:t>
            </w:r>
          </w:p>
        </w:tc>
        <w:tc>
          <w:tcPr>
            <w:tcW w:w="2835" w:type="dxa"/>
            <w:vAlign w:val="center"/>
          </w:tcPr>
          <w:p w14:paraId="15AE421A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gui/、NetworkGame、assets/</w:t>
            </w:r>
          </w:p>
        </w:tc>
      </w:tr>
    </w:tbl>
    <w:p w14:paraId="4AD04E35">
      <w:pPr>
        <w:pStyle w:val="4"/>
      </w:pPr>
      <w:r>
        <w:rPr>
          <w:rFonts w:ascii="Calibri" w:hAnsi="Calibri" w:eastAsia="黑体"/>
        </w:rPr>
        <w:t>2.3 类图设计</w:t>
      </w:r>
    </w:p>
    <w:p w14:paraId="656CD870">
      <w:pPr>
        <w:spacing w:after="120" w:line="276" w:lineRule="auto"/>
      </w:pPr>
      <w:r>
        <w:rPr>
          <w:rFonts w:ascii="Calibri" w:hAnsi="Calibri" w:eastAsia="宋体"/>
        </w:rPr>
        <w:t>类图重点体现三层关系：Card 是最小数据实体，Deck&lt;T&gt; 组合多个 Card；MagicTrick 是抽象接口，TwentyOneCardTrick、TwentySevenCardTrick 和 ConfigurableCardTrick 继承它并组合牌堆；Leaderboard、ReplayManager、NetworkGame 属于外围服务类，分别负责成绩、回放和网络扩展。</w:t>
      </w:r>
    </w:p>
    <w:p w14:paraId="6172EA2B">
      <w:pPr>
        <w:jc w:val="center"/>
      </w:pPr>
      <w:bookmarkStart w:id="0" w:name="_GoBack"/>
      <w:r>
        <w:drawing>
          <wp:inline distT="0" distB="0" distL="114300" distR="114300">
            <wp:extent cx="5943600" cy="3896360"/>
            <wp:effectExtent l="0" t="0" r="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791F90">
      <w:pPr>
        <w:jc w:val="center"/>
      </w:pPr>
      <w:r>
        <w:rPr>
          <w:rFonts w:ascii="Calibri" w:hAnsi="Calibri" w:eastAsia="宋体"/>
          <w:color w:val="475569"/>
          <w:sz w:val="18"/>
        </w:rPr>
        <w:t>图1  21张牌魔术系统类图（初步设计）</w:t>
      </w:r>
    </w:p>
    <w:p w14:paraId="0AE2CD8D">
      <w:pPr>
        <w:pStyle w:val="4"/>
      </w:pPr>
      <w:r>
        <w:rPr>
          <w:rFonts w:ascii="Calibri" w:hAnsi="Calibri" w:eastAsia="黑体"/>
        </w:rPr>
        <w:t>2.4 主要类及成员设计</w:t>
      </w:r>
    </w:p>
    <w:tbl>
      <w:tblPr>
        <w:tblStyle w:val="32"/>
        <w:tblW w:w="8198" w:type="dxa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1549"/>
        <w:gridCol w:w="2153"/>
        <w:gridCol w:w="1839"/>
      </w:tblGrid>
      <w:tr w14:paraId="24D73379">
        <w:trPr>
          <w:jc w:val="center"/>
        </w:trPr>
        <w:tc>
          <w:tcPr>
            <w:tcW w:w="2657" w:type="dxa"/>
            <w:shd w:val="clear" w:color="auto" w:fill="F2F4F7"/>
          </w:tcPr>
          <w:p w14:paraId="2618BA47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类/结构</w:t>
            </w:r>
          </w:p>
        </w:tc>
        <w:tc>
          <w:tcPr>
            <w:tcW w:w="1549" w:type="dxa"/>
            <w:shd w:val="clear" w:color="auto" w:fill="F2F4F7"/>
          </w:tcPr>
          <w:p w14:paraId="5E822EDB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角色</w:t>
            </w:r>
          </w:p>
        </w:tc>
        <w:tc>
          <w:tcPr>
            <w:tcW w:w="2153" w:type="dxa"/>
            <w:shd w:val="clear" w:color="auto" w:fill="F2F4F7"/>
          </w:tcPr>
          <w:p w14:paraId="5155B7ED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关键数据</w:t>
            </w:r>
          </w:p>
        </w:tc>
        <w:tc>
          <w:tcPr>
            <w:tcW w:w="1839" w:type="dxa"/>
            <w:shd w:val="clear" w:color="auto" w:fill="F2F4F7"/>
          </w:tcPr>
          <w:p w14:paraId="36EA3F65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关键函数</w:t>
            </w:r>
          </w:p>
        </w:tc>
      </w:tr>
      <w:tr w14:paraId="6062BBD2">
        <w:trPr>
          <w:jc w:val="center"/>
        </w:trPr>
        <w:tc>
          <w:tcPr>
            <w:tcW w:w="2657" w:type="dxa"/>
            <w:vAlign w:val="center"/>
          </w:tcPr>
          <w:p w14:paraId="3CBFDDB1">
            <w:pPr>
              <w:spacing w:after="0"/>
            </w:pPr>
            <w:r>
              <w:rPr>
                <w:rFonts w:ascii="Calibri" w:hAnsi="Calibri" w:eastAsia="宋体"/>
                <w:b/>
              </w:rPr>
              <w:t>Card</w:t>
            </w:r>
          </w:p>
        </w:tc>
        <w:tc>
          <w:tcPr>
            <w:tcW w:w="1549" w:type="dxa"/>
            <w:vAlign w:val="center"/>
          </w:tcPr>
          <w:p w14:paraId="5FC468F1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表示数字牌或标准扑克牌。</w:t>
            </w:r>
          </w:p>
        </w:tc>
        <w:tc>
          <w:tcPr>
            <w:tcW w:w="2153" w:type="dxa"/>
            <w:vAlign w:val="center"/>
          </w:tcPr>
          <w:p w14:paraId="7D94A9D3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suit、rank、numericValue</w:t>
            </w:r>
          </w:p>
        </w:tc>
        <w:tc>
          <w:tcPr>
            <w:tcW w:w="1839" w:type="dxa"/>
            <w:vAlign w:val="center"/>
          </w:tcPr>
          <w:p w14:paraId="01EAA921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toString、getValue、operator==、operator&lt;、operator&lt;&lt;、operator&gt;&gt;</w:t>
            </w:r>
          </w:p>
        </w:tc>
      </w:tr>
      <w:tr w14:paraId="25C5357F">
        <w:trPr>
          <w:jc w:val="center"/>
        </w:trPr>
        <w:tc>
          <w:tcPr>
            <w:tcW w:w="2657" w:type="dxa"/>
            <w:vAlign w:val="center"/>
          </w:tcPr>
          <w:p w14:paraId="4A3ECFEE">
            <w:pPr>
              <w:spacing w:after="0"/>
            </w:pPr>
            <w:r>
              <w:rPr>
                <w:rFonts w:ascii="Calibri" w:hAnsi="Calibri" w:eastAsia="宋体"/>
                <w:b/>
              </w:rPr>
              <w:t>Deck&lt;T&gt;</w:t>
            </w:r>
          </w:p>
        </w:tc>
        <w:tc>
          <w:tcPr>
            <w:tcW w:w="1549" w:type="dxa"/>
            <w:vAlign w:val="center"/>
          </w:tcPr>
          <w:p w14:paraId="7A7F0FE5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模板牌堆，负责动态数组管理。</w:t>
            </w:r>
          </w:p>
        </w:tc>
        <w:tc>
          <w:tcPr>
            <w:tcW w:w="2153" w:type="dxa"/>
            <w:vAlign w:val="center"/>
          </w:tcPr>
          <w:p w14:paraId="6726769B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T* cards、capacity、size</w:t>
            </w:r>
          </w:p>
        </w:tc>
        <w:tc>
          <w:tcPr>
            <w:tcW w:w="1839" w:type="dxa"/>
            <w:vAlign w:val="center"/>
          </w:tcPr>
          <w:p w14:paraId="7919E947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addCard、removeCard、shuffle、operator+、operator-、operator*、operator[]</w:t>
            </w:r>
          </w:p>
        </w:tc>
      </w:tr>
      <w:tr w14:paraId="540F4662">
        <w:trPr>
          <w:jc w:val="center"/>
        </w:trPr>
        <w:tc>
          <w:tcPr>
            <w:tcW w:w="2657" w:type="dxa"/>
            <w:vAlign w:val="center"/>
          </w:tcPr>
          <w:p w14:paraId="38688623">
            <w:pPr>
              <w:spacing w:after="0"/>
            </w:pPr>
            <w:r>
              <w:rPr>
                <w:rFonts w:ascii="Calibri" w:hAnsi="Calibri" w:eastAsia="宋体"/>
                <w:b/>
              </w:rPr>
              <w:t>MagicTrick</w:t>
            </w:r>
          </w:p>
        </w:tc>
        <w:tc>
          <w:tcPr>
            <w:tcW w:w="1549" w:type="dxa"/>
            <w:vAlign w:val="center"/>
          </w:tcPr>
          <w:p w14:paraId="4129C4A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魔术抽象基类，统一不同魔术的接口。</w:t>
            </w:r>
          </w:p>
        </w:tc>
        <w:tc>
          <w:tcPr>
            <w:tcW w:w="2153" w:type="dxa"/>
            <w:vAlign w:val="center"/>
          </w:tcPr>
          <w:p w14:paraId="386AA7E7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无具体数据成员</w:t>
            </w:r>
          </w:p>
        </w:tc>
        <w:tc>
          <w:tcPr>
            <w:tcW w:w="1839" w:type="dxa"/>
            <w:vAlign w:val="center"/>
          </w:tcPr>
          <w:p w14:paraId="2DD65612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initialize、performRound、displayState、reveal、saveState、loadState</w:t>
            </w:r>
          </w:p>
        </w:tc>
      </w:tr>
      <w:tr w14:paraId="0BCEA621">
        <w:trPr>
          <w:jc w:val="center"/>
        </w:trPr>
        <w:tc>
          <w:tcPr>
            <w:tcW w:w="2657" w:type="dxa"/>
            <w:vAlign w:val="center"/>
          </w:tcPr>
          <w:p w14:paraId="449E00CD">
            <w:pPr>
              <w:spacing w:after="0"/>
            </w:pPr>
            <w:r>
              <w:rPr>
                <w:rFonts w:ascii="Calibri" w:hAnsi="Calibri" w:eastAsia="宋体"/>
                <w:b/>
              </w:rPr>
              <w:t>TwentyOneCardTrick</w:t>
            </w:r>
          </w:p>
        </w:tc>
        <w:tc>
          <w:tcPr>
            <w:tcW w:w="1549" w:type="dxa"/>
            <w:vAlign w:val="center"/>
          </w:tcPr>
          <w:p w14:paraId="6A61D5A5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21张牌魔术的具体实现。</w:t>
            </w:r>
          </w:p>
        </w:tc>
        <w:tc>
          <w:tcPr>
            <w:tcW w:w="2153" w:type="dxa"/>
            <w:vAlign w:val="center"/>
          </w:tcPr>
          <w:p w14:paraId="3C7EC7B1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workingDeck、pile1/2/3、currentRound、score、playerName</w:t>
            </w:r>
          </w:p>
        </w:tc>
        <w:tc>
          <w:tcPr>
            <w:tcW w:w="1839" w:type="dxa"/>
            <w:vAlign w:val="center"/>
          </w:tcPr>
          <w:p w14:paraId="73192CAC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dealIntoPiles、reorganizePiles、performRound、reveal</w:t>
            </w:r>
          </w:p>
        </w:tc>
      </w:tr>
      <w:tr w14:paraId="7CE139F2">
        <w:trPr>
          <w:jc w:val="center"/>
        </w:trPr>
        <w:tc>
          <w:tcPr>
            <w:tcW w:w="2657" w:type="dxa"/>
            <w:vAlign w:val="center"/>
          </w:tcPr>
          <w:p w14:paraId="5A74C996">
            <w:pPr>
              <w:spacing w:after="0"/>
            </w:pPr>
            <w:r>
              <w:rPr>
                <w:rFonts w:ascii="Calibri" w:hAnsi="Calibri" w:eastAsia="宋体"/>
                <w:b/>
              </w:rPr>
              <w:t>TwentySevenCardTrick</w:t>
            </w:r>
          </w:p>
        </w:tc>
        <w:tc>
          <w:tcPr>
            <w:tcW w:w="1549" w:type="dxa"/>
            <w:vAlign w:val="center"/>
          </w:tcPr>
          <w:p w14:paraId="4C4BA8A6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27张牌变体，展示多态扩展。</w:t>
            </w:r>
          </w:p>
        </w:tc>
        <w:tc>
          <w:tcPr>
            <w:tcW w:w="2153" w:type="dxa"/>
            <w:vAlign w:val="center"/>
          </w:tcPr>
          <w:p w14:paraId="6E88AD04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workingDeck、pile1/2/3、currentRound</w:t>
            </w:r>
          </w:p>
        </w:tc>
        <w:tc>
          <w:tcPr>
            <w:tcW w:w="1839" w:type="dxa"/>
            <w:vAlign w:val="center"/>
          </w:tcPr>
          <w:p w14:paraId="73D8D715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initializeCards、performRound、reveal</w:t>
            </w:r>
          </w:p>
        </w:tc>
      </w:tr>
      <w:tr w14:paraId="73874DD1">
        <w:trPr>
          <w:jc w:val="center"/>
        </w:trPr>
        <w:tc>
          <w:tcPr>
            <w:tcW w:w="2657" w:type="dxa"/>
            <w:vAlign w:val="center"/>
          </w:tcPr>
          <w:p w14:paraId="0EE2D91C">
            <w:pPr>
              <w:spacing w:after="0"/>
            </w:pPr>
            <w:r>
              <w:rPr>
                <w:rFonts w:ascii="Calibri" w:hAnsi="Calibri" w:eastAsia="宋体"/>
                <w:b/>
              </w:rPr>
              <w:t>ConfigurableCardTrick</w:t>
            </w:r>
          </w:p>
        </w:tc>
        <w:tc>
          <w:tcPr>
            <w:tcW w:w="1549" w:type="dxa"/>
            <w:vAlign w:val="center"/>
          </w:tcPr>
          <w:p w14:paraId="166B7AD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可配置15/21/27张牌变体。</w:t>
            </w:r>
          </w:p>
        </w:tc>
        <w:tc>
          <w:tcPr>
            <w:tcW w:w="2153" w:type="dxa"/>
            <w:vAlign w:val="center"/>
          </w:tcPr>
          <w:p w14:paraId="6E558B10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deckSize、pileSize、revealIndex</w:t>
            </w:r>
          </w:p>
        </w:tc>
        <w:tc>
          <w:tcPr>
            <w:tcW w:w="1839" w:type="dxa"/>
            <w:vAlign w:val="center"/>
          </w:tcPr>
          <w:p w14:paraId="3B57841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configure、initializeCards、reorganizePiles</w:t>
            </w:r>
          </w:p>
        </w:tc>
      </w:tr>
      <w:tr w14:paraId="0B957552">
        <w:trPr>
          <w:jc w:val="center"/>
        </w:trPr>
        <w:tc>
          <w:tcPr>
            <w:tcW w:w="2657" w:type="dxa"/>
            <w:vAlign w:val="center"/>
          </w:tcPr>
          <w:p w14:paraId="475E5B38">
            <w:pPr>
              <w:spacing w:after="0"/>
            </w:pPr>
            <w:r>
              <w:rPr>
                <w:rFonts w:ascii="Calibri" w:hAnsi="Calibri" w:eastAsia="宋体"/>
                <w:b/>
              </w:rPr>
              <w:t>Leaderboard</w:t>
            </w:r>
          </w:p>
        </w:tc>
        <w:tc>
          <w:tcPr>
            <w:tcW w:w="1549" w:type="dxa"/>
            <w:vAlign w:val="center"/>
          </w:tcPr>
          <w:p w14:paraId="24096ED7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维护玩家得分榜。</w:t>
            </w:r>
          </w:p>
        </w:tc>
        <w:tc>
          <w:tcPr>
            <w:tcW w:w="2153" w:type="dxa"/>
            <w:vAlign w:val="center"/>
          </w:tcPr>
          <w:p w14:paraId="4DCFCCEF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records、filename、MAX_RECORDS</w:t>
            </w:r>
          </w:p>
        </w:tc>
        <w:tc>
          <w:tcPr>
            <w:tcW w:w="1839" w:type="dxa"/>
            <w:vAlign w:val="center"/>
          </w:tcPr>
          <w:p w14:paraId="7A67289B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addOrUpdateRecord、sortRecords、save、load</w:t>
            </w:r>
          </w:p>
        </w:tc>
      </w:tr>
      <w:tr w14:paraId="1C91B5EE">
        <w:trPr>
          <w:jc w:val="center"/>
        </w:trPr>
        <w:tc>
          <w:tcPr>
            <w:tcW w:w="2657" w:type="dxa"/>
            <w:vAlign w:val="center"/>
          </w:tcPr>
          <w:p w14:paraId="5FBA8441">
            <w:pPr>
              <w:spacing w:after="0"/>
            </w:pPr>
            <w:r>
              <w:rPr>
                <w:rFonts w:ascii="Calibri" w:hAnsi="Calibri" w:eastAsia="宋体"/>
                <w:b/>
              </w:rPr>
              <w:t>ReplayManager</w:t>
            </w:r>
          </w:p>
        </w:tc>
        <w:tc>
          <w:tcPr>
            <w:tcW w:w="1549" w:type="dxa"/>
            <w:vAlign w:val="center"/>
          </w:tcPr>
          <w:p w14:paraId="1CF77F65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记录和导出魔术过程。</w:t>
            </w:r>
          </w:p>
        </w:tc>
        <w:tc>
          <w:tcPr>
            <w:tcW w:w="2153" w:type="dxa"/>
            <w:vAlign w:val="center"/>
          </w:tcPr>
          <w:p w14:paraId="470982B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directory、lines、textFilename、htmlFilename</w:t>
            </w:r>
          </w:p>
        </w:tc>
        <w:tc>
          <w:tcPr>
            <w:tcW w:w="1839" w:type="dxa"/>
            <w:vAlign w:val="center"/>
          </w:tcPr>
          <w:p w14:paraId="00E071E8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recordRound、recordReveal、save、exportHtml</w:t>
            </w:r>
          </w:p>
        </w:tc>
      </w:tr>
    </w:tbl>
    <w:p w14:paraId="7C40CD23">
      <w:pPr>
        <w:pStyle w:val="4"/>
      </w:pPr>
      <w:r>
        <w:rPr>
          <w:rFonts w:ascii="Calibri" w:hAnsi="Calibri" w:eastAsia="黑体"/>
        </w:rPr>
        <w:t>2.5 数据文件设计</w:t>
      </w:r>
    </w:p>
    <w:p w14:paraId="273C43A9">
      <w:pPr>
        <w:spacing w:after="120" w:line="276" w:lineRule="auto"/>
      </w:pPr>
      <w:r>
        <w:rPr>
          <w:rFonts w:ascii="Calibri" w:hAnsi="Calibri" w:eastAsia="宋体"/>
        </w:rPr>
        <w:t>系统涉及三类数据文件，均采用简单、可读、便于调试的文本或二进制兼容格式，并在文件读写时捕获 std::ios_base::failure 或自定义 FileIOException。</w:t>
      </w:r>
    </w:p>
    <w:p w14:paraId="7F141599">
      <w:pPr>
        <w:pStyle w:val="16"/>
        <w:spacing w:after="80" w:line="276" w:lineRule="auto"/>
      </w:pPr>
      <w:r>
        <w:rPr>
          <w:rFonts w:ascii="Calibri" w:hAnsi="Calibri" w:eastAsia="宋体"/>
        </w:rPr>
        <w:t>存档文件：保存玩家名、当前轮数、当前牌堆顺序、得分、模式参数、是否隐藏牌面等信息，存放在 saves/ 目录，可按玩家名区分。</w:t>
      </w:r>
    </w:p>
    <w:p w14:paraId="0884D13B">
      <w:pPr>
        <w:pStyle w:val="16"/>
        <w:spacing w:after="80" w:line="276" w:lineRule="auto"/>
      </w:pPr>
      <w:r>
        <w:rPr>
          <w:rFonts w:ascii="Calibri" w:hAnsi="Calibri" w:eastAsia="宋体"/>
        </w:rPr>
        <w:t>排行榜文件：leaderboard.dat 保存前10名玩家记录，字段包括姓名、总分、游戏次数、正确次数、连续正确次数和时间戳。</w:t>
      </w:r>
    </w:p>
    <w:p w14:paraId="22CBED38">
      <w:pPr>
        <w:pStyle w:val="16"/>
        <w:spacing w:after="80" w:line="276" w:lineRule="auto"/>
      </w:pPr>
      <w:r>
        <w:rPr>
          <w:rFonts w:ascii="Calibri" w:hAnsi="Calibri" w:eastAsia="宋体"/>
        </w:rPr>
        <w:t>回放文件：replays/ 目录保存每轮三叠牌内容、观众选择、最终揭示结果，并可导出 HTML，方便实训报告和演示视频取材。</w:t>
      </w:r>
    </w:p>
    <w:p w14:paraId="04D17026">
      <w:pPr>
        <w:pStyle w:val="16"/>
        <w:spacing w:after="80" w:line="276" w:lineRule="auto"/>
      </w:pPr>
      <w:r>
        <w:rPr>
          <w:rFonts w:ascii="Calibri" w:hAnsi="Calibri" w:eastAsia="宋体"/>
        </w:rPr>
        <w:t>资源文件：assets/ 预留卡牌图片、声音素材等，GUI和音效扩展可直接复用。</w:t>
      </w:r>
    </w:p>
    <w:p w14:paraId="559C1148">
      <w:pPr>
        <w:pStyle w:val="4"/>
      </w:pPr>
      <w:r>
        <w:rPr>
          <w:rFonts w:ascii="Calibri" w:hAnsi="Calibri" w:eastAsia="黑体"/>
        </w:rPr>
        <w:t>2.6 主要流程设计</w:t>
      </w:r>
    </w:p>
    <w:p w14:paraId="7CA2EEA8">
      <w:pPr>
        <w:spacing w:after="120" w:line="276" w:lineRule="auto"/>
      </w:pPr>
      <w:r>
        <w:rPr>
          <w:rFonts w:ascii="Calibri" w:hAnsi="Calibri" w:eastAsia="宋体"/>
        </w:rPr>
        <w:t>程序主流程为：启动程序 -&gt; 读取/创建玩家 -&gt; 选择观众模式或魔术师练习模式 -&gt; 选择21张牌、27张牌或自定义魔术 -&gt; 初始化并展示牌堆 -&gt; 执行三轮发牌和选择 -&gt; 揭示目标牌 -&gt; 询问是否正确 -&gt; 更新分数、排行榜和回放 -&gt; 选择继续、保存或退出。</w:t>
      </w:r>
    </w:p>
    <w:p w14:paraId="6D363391">
      <w:pPr>
        <w:spacing w:after="120" w:line="276" w:lineRule="auto"/>
      </w:pPr>
      <w:r>
        <w:rPr>
          <w:rFonts w:ascii="Calibri" w:hAnsi="Calibri" w:eastAsia="宋体"/>
        </w:rPr>
        <w:t>异常流程包括：牌堆为空或大小不正确时终止当前局并提示重新初始化；叠数输入不在1到3时要求重新输入；文件保存或读取失败时提示用户更换文件名或重新创建存档；越界访问牌堆时抛出 OutOfBoundsException 并阻止程序继续使用错误数据。</w:t>
      </w:r>
    </w:p>
    <w:p w14:paraId="61BE07CE">
      <w:pPr>
        <w:pStyle w:val="3"/>
      </w:pPr>
      <w:r>
        <w:rPr>
          <w:rFonts w:ascii="Calibri" w:hAnsi="Calibri" w:eastAsia="黑体"/>
        </w:rPr>
        <w:t>三、工作计划（2026.4.21 至 2026.6.20）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06"/>
        <w:gridCol w:w="3885"/>
        <w:gridCol w:w="2235"/>
      </w:tblGrid>
      <w:tr w14:paraId="2FB74F80">
        <w:trPr>
          <w:jc w:val="center"/>
        </w:trPr>
        <w:tc>
          <w:tcPr>
            <w:tcW w:w="1370" w:type="dxa"/>
            <w:shd w:val="clear" w:color="auto" w:fill="F2F4F7"/>
          </w:tcPr>
          <w:p w14:paraId="428D1C2C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阶段</w:t>
            </w:r>
          </w:p>
        </w:tc>
        <w:tc>
          <w:tcPr>
            <w:tcW w:w="1306" w:type="dxa"/>
            <w:shd w:val="clear" w:color="auto" w:fill="F2F4F7"/>
          </w:tcPr>
          <w:p w14:paraId="51C8500B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时间</w:t>
            </w:r>
          </w:p>
        </w:tc>
        <w:tc>
          <w:tcPr>
            <w:tcW w:w="3885" w:type="dxa"/>
            <w:shd w:val="clear" w:color="auto" w:fill="F2F4F7"/>
          </w:tcPr>
          <w:p w14:paraId="0490ADD1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主要任务</w:t>
            </w:r>
          </w:p>
        </w:tc>
        <w:tc>
          <w:tcPr>
            <w:tcW w:w="2235" w:type="dxa"/>
            <w:shd w:val="clear" w:color="auto" w:fill="F2F4F7"/>
          </w:tcPr>
          <w:p w14:paraId="0BD9F0A5">
            <w:pPr>
              <w:spacing w:after="0"/>
            </w:pPr>
            <w:r>
              <w:rPr>
                <w:rFonts w:ascii="Calibri" w:hAnsi="Calibri" w:eastAsia="宋体"/>
                <w:b/>
                <w:color w:val="0B2545"/>
              </w:rPr>
              <w:t>阶段成果</w:t>
            </w:r>
          </w:p>
        </w:tc>
      </w:tr>
      <w:tr w14:paraId="61710E1E">
        <w:trPr>
          <w:jc w:val="center"/>
        </w:trPr>
        <w:tc>
          <w:tcPr>
            <w:tcW w:w="1370" w:type="dxa"/>
            <w:vAlign w:val="center"/>
          </w:tcPr>
          <w:p w14:paraId="48185DA0">
            <w:pPr>
              <w:spacing w:after="0"/>
            </w:pPr>
            <w:r>
              <w:rPr>
                <w:rFonts w:ascii="Calibri" w:hAnsi="Calibri" w:eastAsia="宋体"/>
                <w:b/>
              </w:rPr>
              <w:t>需求分析与开题</w:t>
            </w:r>
          </w:p>
        </w:tc>
        <w:tc>
          <w:tcPr>
            <w:tcW w:w="1306" w:type="dxa"/>
            <w:vAlign w:val="center"/>
          </w:tcPr>
          <w:p w14:paraId="179755FD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4.21 - 4.28</w:t>
            </w:r>
          </w:p>
        </w:tc>
        <w:tc>
          <w:tcPr>
            <w:tcW w:w="3885" w:type="dxa"/>
            <w:vAlign w:val="center"/>
          </w:tcPr>
          <w:p w14:paraId="76DE8B57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阅读任务书，明确基本要求、评分档位、扩展目标；完成开题报告和初步设计。</w:t>
            </w:r>
          </w:p>
        </w:tc>
        <w:tc>
          <w:tcPr>
            <w:tcW w:w="2235" w:type="dxa"/>
            <w:vAlign w:val="center"/>
          </w:tcPr>
          <w:p w14:paraId="3DF17F6B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需求分析、方案设计、类图设计。</w:t>
            </w:r>
          </w:p>
        </w:tc>
      </w:tr>
      <w:tr w14:paraId="21F13A8B">
        <w:trPr>
          <w:jc w:val="center"/>
        </w:trPr>
        <w:tc>
          <w:tcPr>
            <w:tcW w:w="1370" w:type="dxa"/>
            <w:vAlign w:val="center"/>
          </w:tcPr>
          <w:p w14:paraId="261F877F">
            <w:pPr>
              <w:spacing w:after="0"/>
            </w:pPr>
            <w:r>
              <w:rPr>
                <w:rFonts w:ascii="Calibri" w:hAnsi="Calibri" w:eastAsia="宋体"/>
                <w:b/>
              </w:rPr>
              <w:t>核心类实现</w:t>
            </w:r>
          </w:p>
        </w:tc>
        <w:tc>
          <w:tcPr>
            <w:tcW w:w="1306" w:type="dxa"/>
            <w:vAlign w:val="center"/>
          </w:tcPr>
          <w:p w14:paraId="4DC1021E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4.29 - 5.10</w:t>
            </w:r>
          </w:p>
        </w:tc>
        <w:tc>
          <w:tcPr>
            <w:tcW w:w="3885" w:type="dxa"/>
            <w:vAlign w:val="center"/>
          </w:tcPr>
          <w:p w14:paraId="470EAE91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实现Card、Deck&lt;T&gt;、MagicTrick和21张牌魔术主流程；完成输入校验和异常处理。</w:t>
            </w:r>
          </w:p>
        </w:tc>
        <w:tc>
          <w:tcPr>
            <w:tcW w:w="2235" w:type="dxa"/>
            <w:vAlign w:val="center"/>
          </w:tcPr>
          <w:p w14:paraId="782DD374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可运行的控制台基础版。</w:t>
            </w:r>
          </w:p>
        </w:tc>
      </w:tr>
      <w:tr w14:paraId="7D345CA5">
        <w:trPr>
          <w:jc w:val="center"/>
        </w:trPr>
        <w:tc>
          <w:tcPr>
            <w:tcW w:w="1370" w:type="dxa"/>
            <w:vAlign w:val="center"/>
          </w:tcPr>
          <w:p w14:paraId="63E4ACCD">
            <w:pPr>
              <w:spacing w:after="0"/>
            </w:pPr>
            <w:r>
              <w:rPr>
                <w:rFonts w:ascii="Calibri" w:hAnsi="Calibri" w:eastAsia="宋体"/>
                <w:b/>
              </w:rPr>
              <w:t>功能完善</w:t>
            </w:r>
          </w:p>
        </w:tc>
        <w:tc>
          <w:tcPr>
            <w:tcW w:w="1306" w:type="dxa"/>
            <w:vAlign w:val="center"/>
          </w:tcPr>
          <w:p w14:paraId="599E8EDB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5.11 - 5.24</w:t>
            </w:r>
          </w:p>
        </w:tc>
        <w:tc>
          <w:tcPr>
            <w:tcW w:w="3885" w:type="dxa"/>
            <w:vAlign w:val="center"/>
          </w:tcPr>
          <w:p w14:paraId="50602C0F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实现保存/加载、多玩家存档、计分、排行榜、颜色显示、动画效果和27张/可配置变体。</w:t>
            </w:r>
          </w:p>
        </w:tc>
        <w:tc>
          <w:tcPr>
            <w:tcW w:w="2235" w:type="dxa"/>
            <w:vAlign w:val="center"/>
          </w:tcPr>
          <w:p w14:paraId="394BF430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增强版控制台程序和核心测试。</w:t>
            </w:r>
          </w:p>
        </w:tc>
      </w:tr>
      <w:tr w14:paraId="265130C7">
        <w:trPr>
          <w:jc w:val="center"/>
        </w:trPr>
        <w:tc>
          <w:tcPr>
            <w:tcW w:w="1370" w:type="dxa"/>
            <w:vAlign w:val="center"/>
          </w:tcPr>
          <w:p w14:paraId="23267AC4">
            <w:pPr>
              <w:spacing w:after="0"/>
            </w:pPr>
            <w:r>
              <w:rPr>
                <w:rFonts w:ascii="Calibri" w:hAnsi="Calibri" w:eastAsia="宋体"/>
                <w:b/>
              </w:rPr>
              <w:t>扩展与优化</w:t>
            </w:r>
          </w:p>
        </w:tc>
        <w:tc>
          <w:tcPr>
            <w:tcW w:w="1306" w:type="dxa"/>
            <w:vAlign w:val="center"/>
          </w:tcPr>
          <w:p w14:paraId="7F8ABDC3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5.25 - 6.7</w:t>
            </w:r>
          </w:p>
        </w:tc>
        <w:tc>
          <w:tcPr>
            <w:tcW w:w="3885" w:type="dxa"/>
            <w:vAlign w:val="center"/>
          </w:tcPr>
          <w:p w14:paraId="0BA1B421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完善GUI、网络对战、回放导出等加分功能；优化代码结构和用户体验。</w:t>
            </w:r>
          </w:p>
        </w:tc>
        <w:tc>
          <w:tcPr>
            <w:tcW w:w="2235" w:type="dxa"/>
            <w:vAlign w:val="center"/>
          </w:tcPr>
          <w:p w14:paraId="472D3FF7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扩展功能演示版本。</w:t>
            </w:r>
          </w:p>
        </w:tc>
      </w:tr>
      <w:tr w14:paraId="35D9E28C">
        <w:trPr>
          <w:jc w:val="center"/>
        </w:trPr>
        <w:tc>
          <w:tcPr>
            <w:tcW w:w="1370" w:type="dxa"/>
            <w:vAlign w:val="center"/>
          </w:tcPr>
          <w:p w14:paraId="0B5B5555">
            <w:pPr>
              <w:spacing w:after="0"/>
            </w:pPr>
            <w:r>
              <w:rPr>
                <w:rFonts w:ascii="Calibri" w:hAnsi="Calibri" w:eastAsia="宋体"/>
                <w:b/>
              </w:rPr>
              <w:t>测试与报告</w:t>
            </w:r>
          </w:p>
        </w:tc>
        <w:tc>
          <w:tcPr>
            <w:tcW w:w="1306" w:type="dxa"/>
            <w:vAlign w:val="center"/>
          </w:tcPr>
          <w:p w14:paraId="2E2032F7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6.8 - 6.20</w:t>
            </w:r>
          </w:p>
        </w:tc>
        <w:tc>
          <w:tcPr>
            <w:tcW w:w="3885" w:type="dxa"/>
            <w:vAlign w:val="center"/>
          </w:tcPr>
          <w:p w14:paraId="4FC560FB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进行边界测试、异常测试、流程演示录制，整理实训报告和答辩材料。</w:t>
            </w:r>
          </w:p>
        </w:tc>
        <w:tc>
          <w:tcPr>
            <w:tcW w:w="2235" w:type="dxa"/>
            <w:vAlign w:val="center"/>
          </w:tcPr>
          <w:p w14:paraId="749862D8">
            <w:pPr>
              <w:spacing w:after="0"/>
            </w:pPr>
            <w:r>
              <w:rPr>
                <w:rFonts w:ascii="Calibri" w:hAnsi="Calibri" w:eastAsia="宋体"/>
                <w:b w:val="0"/>
              </w:rPr>
              <w:t>最终代码、实训报告、演示视频。</w:t>
            </w:r>
          </w:p>
        </w:tc>
      </w:tr>
    </w:tbl>
    <w:p w14:paraId="1144D709">
      <w:pPr>
        <w:pStyle w:val="3"/>
      </w:pPr>
      <w:r>
        <w:rPr>
          <w:rFonts w:ascii="Calibri" w:hAnsi="Calibri" w:eastAsia="黑体"/>
        </w:rPr>
        <w:t>四、预期成果</w:t>
      </w:r>
    </w:p>
    <w:p w14:paraId="5E159495">
      <w:pPr>
        <w:spacing w:after="120" w:line="276" w:lineRule="auto"/>
      </w:pPr>
      <w:r>
        <w:rPr>
          <w:rFonts w:ascii="Calibri" w:hAnsi="Calibri" w:eastAsia="宋体"/>
        </w:rPr>
        <w:t>最终计划提交完整的C++项目源码、可运行程序、实训报告和演示视频。代码层面将体现类、继承、多态、模板、运算符重载、异常处理和动态内存管理；功能层面完成基础魔术流程，并尽量实现保存/加载、排行榜、动画、变体魔术、GUI、网络和回放等扩展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D5022">
    <w:pPr>
      <w:pStyle w:val="24"/>
      <w:jc w:val="center"/>
    </w:pPr>
    <w:r>
      <w:t>21张牌魔术 | 初步设计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025BF">
    <w:pPr>
      <w:pStyle w:val="25"/>
      <w:jc w:val="right"/>
    </w:pPr>
    <w:r>
      <w:rPr>
        <w:rFonts w:ascii="Calibri" w:hAnsi="Calibri" w:eastAsia="宋体"/>
        <w:color w:val="64748B"/>
        <w:sz w:val="18"/>
      </w:rPr>
      <w:t>高级语言程序设计实训开题报告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EF8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Diamond゜</cp:lastModifiedBy>
  <dcterms:modified xsi:type="dcterms:W3CDTF">2026-05-09T09:41:13Z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42580473BCA7C7C7B990FE6978C7D1BE_42</vt:lpwstr>
  </property>
</Properties>
</file>