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tr-TR"/>
        </w:rPr>
        <w:id w:val="1899320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53A14" w:rsidRPr="00853A14" w:rsidRDefault="00853A14" w:rsidP="00853A14">
          <w:pPr>
            <w:pStyle w:val="TOCHeading"/>
            <w:jc w:val="center"/>
            <w:rPr>
              <w:rStyle w:val="Heading1Char"/>
            </w:rPr>
          </w:pPr>
          <w:r>
            <w:rPr>
              <w:rStyle w:val="Heading1Char"/>
            </w:rPr>
            <w:t>İÇİNDEKİLER</w:t>
          </w:r>
        </w:p>
        <w:p w:rsidR="00230D16" w:rsidRDefault="00853A1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613126" w:history="1">
            <w:r w:rsidR="00230D16" w:rsidRPr="0046027F">
              <w:rPr>
                <w:rStyle w:val="Hyperlink"/>
                <w:noProof/>
              </w:rPr>
              <w:t>ŞEKİLLER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_Toc530613126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2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27" w:history="1">
            <w:r w:rsidR="00230D16" w:rsidRPr="0046027F">
              <w:rPr>
                <w:rStyle w:val="Hyperlink"/>
                <w:noProof/>
              </w:rPr>
              <w:t>TABLOLAR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_Toc530613127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2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28" w:history="1">
            <w:r w:rsidR="00230D16" w:rsidRPr="0046027F">
              <w:rPr>
                <w:rStyle w:val="Hyperlink"/>
                <w:noProof/>
              </w:rPr>
              <w:t>1. Fark Güçlendiricileri (Differential Amplifiers)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_Toc530613128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3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29" w:history="1">
            <w:r w:rsidR="00230D16" w:rsidRPr="0046027F">
              <w:rPr>
                <w:rStyle w:val="Hyperlink"/>
                <w:noProof/>
              </w:rPr>
              <w:t>2. Pasif Yüklü Fark Kuvvetlendirici Benzetimleri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_Toc530613129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3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0" w:history="1">
            <w:r w:rsidR="00230D16" w:rsidRPr="0046027F">
              <w:rPr>
                <w:rStyle w:val="Hyperlink"/>
                <w:noProof/>
              </w:rPr>
              <w:t>2.1 Giriş Gerilimi / Kol Akımları ve Giriş Gerilimi / Kol Akımları Farkı Grafiğinin Elde Edilmesi ve İrdelenmesi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_Toc530613130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3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1" w:history="1">
            <w:r w:rsidR="00230D16" w:rsidRPr="0046027F">
              <w:rPr>
                <w:rStyle w:val="Hyperlink"/>
                <w:noProof/>
              </w:rPr>
              <w:t>2.2 Kuyruk Akımının Kazanç’a Etkisinin İncelenmesi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_Toc530613131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6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2" w:history="1">
            <w:r w:rsidR="00230D16" w:rsidRPr="0046027F">
              <w:rPr>
                <w:rStyle w:val="Hyperlink"/>
                <w:noProof/>
              </w:rPr>
              <w:t>3. Aktif Yüklü Fark Kuvvetlendirici Benzetimleri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_Toc530613132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7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3" w:history="1">
            <w:r w:rsidR="00230D16" w:rsidRPr="0046027F">
              <w:rPr>
                <w:rStyle w:val="Hyperlink"/>
                <w:noProof/>
              </w:rPr>
              <w:t>3.1 Yük Direncinin Kazanç Üzerindeki Etkisinin İncelenmesi ve İrdelenmesi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_Toc530613133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8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4" w:history="1">
            <w:r w:rsidR="00230D16" w:rsidRPr="0046027F">
              <w:rPr>
                <w:rStyle w:val="Hyperlink"/>
                <w:noProof/>
              </w:rPr>
              <w:t>3.2 Kuyruk Akımının Kazanç ve Frekans Bandına Etkisinin İncelenmesi ve İrdelenmesi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_Toc530613134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9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230D16" w:rsidRDefault="00AF68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0613135" w:history="1">
            <w:r w:rsidR="00230D16" w:rsidRPr="0046027F">
              <w:rPr>
                <w:rStyle w:val="Hyperlink"/>
                <w:noProof/>
              </w:rPr>
              <w:t>3.3 Sürücü CMOS’ların W’lerinin Kazanç ve Frekans Bandına Etkisinin İncelenmesi ve İrdelenmesi</w:t>
            </w:r>
            <w:r w:rsidR="00230D16">
              <w:rPr>
                <w:noProof/>
                <w:webHidden/>
              </w:rPr>
              <w:tab/>
            </w:r>
            <w:r w:rsidR="00230D16">
              <w:rPr>
                <w:noProof/>
                <w:webHidden/>
              </w:rPr>
              <w:fldChar w:fldCharType="begin"/>
            </w:r>
            <w:r w:rsidR="00230D16">
              <w:rPr>
                <w:noProof/>
                <w:webHidden/>
              </w:rPr>
              <w:instrText xml:space="preserve"> PAGEREF _Toc530613135 \h </w:instrText>
            </w:r>
            <w:r w:rsidR="00230D16">
              <w:rPr>
                <w:noProof/>
                <w:webHidden/>
              </w:rPr>
            </w:r>
            <w:r w:rsidR="00230D16">
              <w:rPr>
                <w:noProof/>
                <w:webHidden/>
              </w:rPr>
              <w:fldChar w:fldCharType="separate"/>
            </w:r>
            <w:r w:rsidR="00C707F3">
              <w:rPr>
                <w:noProof/>
                <w:webHidden/>
              </w:rPr>
              <w:t>10</w:t>
            </w:r>
            <w:r w:rsidR="00230D16">
              <w:rPr>
                <w:noProof/>
                <w:webHidden/>
              </w:rPr>
              <w:fldChar w:fldCharType="end"/>
            </w:r>
          </w:hyperlink>
        </w:p>
        <w:p w:rsidR="00853A14" w:rsidRPr="002F3FCD" w:rsidRDefault="00853A1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F3FCD" w:rsidRDefault="002F3FCD" w:rsidP="002F3FCD">
      <w:pPr>
        <w:rPr>
          <w:rStyle w:val="Heading1Char"/>
        </w:rPr>
      </w:pPr>
      <w:r>
        <w:rPr>
          <w:rStyle w:val="Heading1Char"/>
        </w:rPr>
        <w:br w:type="page"/>
      </w:r>
    </w:p>
    <w:p w:rsidR="00230D16" w:rsidRDefault="00C1788F" w:rsidP="00C1788F">
      <w:pPr>
        <w:pStyle w:val="TableofFigures"/>
        <w:tabs>
          <w:tab w:val="right" w:leader="dot" w:pos="9350"/>
        </w:tabs>
        <w:jc w:val="center"/>
        <w:rPr>
          <w:noProof/>
        </w:rPr>
      </w:pPr>
      <w:bookmarkStart w:id="1" w:name="_Toc530613126"/>
      <w:r w:rsidRPr="00C1788F">
        <w:rPr>
          <w:rStyle w:val="Heading1Char"/>
        </w:rPr>
        <w:lastRenderedPageBreak/>
        <w:t>ŞEKİLLER</w:t>
      </w:r>
      <w:bookmarkEnd w:id="1"/>
      <w:r w:rsidR="00853A14">
        <w:fldChar w:fldCharType="begin"/>
      </w:r>
      <w:r w:rsidR="00853A14">
        <w:instrText xml:space="preserve"> TOC \h \z \c "Şekil" </w:instrText>
      </w:r>
      <w:r w:rsidR="00853A14">
        <w:fldChar w:fldCharType="separate"/>
      </w:r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36" w:history="1">
        <w:r w:rsidR="00230D16" w:rsidRPr="003C2E69">
          <w:rPr>
            <w:rStyle w:val="Hyperlink"/>
            <w:noProof/>
          </w:rPr>
          <w:t>Şekil 1 : Pasif Yüklü Fark Güçlendiricisi Devre Şeması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_Toc530613136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3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37" w:history="1">
        <w:r w:rsidR="00230D16" w:rsidRPr="003C2E69">
          <w:rPr>
            <w:rStyle w:val="Hyperlink"/>
            <w:noProof/>
          </w:rPr>
          <w:t>Şekil 2 : Aktif Yüklü Fark Güçlendirici Şeması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_Toc530613137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3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38" w:history="1">
        <w:r w:rsidR="00230D16" w:rsidRPr="003C2E69">
          <w:rPr>
            <w:rStyle w:val="Hyperlink"/>
            <w:noProof/>
          </w:rPr>
          <w:t>Şekil 3 : Benzetim 2.1 Devre Şeması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_Toc530613138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4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39" w:history="1">
        <w:r w:rsidR="00230D16" w:rsidRPr="003C2E69">
          <w:rPr>
            <w:rStyle w:val="Hyperlink"/>
            <w:noProof/>
          </w:rPr>
          <w:t>Şekil 4 : Giriş Gerilimi / Kol Akımları Grafiği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_Toc530613139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5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0" w:history="1">
        <w:r w:rsidR="00230D16" w:rsidRPr="003C2E69">
          <w:rPr>
            <w:rStyle w:val="Hyperlink"/>
            <w:noProof/>
          </w:rPr>
          <w:t>Şekil 5 : Giriş Gerilimi / Kol Akımları Farkı Grafiği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_Toc530613140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5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1" w:history="1">
        <w:r w:rsidR="00230D16" w:rsidRPr="003C2E69">
          <w:rPr>
            <w:rStyle w:val="Hyperlink"/>
            <w:noProof/>
          </w:rPr>
          <w:t>Şekil 6 : Kuyruk akımlarına göre Giriş Gerilimi / Kol Akımları Grafiği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_Toc530613141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6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2" w:history="1">
        <w:r w:rsidR="00230D16" w:rsidRPr="003C2E69">
          <w:rPr>
            <w:rStyle w:val="Hyperlink"/>
            <w:noProof/>
          </w:rPr>
          <w:t>Şekil 7 : W Değerine göre Giriş Gerilimi / Kol Akımları Grafiği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_Toc530613142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7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3" w:history="1">
        <w:r w:rsidR="00230D16" w:rsidRPr="003C2E69">
          <w:rPr>
            <w:rStyle w:val="Hyperlink"/>
            <w:noProof/>
          </w:rPr>
          <w:t>Şekil 8 : Benzetim 3 Devre Şeması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_Toc530613143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8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4" w:history="1">
        <w:r w:rsidR="00230D16" w:rsidRPr="003C2E69">
          <w:rPr>
            <w:rStyle w:val="Hyperlink"/>
            <w:noProof/>
          </w:rPr>
          <w:t>Şekil 9 : Yük Direncine göre Giriş Gerilimi / Çıkış Gerilimi Grafikleri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_Toc530613144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9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5" w:history="1">
        <w:r w:rsidR="00230D16" w:rsidRPr="003C2E69">
          <w:rPr>
            <w:rStyle w:val="Hyperlink"/>
            <w:noProof/>
          </w:rPr>
          <w:t>Şekil 10 : Kuyruk Akımına göre Kazanç ve Frekans Bandı Grafikleri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_Toc530613145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9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6" w:history="1">
        <w:r w:rsidR="00230D16" w:rsidRPr="003C2E69">
          <w:rPr>
            <w:rStyle w:val="Hyperlink"/>
            <w:noProof/>
          </w:rPr>
          <w:t>Şekil 11 : W Değerinin Göre Kazanç ve Frekans Bandı Grafiği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_Toc530613146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10</w:t>
        </w:r>
        <w:r w:rsidR="00230D16">
          <w:rPr>
            <w:noProof/>
            <w:webHidden/>
          </w:rPr>
          <w:fldChar w:fldCharType="end"/>
        </w:r>
      </w:hyperlink>
    </w:p>
    <w:p w:rsidR="00157B0C" w:rsidRDefault="00853A14" w:rsidP="00A779F1">
      <w:r>
        <w:fldChar w:fldCharType="end"/>
      </w:r>
    </w:p>
    <w:p w:rsidR="00853A14" w:rsidRDefault="00C1788F" w:rsidP="00C1788F">
      <w:pPr>
        <w:pStyle w:val="Heading1"/>
        <w:jc w:val="center"/>
      </w:pPr>
      <w:bookmarkStart w:id="2" w:name="_Toc530613127"/>
      <w:r>
        <w:t>TABLOLAR</w:t>
      </w:r>
      <w:bookmarkEnd w:id="2"/>
    </w:p>
    <w:p w:rsidR="00230D16" w:rsidRDefault="00853A1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r>
        <w:fldChar w:fldCharType="begin"/>
      </w:r>
      <w:r>
        <w:instrText xml:space="preserve"> TOC \h \z \c "Tablo" </w:instrText>
      </w:r>
      <w:r>
        <w:fldChar w:fldCharType="separate"/>
      </w:r>
      <w:hyperlink w:anchor="_Toc530613147" w:history="1">
        <w:r w:rsidR="00230D16" w:rsidRPr="00B21B96">
          <w:rPr>
            <w:rStyle w:val="Hyperlink"/>
            <w:noProof/>
          </w:rPr>
          <w:t>Tablo 1 : Benzetim 2.1 Parametreleri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_Toc530613147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4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8" w:history="1">
        <w:r w:rsidR="00230D16" w:rsidRPr="00B21B96">
          <w:rPr>
            <w:rStyle w:val="Hyperlink"/>
            <w:noProof/>
          </w:rPr>
          <w:t>Tablo 2 : Benzetim 2.2 Parametreleri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_Toc530613148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6</w:t>
        </w:r>
        <w:r w:rsidR="00230D16">
          <w:rPr>
            <w:noProof/>
            <w:webHidden/>
          </w:rPr>
          <w:fldChar w:fldCharType="end"/>
        </w:r>
      </w:hyperlink>
    </w:p>
    <w:p w:rsidR="00230D16" w:rsidRDefault="00AF683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0613149" w:history="1">
        <w:r w:rsidR="00230D16" w:rsidRPr="00B21B96">
          <w:rPr>
            <w:rStyle w:val="Hyperlink"/>
            <w:noProof/>
          </w:rPr>
          <w:t>Tablo 3 : Benzetim 3 Parametreleri</w:t>
        </w:r>
        <w:r w:rsidR="00230D16">
          <w:rPr>
            <w:noProof/>
            <w:webHidden/>
          </w:rPr>
          <w:tab/>
        </w:r>
        <w:r w:rsidR="00230D16">
          <w:rPr>
            <w:noProof/>
            <w:webHidden/>
          </w:rPr>
          <w:fldChar w:fldCharType="begin"/>
        </w:r>
        <w:r w:rsidR="00230D16">
          <w:rPr>
            <w:noProof/>
            <w:webHidden/>
          </w:rPr>
          <w:instrText xml:space="preserve"> PAGEREF _Toc530613149 \h </w:instrText>
        </w:r>
        <w:r w:rsidR="00230D16">
          <w:rPr>
            <w:noProof/>
            <w:webHidden/>
          </w:rPr>
        </w:r>
        <w:r w:rsidR="00230D16">
          <w:rPr>
            <w:noProof/>
            <w:webHidden/>
          </w:rPr>
          <w:fldChar w:fldCharType="separate"/>
        </w:r>
        <w:r w:rsidR="00C707F3">
          <w:rPr>
            <w:noProof/>
            <w:webHidden/>
          </w:rPr>
          <w:t>7</w:t>
        </w:r>
        <w:r w:rsidR="00230D16">
          <w:rPr>
            <w:noProof/>
            <w:webHidden/>
          </w:rPr>
          <w:fldChar w:fldCharType="end"/>
        </w:r>
      </w:hyperlink>
    </w:p>
    <w:p w:rsidR="007B53E0" w:rsidRDefault="00853A14" w:rsidP="00853A14">
      <w:r>
        <w:fldChar w:fldCharType="end"/>
      </w:r>
    </w:p>
    <w:p w:rsidR="007B53E0" w:rsidRDefault="007B53E0" w:rsidP="007B53E0">
      <w:r>
        <w:br w:type="page"/>
      </w:r>
    </w:p>
    <w:p w:rsidR="004214E5" w:rsidRDefault="004214E5" w:rsidP="004214E5">
      <w:pPr>
        <w:pStyle w:val="Heading1"/>
      </w:pPr>
      <w:bookmarkStart w:id="3" w:name="_Toc530613128"/>
      <w:r w:rsidRPr="004214E5">
        <w:lastRenderedPageBreak/>
        <w:t>1.</w:t>
      </w:r>
      <w:r>
        <w:t xml:space="preserve"> Fark Güçlendiricileri </w:t>
      </w:r>
      <w:r w:rsidRPr="00FE3630">
        <w:rPr>
          <w:b w:val="0"/>
          <w:sz w:val="18"/>
          <w:szCs w:val="18"/>
        </w:rPr>
        <w:t>(</w:t>
      </w:r>
      <w:proofErr w:type="spellStart"/>
      <w:r w:rsidRPr="00FE3630">
        <w:rPr>
          <w:b w:val="0"/>
          <w:sz w:val="18"/>
          <w:szCs w:val="18"/>
        </w:rPr>
        <w:t>Differential</w:t>
      </w:r>
      <w:proofErr w:type="spellEnd"/>
      <w:r w:rsidRPr="00FE3630">
        <w:rPr>
          <w:b w:val="0"/>
          <w:sz w:val="18"/>
          <w:szCs w:val="18"/>
        </w:rPr>
        <w:t xml:space="preserve"> </w:t>
      </w:r>
      <w:proofErr w:type="spellStart"/>
      <w:r w:rsidRPr="00FE3630">
        <w:rPr>
          <w:b w:val="0"/>
          <w:sz w:val="18"/>
          <w:szCs w:val="18"/>
        </w:rPr>
        <w:t>Amplifiers</w:t>
      </w:r>
      <w:proofErr w:type="spellEnd"/>
      <w:r w:rsidRPr="00FE3630">
        <w:rPr>
          <w:b w:val="0"/>
          <w:sz w:val="18"/>
          <w:szCs w:val="18"/>
        </w:rPr>
        <w:t>)</w:t>
      </w:r>
      <w:bookmarkEnd w:id="3"/>
    </w:p>
    <w:p w:rsidR="002B48DC" w:rsidRDefault="004214E5" w:rsidP="00993BEB">
      <w:pPr>
        <w:spacing w:line="360" w:lineRule="auto"/>
        <w:ind w:firstLine="720"/>
        <w:jc w:val="both"/>
      </w:pPr>
      <w:r>
        <w:t xml:space="preserve">Fark güçlendirici iki eş CMOS Transistor ve bu </w:t>
      </w:r>
      <w:proofErr w:type="spellStart"/>
      <w:r>
        <w:t>CMOS’ların</w:t>
      </w:r>
      <w:proofErr w:type="spellEnd"/>
      <w:r>
        <w:t xml:space="preserve"> kaynaklarına bağlı bir adet sabit akım kaynağından oluşmaktadır. Pasif yüklü ve aktif yüklü olmak üzere iki </w:t>
      </w:r>
      <w:proofErr w:type="spellStart"/>
      <w:r>
        <w:t>çesidi</w:t>
      </w:r>
      <w:proofErr w:type="spellEnd"/>
      <w:r>
        <w:t xml:space="preserve"> bulunmaktadır. Bazı durumlarda pasif yüklü fark güçlendiricisinde </w:t>
      </w:r>
      <w:proofErr w:type="spellStart"/>
      <w:r>
        <w:t>CMOSlar</w:t>
      </w:r>
      <w:proofErr w:type="spellEnd"/>
      <w:r>
        <w:t xml:space="preserve"> </w:t>
      </w:r>
      <w:proofErr w:type="spellStart"/>
      <w:r>
        <w:t>triode</w:t>
      </w:r>
      <w:proofErr w:type="spellEnd"/>
      <w:r>
        <w:t xml:space="preserve"> durumuna geçtiğinden dolayı bu tip durumlarda aktif yüklü fark güçlendirici kullanılmaktadır. Pasif yüklü fark güçlendiricisi devre şeması Şekil 1’de ve aktif yüklü fark güçlendiricisi devre şeması Şekil 2’de görülmektedir.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716"/>
      </w:tblGrid>
      <w:tr w:rsidR="00FD78C9" w:rsidTr="00FD78C9">
        <w:trPr>
          <w:jc w:val="center"/>
        </w:trPr>
        <w:tc>
          <w:tcPr>
            <w:tcW w:w="4675" w:type="dxa"/>
            <w:vAlign w:val="bottom"/>
          </w:tcPr>
          <w:p w:rsidR="00FD78C9" w:rsidRDefault="00FD78C9" w:rsidP="00FD78C9">
            <w:pPr>
              <w:keepNext/>
              <w:spacing w:line="360" w:lineRule="auto"/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 wp14:anchorId="0AB7C39F" wp14:editId="46D86641">
                  <wp:extent cx="2552700" cy="32575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24" r="19124"/>
                          <a:stretch/>
                        </pic:blipFill>
                        <pic:spPr bwMode="auto">
                          <a:xfrm>
                            <a:off x="0" y="0"/>
                            <a:ext cx="25527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78C9" w:rsidRDefault="00FD78C9" w:rsidP="00FD78C9">
            <w:pPr>
              <w:pStyle w:val="Caption"/>
              <w:jc w:val="center"/>
            </w:pPr>
            <w:bookmarkStart w:id="4" w:name="_Toc530613136"/>
            <w:r>
              <w:t xml:space="preserve">Şekil </w:t>
            </w:r>
            <w:r>
              <w:fldChar w:fldCharType="begin"/>
            </w:r>
            <w:r>
              <w:instrText xml:space="preserve"> SEQ Şekil \* ARABIC </w:instrText>
            </w:r>
            <w:r>
              <w:fldChar w:fldCharType="separate"/>
            </w:r>
            <w:r w:rsidR="00C707F3">
              <w:rPr>
                <w:noProof/>
              </w:rPr>
              <w:t>1</w:t>
            </w:r>
            <w:r>
              <w:fldChar w:fldCharType="end"/>
            </w:r>
            <w:r>
              <w:t xml:space="preserve"> : Pasif Yüklü Fark Güçlendiricisi Devre Şeması</w:t>
            </w:r>
            <w:bookmarkEnd w:id="4"/>
          </w:p>
        </w:tc>
        <w:tc>
          <w:tcPr>
            <w:tcW w:w="4675" w:type="dxa"/>
          </w:tcPr>
          <w:p w:rsidR="00FD78C9" w:rsidRDefault="00FD78C9" w:rsidP="00FD78C9">
            <w:pPr>
              <w:keepNext/>
              <w:spacing w:line="360" w:lineRule="auto"/>
              <w:jc w:val="both"/>
            </w:pPr>
            <w:r>
              <w:rPr>
                <w:noProof/>
                <w:lang w:eastAsia="tr-TR"/>
              </w:rPr>
              <w:drawing>
                <wp:inline distT="0" distB="0" distL="0" distR="0" wp14:anchorId="0795DCB6" wp14:editId="1B40DF74">
                  <wp:extent cx="2847975" cy="36671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0"/>
                          <a:stretch/>
                        </pic:blipFill>
                        <pic:spPr bwMode="auto">
                          <a:xfrm>
                            <a:off x="0" y="0"/>
                            <a:ext cx="28479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78C9" w:rsidRDefault="00FD78C9" w:rsidP="00FD78C9">
            <w:pPr>
              <w:pStyle w:val="Caption"/>
              <w:jc w:val="center"/>
            </w:pPr>
            <w:bookmarkStart w:id="5" w:name="_Toc530613137"/>
            <w:r>
              <w:t xml:space="preserve">Şekil </w:t>
            </w:r>
            <w:r>
              <w:fldChar w:fldCharType="begin"/>
            </w:r>
            <w:r>
              <w:instrText xml:space="preserve"> SEQ Şekil \* ARABIC </w:instrText>
            </w:r>
            <w:r>
              <w:fldChar w:fldCharType="separate"/>
            </w:r>
            <w:r w:rsidR="00C707F3">
              <w:rPr>
                <w:noProof/>
              </w:rPr>
              <w:t>2</w:t>
            </w:r>
            <w:r>
              <w:fldChar w:fldCharType="end"/>
            </w:r>
            <w:r>
              <w:t xml:space="preserve"> : Aktif Yüklü Fark Güçlendirici Şeması</w:t>
            </w:r>
            <w:bookmarkEnd w:id="5"/>
          </w:p>
        </w:tc>
      </w:tr>
    </w:tbl>
    <w:p w:rsidR="00993BEB" w:rsidRDefault="00993BEB" w:rsidP="00993BEB">
      <w:pPr>
        <w:pStyle w:val="Heading1"/>
      </w:pPr>
      <w:bookmarkStart w:id="6" w:name="_Toc530613129"/>
      <w:r>
        <w:t xml:space="preserve">2. Pasif Yüklü Fark </w:t>
      </w:r>
      <w:r w:rsidR="0082435C">
        <w:t>Kuvvetlendirici</w:t>
      </w:r>
      <w:r>
        <w:t xml:space="preserve"> Benzetim</w:t>
      </w:r>
      <w:r w:rsidR="001B65D5">
        <w:t>leri</w:t>
      </w:r>
      <w:bookmarkEnd w:id="6"/>
    </w:p>
    <w:p w:rsidR="00993BEB" w:rsidRDefault="00993BEB" w:rsidP="00D14835">
      <w:pPr>
        <w:spacing w:line="360" w:lineRule="auto"/>
        <w:jc w:val="both"/>
      </w:pPr>
      <w:r>
        <w:tab/>
      </w:r>
      <w:r w:rsidR="00D14835">
        <w:t>Bu benzetim</w:t>
      </w:r>
      <w:r w:rsidR="001B65D5">
        <w:t>lerde</w:t>
      </w:r>
      <w:r w:rsidR="00D14835">
        <w:t xml:space="preserve"> pasif yüklü fark güçlendiricisinin, uygulanan giriş voltajına göre M1 ve M2 ‘den akan akımlar ve bu akımlar arasındaki farkın grafikleri elde edilmiştir. Buna ek olarak kuyruk akımının kol akımlarına </w:t>
      </w:r>
      <w:proofErr w:type="spellStart"/>
      <w:r w:rsidR="00D14835">
        <w:t>etkiside</w:t>
      </w:r>
      <w:proofErr w:type="spellEnd"/>
      <w:r w:rsidR="00D14835">
        <w:t xml:space="preserve"> incelenmiştir.</w:t>
      </w:r>
    </w:p>
    <w:p w:rsidR="00D14835" w:rsidRDefault="00D14835" w:rsidP="00231E4F">
      <w:pPr>
        <w:pStyle w:val="Heading2"/>
        <w:jc w:val="both"/>
      </w:pPr>
      <w:bookmarkStart w:id="7" w:name="_Toc530613130"/>
      <w:r>
        <w:t>2.</w:t>
      </w:r>
      <w:r w:rsidR="00231E4F">
        <w:t xml:space="preserve">1 Giriş Gerilimi / Kol Akımları ve Giriş Gerilimi / Kol Akımları Farkı </w:t>
      </w:r>
      <w:r>
        <w:t>Grafiğinin Elde Edilmesi ve İrdelenmesi</w:t>
      </w:r>
      <w:bookmarkEnd w:id="7"/>
    </w:p>
    <w:p w:rsidR="00D14835" w:rsidRPr="00D14835" w:rsidRDefault="00D14835" w:rsidP="00D14835">
      <w:pPr>
        <w:spacing w:line="360" w:lineRule="auto"/>
        <w:jc w:val="both"/>
      </w:pPr>
      <w:r>
        <w:tab/>
        <w:t xml:space="preserve">Grafiğin elde edilmesi için benzetim parametreleri </w:t>
      </w:r>
      <w:r w:rsidRPr="00D14835">
        <w:rPr>
          <w:b/>
        </w:rPr>
        <w:t>Tablo 1</w:t>
      </w:r>
      <w:r>
        <w:t xml:space="preserve">’de ve benzetim devresi </w:t>
      </w:r>
      <w:r w:rsidRPr="00D14835">
        <w:rPr>
          <w:b/>
        </w:rPr>
        <w:t>Şekil 3</w:t>
      </w:r>
      <w:r>
        <w:t>’te görülmektedir.</w:t>
      </w:r>
      <w:r w:rsidR="00670D7D">
        <w:t xml:space="preserve"> </w:t>
      </w:r>
      <w:proofErr w:type="spellStart"/>
      <w:r w:rsidR="00670D7D">
        <w:t>LTSpice’de</w:t>
      </w:r>
      <w:proofErr w:type="spellEnd"/>
      <w:r w:rsidR="00670D7D">
        <w:t xml:space="preserve"> kurulmuş devre şeması </w:t>
      </w:r>
      <w:r w:rsidR="00670D7D" w:rsidRPr="00670D7D">
        <w:rPr>
          <w:b/>
        </w:rPr>
        <w:t>Şekil 4</w:t>
      </w:r>
      <w:r w:rsidR="00670D7D">
        <w:t>’te görülmektedir.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50"/>
      </w:tblGrid>
      <w:tr w:rsidR="00D14835" w:rsidTr="00582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0" w:type="dxa"/>
            <w:gridSpan w:val="2"/>
          </w:tcPr>
          <w:p w:rsidR="00D14835" w:rsidRDefault="00D14835" w:rsidP="005823F0">
            <w:pPr>
              <w:jc w:val="center"/>
            </w:pPr>
            <w:r>
              <w:lastRenderedPageBreak/>
              <w:t>Benzetim Parametreleri</w:t>
            </w:r>
          </w:p>
        </w:tc>
      </w:tr>
      <w:tr w:rsidR="00D14835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D14835" w:rsidRPr="00017D7F" w:rsidRDefault="00D14835" w:rsidP="005823F0">
            <w:pPr>
              <w:jc w:val="right"/>
              <w:rPr>
                <w:vertAlign w:val="subscript"/>
              </w:rPr>
            </w:pPr>
            <w:r>
              <w:t>Vin1 / Vin2</w:t>
            </w:r>
          </w:p>
        </w:tc>
        <w:tc>
          <w:tcPr>
            <w:tcW w:w="3150" w:type="dxa"/>
          </w:tcPr>
          <w:p w:rsidR="00D14835" w:rsidRDefault="00D14835" w:rsidP="00D148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-0.3V</w:t>
            </w:r>
            <w:r>
              <w:sym w:font="Wingdings" w:char="F0F3"/>
            </w:r>
            <w:proofErr w:type="spellStart"/>
            <w:r>
              <w:t>0.</w:t>
            </w:r>
            <w:proofErr w:type="gramStart"/>
            <w:r>
              <w:t>3V</w:t>
            </w:r>
            <w:proofErr w:type="spellEnd"/>
            <w:r>
              <w:t xml:space="preserve"> : Toprak</w:t>
            </w:r>
            <w:proofErr w:type="gramEnd"/>
          </w:p>
        </w:tc>
      </w:tr>
      <w:tr w:rsidR="00D14835" w:rsidTr="005823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D14835" w:rsidRPr="00017D7F" w:rsidRDefault="00D14835" w:rsidP="005823F0">
            <w:pPr>
              <w:jc w:val="right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L</w:t>
            </w:r>
          </w:p>
        </w:tc>
        <w:tc>
          <w:tcPr>
            <w:tcW w:w="3150" w:type="dxa"/>
          </w:tcPr>
          <w:p w:rsidR="00D14835" w:rsidRDefault="00D14835" w:rsidP="005823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k</w:t>
            </w:r>
            <w:r>
              <w:rPr>
                <w:rStyle w:val="st"/>
              </w:rPr>
              <w:t>Ω</w:t>
            </w:r>
            <w:proofErr w:type="spellEnd"/>
          </w:p>
        </w:tc>
      </w:tr>
      <w:tr w:rsidR="00D14835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D14835" w:rsidRPr="00017D7F" w:rsidRDefault="00D14835" w:rsidP="005823F0">
            <w:pPr>
              <w:jc w:val="right"/>
            </w:pPr>
            <w:r>
              <w:t>V</w:t>
            </w:r>
            <w:r>
              <w:rPr>
                <w:vertAlign w:val="subscript"/>
              </w:rPr>
              <w:t xml:space="preserve">DD </w:t>
            </w:r>
            <w:r>
              <w:t>/ V</w:t>
            </w:r>
            <w:r>
              <w:rPr>
                <w:vertAlign w:val="subscript"/>
              </w:rPr>
              <w:t>SS</w:t>
            </w:r>
            <w:r>
              <w:t xml:space="preserve"> </w:t>
            </w:r>
          </w:p>
        </w:tc>
        <w:tc>
          <w:tcPr>
            <w:tcW w:w="3150" w:type="dxa"/>
          </w:tcPr>
          <w:p w:rsidR="00D14835" w:rsidRDefault="00D14835" w:rsidP="005823F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 V / -0.9V</w:t>
            </w:r>
          </w:p>
        </w:tc>
      </w:tr>
      <w:tr w:rsidR="00D14835" w:rsidTr="005823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D14835" w:rsidRDefault="00D14835" w:rsidP="005823F0">
            <w:pPr>
              <w:jc w:val="right"/>
            </w:pPr>
            <w:r>
              <w:t>W(M1/M2)</w:t>
            </w:r>
          </w:p>
        </w:tc>
        <w:tc>
          <w:tcPr>
            <w:tcW w:w="3150" w:type="dxa"/>
          </w:tcPr>
          <w:p w:rsidR="00D14835" w:rsidRDefault="003C141F" w:rsidP="005823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9.6</w:t>
            </w:r>
            <w:r w:rsidR="00D14835">
              <w:t>u</w:t>
            </w:r>
            <w:r>
              <w:t xml:space="preserve"> / 9.6</w:t>
            </w:r>
            <w:r w:rsidR="00D14835">
              <w:t>u</w:t>
            </w:r>
          </w:p>
        </w:tc>
      </w:tr>
      <w:tr w:rsidR="00D14835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D14835" w:rsidRDefault="00D14835" w:rsidP="005823F0">
            <w:pPr>
              <w:jc w:val="right"/>
            </w:pPr>
            <w:r>
              <w:t>L(M1/M2)</w:t>
            </w:r>
          </w:p>
        </w:tc>
        <w:tc>
          <w:tcPr>
            <w:tcW w:w="3150" w:type="dxa"/>
          </w:tcPr>
          <w:p w:rsidR="00D14835" w:rsidRDefault="003C141F" w:rsidP="00CD07C8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</w:t>
            </w:r>
            <w:r w:rsidR="00D14835">
              <w:t>u</w:t>
            </w:r>
            <w:r>
              <w:t xml:space="preserve"> / 2.4</w:t>
            </w:r>
            <w:r w:rsidR="00D14835">
              <w:t>u</w:t>
            </w:r>
          </w:p>
        </w:tc>
      </w:tr>
    </w:tbl>
    <w:p w:rsidR="00D14835" w:rsidRDefault="00CD07C8" w:rsidP="00CD07C8">
      <w:pPr>
        <w:pStyle w:val="Caption"/>
        <w:jc w:val="center"/>
      </w:pPr>
      <w:bookmarkStart w:id="8" w:name="_Toc530613147"/>
      <w:r>
        <w:t xml:space="preserve">Tablo </w:t>
      </w:r>
      <w:r>
        <w:fldChar w:fldCharType="begin"/>
      </w:r>
      <w:r>
        <w:instrText xml:space="preserve"> SEQ Tablo \* ARABIC </w:instrText>
      </w:r>
      <w:r>
        <w:fldChar w:fldCharType="separate"/>
      </w:r>
      <w:r w:rsidR="00C707F3">
        <w:rPr>
          <w:noProof/>
        </w:rPr>
        <w:t>1</w:t>
      </w:r>
      <w:r>
        <w:fldChar w:fldCharType="end"/>
      </w:r>
      <w:r>
        <w:t xml:space="preserve"> : Benzetim 2.1 Parametreleri</w:t>
      </w:r>
      <w:bookmarkEnd w:id="8"/>
    </w:p>
    <w:p w:rsidR="00543BD2" w:rsidRDefault="00543BD2" w:rsidP="00543BD2">
      <w:pPr>
        <w:keepNext/>
      </w:pPr>
      <w:r>
        <w:rPr>
          <w:noProof/>
          <w:lang w:eastAsia="tr-TR"/>
        </w:rPr>
        <w:drawing>
          <wp:inline distT="0" distB="0" distL="0" distR="0">
            <wp:extent cx="5934075" cy="3524250"/>
            <wp:effectExtent l="76200" t="76200" r="14287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3E0" w:rsidRDefault="00543BD2" w:rsidP="00543BD2">
      <w:pPr>
        <w:pStyle w:val="Caption"/>
        <w:jc w:val="center"/>
      </w:pPr>
      <w:bookmarkStart w:id="9" w:name="_Toc530613138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3</w:t>
      </w:r>
      <w:r>
        <w:fldChar w:fldCharType="end"/>
      </w:r>
      <w:r>
        <w:t xml:space="preserve"> : Benzetim 2.1 Devre Şeması</w:t>
      </w:r>
      <w:bookmarkEnd w:id="9"/>
    </w:p>
    <w:p w:rsidR="002B5238" w:rsidRDefault="002B5238" w:rsidP="002B5238">
      <w:pPr>
        <w:jc w:val="both"/>
      </w:pPr>
      <w:r>
        <w:tab/>
        <w:t>Elde edilen grafik</w:t>
      </w:r>
      <w:r w:rsidR="00231E4F">
        <w:t>ler</w:t>
      </w:r>
      <w:r>
        <w:t xml:space="preserve"> </w:t>
      </w:r>
      <w:r w:rsidRPr="002B5238">
        <w:rPr>
          <w:b/>
        </w:rPr>
        <w:t>Şekil 4</w:t>
      </w:r>
      <w:r w:rsidR="00231E4F">
        <w:t xml:space="preserve"> ve </w:t>
      </w:r>
      <w:r w:rsidR="00231E4F" w:rsidRPr="00231E4F">
        <w:rPr>
          <w:b/>
        </w:rPr>
        <w:t>Şekil 5</w:t>
      </w:r>
      <w:r w:rsidR="00231E4F">
        <w:t>’te</w:t>
      </w:r>
      <w:r>
        <w:t xml:space="preserve"> </w:t>
      </w:r>
      <w:proofErr w:type="spellStart"/>
      <w:proofErr w:type="gramStart"/>
      <w:r>
        <w:t>görülmektedir.Grafik</w:t>
      </w:r>
      <w:proofErr w:type="spellEnd"/>
      <w:proofErr w:type="gramEnd"/>
      <w:r>
        <w:t xml:space="preserve"> </w:t>
      </w:r>
      <w:proofErr w:type="spellStart"/>
      <w:r>
        <w:t>incelenediği</w:t>
      </w:r>
      <w:proofErr w:type="spellEnd"/>
      <w:r>
        <w:t xml:space="preserve"> zaman teor</w:t>
      </w:r>
      <w:r w:rsidR="00C96EC7">
        <w:t>ik olarak elde edilmek gereken</w:t>
      </w:r>
      <w:r>
        <w:t xml:space="preserve"> grafiğin elde edildiği görülmektedir.</w:t>
      </w:r>
    </w:p>
    <w:p w:rsidR="00C96EC7" w:rsidRDefault="00C96EC7" w:rsidP="00C96EC7">
      <w:pPr>
        <w:keepNext/>
        <w:jc w:val="center"/>
      </w:pPr>
      <w:r w:rsidRPr="00C96EC7">
        <w:rPr>
          <w:noProof/>
          <w:lang w:eastAsia="tr-TR"/>
        </w:rPr>
        <w:lastRenderedPageBreak/>
        <w:drawing>
          <wp:inline distT="0" distB="0" distL="0" distR="0">
            <wp:extent cx="4615200" cy="345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4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EC7" w:rsidRDefault="00C96EC7" w:rsidP="00231E4F">
      <w:pPr>
        <w:pStyle w:val="Caption"/>
        <w:jc w:val="center"/>
      </w:pPr>
      <w:bookmarkStart w:id="10" w:name="_Toc530613139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4</w:t>
      </w:r>
      <w:r>
        <w:fldChar w:fldCharType="end"/>
      </w:r>
      <w:r>
        <w:t xml:space="preserve"> : Giriş Gerilimi / Kol Akımları Grafiği</w:t>
      </w:r>
      <w:bookmarkEnd w:id="10"/>
    </w:p>
    <w:p w:rsidR="00231E4F" w:rsidRDefault="00231E4F" w:rsidP="00231E4F">
      <w:pPr>
        <w:keepNext/>
        <w:jc w:val="center"/>
      </w:pPr>
      <w:r w:rsidRPr="00231E4F">
        <w:rPr>
          <w:noProof/>
          <w:lang w:eastAsia="tr-TR"/>
        </w:rPr>
        <w:drawing>
          <wp:inline distT="0" distB="0" distL="0" distR="0">
            <wp:extent cx="4615200" cy="345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4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E4F" w:rsidRDefault="00231E4F" w:rsidP="00231E4F">
      <w:pPr>
        <w:pStyle w:val="Caption"/>
        <w:jc w:val="center"/>
      </w:pPr>
      <w:bookmarkStart w:id="11" w:name="_Toc530613140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5</w:t>
      </w:r>
      <w:r>
        <w:fldChar w:fldCharType="end"/>
      </w:r>
      <w:r>
        <w:t xml:space="preserve"> : Giriş Gerilimi / Kol Akımları Farkı Grafiği</w:t>
      </w:r>
      <w:bookmarkEnd w:id="11"/>
    </w:p>
    <w:p w:rsidR="00FD78C9" w:rsidRDefault="00FD78C9" w:rsidP="00FD78C9">
      <w:pPr>
        <w:pStyle w:val="Heading2"/>
      </w:pPr>
      <w:bookmarkStart w:id="12" w:name="_Toc530613131"/>
      <w:r>
        <w:lastRenderedPageBreak/>
        <w:t>2.2 Kuyruk Akımının Kazanç’a Etkisinin İncelenmesi</w:t>
      </w:r>
      <w:bookmarkEnd w:id="12"/>
    </w:p>
    <w:p w:rsidR="00172F7F" w:rsidRDefault="00172F7F" w:rsidP="00172F7F">
      <w:pPr>
        <w:spacing w:line="360" w:lineRule="auto"/>
        <w:jc w:val="both"/>
      </w:pPr>
      <w:r>
        <w:tab/>
        <w:t xml:space="preserve">Bu benzetimde kuyruk akımının değişiminin kazanca olan etkisi incelenmesi amaçlanmaktadır. Kuyruk akımı 10uA ile 40uA arasında değiştirilerek kol akımındaki değişikler karşılaştırılmıştır. Benzetim parametreleri </w:t>
      </w:r>
      <w:r w:rsidRPr="00172F7F">
        <w:rPr>
          <w:b/>
        </w:rPr>
        <w:t>Tablo 2</w:t>
      </w:r>
      <w:r>
        <w:t>’de görülmektedir.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50"/>
      </w:tblGrid>
      <w:tr w:rsidR="00063CFF" w:rsidTr="00582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0" w:type="dxa"/>
            <w:gridSpan w:val="2"/>
          </w:tcPr>
          <w:p w:rsidR="00063CFF" w:rsidRDefault="00063CFF" w:rsidP="005823F0">
            <w:pPr>
              <w:jc w:val="center"/>
            </w:pPr>
            <w:r>
              <w:t>Benzetim Parametreleri</w:t>
            </w:r>
          </w:p>
        </w:tc>
      </w:tr>
      <w:tr w:rsidR="00063CFF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Pr="00017D7F" w:rsidRDefault="00063CFF" w:rsidP="005823F0">
            <w:pPr>
              <w:jc w:val="right"/>
              <w:rPr>
                <w:vertAlign w:val="subscript"/>
              </w:rPr>
            </w:pPr>
            <w:r>
              <w:t>Vin1 / Vin2</w:t>
            </w:r>
          </w:p>
        </w:tc>
        <w:tc>
          <w:tcPr>
            <w:tcW w:w="3150" w:type="dxa"/>
          </w:tcPr>
          <w:p w:rsidR="00063CFF" w:rsidRDefault="00063CFF" w:rsidP="005823F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-0.3V</w:t>
            </w:r>
            <w:r>
              <w:sym w:font="Wingdings" w:char="F0F3"/>
            </w:r>
            <w:proofErr w:type="spellStart"/>
            <w:r>
              <w:t>0.</w:t>
            </w:r>
            <w:proofErr w:type="gramStart"/>
            <w:r>
              <w:t>3V</w:t>
            </w:r>
            <w:proofErr w:type="spellEnd"/>
            <w:r>
              <w:t xml:space="preserve"> : Toprak</w:t>
            </w:r>
            <w:proofErr w:type="gramEnd"/>
          </w:p>
        </w:tc>
      </w:tr>
      <w:tr w:rsidR="00063CFF" w:rsidTr="005823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Pr="00017D7F" w:rsidRDefault="00063CFF" w:rsidP="005823F0">
            <w:pPr>
              <w:jc w:val="right"/>
              <w:rPr>
                <w:vertAlign w:val="subscript"/>
              </w:rPr>
            </w:pPr>
            <w:r>
              <w:t>R</w:t>
            </w:r>
            <w:r w:rsidR="0048191D">
              <w:rPr>
                <w:vertAlign w:val="subscript"/>
              </w:rPr>
              <w:t>D</w:t>
            </w:r>
          </w:p>
        </w:tc>
        <w:tc>
          <w:tcPr>
            <w:tcW w:w="3150" w:type="dxa"/>
          </w:tcPr>
          <w:p w:rsidR="00063CFF" w:rsidRDefault="00063CFF" w:rsidP="005823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k</w:t>
            </w:r>
            <w:r>
              <w:rPr>
                <w:rStyle w:val="st"/>
              </w:rPr>
              <w:t>Ω</w:t>
            </w:r>
            <w:proofErr w:type="spellEnd"/>
          </w:p>
        </w:tc>
      </w:tr>
      <w:tr w:rsidR="00063CFF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Pr="00017D7F" w:rsidRDefault="00063CFF" w:rsidP="005823F0">
            <w:pPr>
              <w:jc w:val="right"/>
            </w:pPr>
            <w:r>
              <w:t>V</w:t>
            </w:r>
            <w:r>
              <w:rPr>
                <w:vertAlign w:val="subscript"/>
              </w:rPr>
              <w:t xml:space="preserve">DD </w:t>
            </w:r>
            <w:r>
              <w:t>/ V</w:t>
            </w:r>
            <w:r>
              <w:rPr>
                <w:vertAlign w:val="subscript"/>
              </w:rPr>
              <w:t>SS</w:t>
            </w:r>
            <w:r>
              <w:t xml:space="preserve"> </w:t>
            </w:r>
          </w:p>
        </w:tc>
        <w:tc>
          <w:tcPr>
            <w:tcW w:w="3150" w:type="dxa"/>
          </w:tcPr>
          <w:p w:rsidR="00063CFF" w:rsidRDefault="00063CFF" w:rsidP="005823F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 V / -0.9V</w:t>
            </w:r>
          </w:p>
        </w:tc>
      </w:tr>
      <w:tr w:rsidR="00063CFF" w:rsidTr="005823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Default="00063CFF" w:rsidP="005823F0">
            <w:pPr>
              <w:jc w:val="right"/>
            </w:pPr>
            <w:r>
              <w:t>W(M1/M2)</w:t>
            </w:r>
          </w:p>
        </w:tc>
        <w:tc>
          <w:tcPr>
            <w:tcW w:w="3150" w:type="dxa"/>
          </w:tcPr>
          <w:p w:rsidR="00063CFF" w:rsidRDefault="00B479A1" w:rsidP="005823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9.6</w:t>
            </w:r>
            <w:r w:rsidR="00063CFF">
              <w:t>u</w:t>
            </w:r>
            <w:r>
              <w:t xml:space="preserve"> / 9.6</w:t>
            </w:r>
            <w:r w:rsidR="00063CFF">
              <w:t>u</w:t>
            </w:r>
          </w:p>
        </w:tc>
      </w:tr>
      <w:tr w:rsidR="00063CFF" w:rsidTr="00582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Default="00063CFF" w:rsidP="005823F0">
            <w:pPr>
              <w:jc w:val="right"/>
            </w:pPr>
            <w:r>
              <w:t>L(M1/M2)</w:t>
            </w:r>
          </w:p>
        </w:tc>
        <w:tc>
          <w:tcPr>
            <w:tcW w:w="3150" w:type="dxa"/>
          </w:tcPr>
          <w:p w:rsidR="00063CFF" w:rsidRDefault="00B479A1" w:rsidP="005823F0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</w:t>
            </w:r>
            <w:r w:rsidR="00063CFF">
              <w:t>u</w:t>
            </w:r>
            <w:r>
              <w:t xml:space="preserve"> / 2.4</w:t>
            </w:r>
            <w:r w:rsidR="00063CFF">
              <w:t>u</w:t>
            </w:r>
          </w:p>
        </w:tc>
      </w:tr>
      <w:tr w:rsidR="00063CFF" w:rsidTr="005823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063CFF" w:rsidRPr="00063CFF" w:rsidRDefault="00063CFF" w:rsidP="005823F0">
            <w:pPr>
              <w:jc w:val="right"/>
              <w:rPr>
                <w:vertAlign w:val="subscript"/>
              </w:rPr>
            </w:pPr>
            <w:proofErr w:type="spellStart"/>
            <w:r>
              <w:t>I</w:t>
            </w:r>
            <w:r>
              <w:rPr>
                <w:vertAlign w:val="subscript"/>
              </w:rPr>
              <w:t>tail</w:t>
            </w:r>
            <w:proofErr w:type="spellEnd"/>
          </w:p>
        </w:tc>
        <w:tc>
          <w:tcPr>
            <w:tcW w:w="3150" w:type="dxa"/>
          </w:tcPr>
          <w:p w:rsidR="00063CFF" w:rsidRDefault="00063CFF" w:rsidP="002E5DCE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10uA : 10uA</w:t>
            </w:r>
            <w:proofErr w:type="gramEnd"/>
            <w:r>
              <w:t xml:space="preserve"> : 40uA</w:t>
            </w:r>
          </w:p>
        </w:tc>
      </w:tr>
    </w:tbl>
    <w:p w:rsidR="00063CFF" w:rsidRDefault="002E5DCE" w:rsidP="002E5DCE">
      <w:pPr>
        <w:pStyle w:val="Caption"/>
        <w:jc w:val="center"/>
      </w:pPr>
      <w:bookmarkStart w:id="13" w:name="_Toc530613148"/>
      <w:r>
        <w:t xml:space="preserve">Tablo </w:t>
      </w:r>
      <w:r>
        <w:fldChar w:fldCharType="begin"/>
      </w:r>
      <w:r>
        <w:instrText xml:space="preserve"> SEQ Tablo \* ARABIC </w:instrText>
      </w:r>
      <w:r>
        <w:fldChar w:fldCharType="separate"/>
      </w:r>
      <w:r w:rsidR="00C707F3">
        <w:rPr>
          <w:noProof/>
        </w:rPr>
        <w:t>2</w:t>
      </w:r>
      <w:r>
        <w:fldChar w:fldCharType="end"/>
      </w:r>
      <w:r>
        <w:t xml:space="preserve"> : Benzetim 2.2 Parametreleri</w:t>
      </w:r>
      <w:bookmarkEnd w:id="13"/>
    </w:p>
    <w:p w:rsidR="00E43B2F" w:rsidRDefault="00E43B2F" w:rsidP="00172F7F">
      <w:pPr>
        <w:spacing w:line="360" w:lineRule="auto"/>
        <w:jc w:val="both"/>
      </w:pPr>
      <w:r>
        <w:tab/>
        <w:t xml:space="preserve">Sonuç olarak Şekil 6’daki grafik elde edilmiştir. Grafik incelendiğinde, (W/L) oranı sabit iken kuyruk akımı artırıldığında </w:t>
      </w:r>
      <w:proofErr w:type="spellStart"/>
      <w:r>
        <w:t>devre’nin</w:t>
      </w:r>
      <w:proofErr w:type="spellEnd"/>
      <w:r>
        <w:t xml:space="preserve"> kazancının azaldığı görülmektedir.</w:t>
      </w:r>
    </w:p>
    <w:p w:rsidR="000C63C9" w:rsidRDefault="000C63C9" w:rsidP="000C63C9">
      <w:pPr>
        <w:keepNext/>
        <w:spacing w:line="360" w:lineRule="auto"/>
        <w:jc w:val="center"/>
      </w:pPr>
      <w:r w:rsidRPr="000C63C9">
        <w:rPr>
          <w:noProof/>
          <w:lang w:eastAsia="tr-TR"/>
        </w:rPr>
        <w:drawing>
          <wp:inline distT="0" distB="0" distL="0" distR="0">
            <wp:extent cx="4615200" cy="345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4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C9" w:rsidRDefault="000C63C9" w:rsidP="000C63C9">
      <w:pPr>
        <w:pStyle w:val="Caption"/>
        <w:jc w:val="center"/>
      </w:pPr>
      <w:bookmarkStart w:id="14" w:name="_Toc530613141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6</w:t>
      </w:r>
      <w:r>
        <w:fldChar w:fldCharType="end"/>
      </w:r>
      <w:r>
        <w:t xml:space="preserve"> : Kuyruk akımlarına göre Giriş Gerilimi / Kol Akımları Grafiği</w:t>
      </w:r>
      <w:bookmarkEnd w:id="14"/>
    </w:p>
    <w:p w:rsidR="000C63C9" w:rsidRDefault="003D42FD" w:rsidP="00172F7F">
      <w:pPr>
        <w:spacing w:line="360" w:lineRule="auto"/>
        <w:jc w:val="both"/>
      </w:pPr>
      <w:r>
        <w:tab/>
        <w:t xml:space="preserve">Kuyruk akımının artırıldığı durumlarda kazancın tekrardan yükseltilmesi için </w:t>
      </w:r>
      <w:proofErr w:type="spellStart"/>
      <w:r>
        <w:t>CMOS’ların</w:t>
      </w:r>
      <w:proofErr w:type="spellEnd"/>
      <w:r>
        <w:t xml:space="preserve"> W değerlerinin </w:t>
      </w:r>
      <w:proofErr w:type="spellStart"/>
      <w:r>
        <w:t>artılması</w:t>
      </w:r>
      <w:proofErr w:type="spellEnd"/>
      <w:r>
        <w:t xml:space="preserve"> gerekmektedir. 40uA</w:t>
      </w:r>
      <w:r w:rsidR="00AE386B">
        <w:t xml:space="preserve"> kuyruk akımı</w:t>
      </w:r>
      <w:r>
        <w:t xml:space="preserve"> için bazı W değerlerinde giriş gerilimleri/kol akımları grafiği </w:t>
      </w:r>
      <w:r w:rsidRPr="00AE386B">
        <w:rPr>
          <w:b/>
        </w:rPr>
        <w:t>Şekil 7</w:t>
      </w:r>
      <w:r>
        <w:t>’de görülmektedir.</w:t>
      </w:r>
    </w:p>
    <w:p w:rsidR="00D47A86" w:rsidRDefault="00D47A86" w:rsidP="00D47A86">
      <w:pPr>
        <w:keepNext/>
        <w:spacing w:line="360" w:lineRule="auto"/>
        <w:jc w:val="center"/>
      </w:pPr>
      <w:r w:rsidRPr="00D47A86">
        <w:rPr>
          <w:noProof/>
          <w:lang w:eastAsia="tr-TR"/>
        </w:rPr>
        <w:lastRenderedPageBreak/>
        <w:drawing>
          <wp:inline distT="0" distB="0" distL="0" distR="0">
            <wp:extent cx="4615200" cy="345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4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A86" w:rsidRDefault="00D47A86" w:rsidP="00D47A86">
      <w:pPr>
        <w:pStyle w:val="Caption"/>
        <w:jc w:val="center"/>
      </w:pPr>
      <w:bookmarkStart w:id="15" w:name="_Toc530613142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7</w:t>
      </w:r>
      <w:r>
        <w:fldChar w:fldCharType="end"/>
      </w:r>
      <w:r>
        <w:t xml:space="preserve"> : W Değerine göre Giriş Gerilimi / Kol Akımları Grafiği</w:t>
      </w:r>
      <w:bookmarkEnd w:id="15"/>
    </w:p>
    <w:p w:rsidR="006D55F9" w:rsidRDefault="006D55F9" w:rsidP="006D55F9">
      <w:pPr>
        <w:spacing w:line="360" w:lineRule="auto"/>
        <w:jc w:val="both"/>
      </w:pPr>
      <w:r>
        <w:tab/>
        <w:t xml:space="preserve">Grafik incelendiği zaman </w:t>
      </w:r>
      <w:proofErr w:type="spellStart"/>
      <w:r>
        <w:t>W’nin</w:t>
      </w:r>
      <w:proofErr w:type="spellEnd"/>
      <w:r>
        <w:t xml:space="preserve"> artmasıyla </w:t>
      </w:r>
      <w:proofErr w:type="spellStart"/>
      <w:r>
        <w:t>devre’nin</w:t>
      </w:r>
      <w:proofErr w:type="spellEnd"/>
      <w:r>
        <w:t xml:space="preserve"> kazancının artış </w:t>
      </w:r>
      <w:proofErr w:type="gramStart"/>
      <w:r>
        <w:t>gösterdiği  görülmektedir</w:t>
      </w:r>
      <w:proofErr w:type="gramEnd"/>
      <w:r>
        <w:t>.</w:t>
      </w:r>
    </w:p>
    <w:p w:rsidR="00450040" w:rsidRDefault="00450040" w:rsidP="00450040">
      <w:pPr>
        <w:pStyle w:val="Heading1"/>
      </w:pPr>
      <w:bookmarkStart w:id="16" w:name="_Toc530613132"/>
      <w:r>
        <w:t>3. Aktif Yüklü Fark Kuvvetlendirici Benzetimleri</w:t>
      </w:r>
      <w:bookmarkEnd w:id="16"/>
    </w:p>
    <w:p w:rsidR="00DA1239" w:rsidRDefault="00DA1239" w:rsidP="00DA1239">
      <w:pPr>
        <w:spacing w:line="360" w:lineRule="auto"/>
        <w:jc w:val="both"/>
      </w:pPr>
      <w:r>
        <w:tab/>
        <w:t xml:space="preserve">Bu benzetimlerde aktif yüklü fark kuvvetlendiricilerimde, yük direncinin kazanç üzerindeki etkisi, kuyruk akımının kazanç ve frekans bandına etkisi ve sürücü </w:t>
      </w:r>
      <w:proofErr w:type="spellStart"/>
      <w:r>
        <w:t>mosfetlerinin</w:t>
      </w:r>
      <w:proofErr w:type="spellEnd"/>
      <w:r>
        <w:t xml:space="preserve"> W değerinin kazanç ve frekans bandına etkisi incelenmiştir.</w:t>
      </w:r>
      <w:r w:rsidR="00CC45B3">
        <w:t xml:space="preserve"> Bu benzetimler için LTSpice üzerinde kurulan devre şeması </w:t>
      </w:r>
      <w:r w:rsidR="00CC45B3" w:rsidRPr="00CC45B3">
        <w:rPr>
          <w:b/>
        </w:rPr>
        <w:t>Şekil 8</w:t>
      </w:r>
      <w:r w:rsidR="00CC45B3">
        <w:t>’de görülmektedir.</w:t>
      </w:r>
      <w:r w:rsidR="00760F0F">
        <w:t xml:space="preserve"> Benzetim Parametreleri </w:t>
      </w:r>
      <w:r w:rsidR="00760F0F" w:rsidRPr="003105C1">
        <w:rPr>
          <w:b/>
        </w:rPr>
        <w:t>Tablo 3</w:t>
      </w:r>
      <w:r w:rsidR="00760F0F">
        <w:t>’te görülmektedir.</w:t>
      </w:r>
    </w:p>
    <w:tbl>
      <w:tblPr>
        <w:tblStyle w:val="GridTable2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150"/>
      </w:tblGrid>
      <w:tr w:rsidR="0048191D" w:rsidTr="00217D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0" w:type="dxa"/>
            <w:gridSpan w:val="2"/>
          </w:tcPr>
          <w:p w:rsidR="0048191D" w:rsidRDefault="0048191D" w:rsidP="00217D63">
            <w:pPr>
              <w:jc w:val="center"/>
            </w:pPr>
            <w:r>
              <w:t>Benzetim Parametreleri</w:t>
            </w:r>
          </w:p>
        </w:tc>
      </w:tr>
      <w:tr w:rsidR="0048191D" w:rsidTr="0021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Pr="00017D7F" w:rsidRDefault="0048191D" w:rsidP="00217D63">
            <w:pPr>
              <w:jc w:val="right"/>
              <w:rPr>
                <w:vertAlign w:val="subscript"/>
              </w:rPr>
            </w:pPr>
            <w:r>
              <w:t>Vin1 / Vin2</w:t>
            </w:r>
          </w:p>
        </w:tc>
        <w:tc>
          <w:tcPr>
            <w:tcW w:w="3150" w:type="dxa"/>
          </w:tcPr>
          <w:p w:rsidR="0048191D" w:rsidRDefault="0048191D" w:rsidP="00217D6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-0.3V</w:t>
            </w:r>
            <w:r>
              <w:sym w:font="Wingdings" w:char="F0F3"/>
            </w:r>
            <w:proofErr w:type="spellStart"/>
            <w:r>
              <w:t>0.</w:t>
            </w:r>
            <w:proofErr w:type="gramStart"/>
            <w:r>
              <w:t>3V</w:t>
            </w:r>
            <w:proofErr w:type="spellEnd"/>
            <w:r>
              <w:t xml:space="preserve"> : Toprak</w:t>
            </w:r>
            <w:proofErr w:type="gramEnd"/>
          </w:p>
        </w:tc>
      </w:tr>
      <w:tr w:rsidR="0048191D" w:rsidTr="00217D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Pr="00017D7F" w:rsidRDefault="0048191D" w:rsidP="00217D63">
            <w:pPr>
              <w:jc w:val="right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L</w:t>
            </w:r>
          </w:p>
        </w:tc>
        <w:tc>
          <w:tcPr>
            <w:tcW w:w="3150" w:type="dxa"/>
          </w:tcPr>
          <w:p w:rsidR="0048191D" w:rsidRDefault="0048191D" w:rsidP="00217D6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100 </w:t>
            </w:r>
            <w:proofErr w:type="spellStart"/>
            <w:r>
              <w:t>k</w:t>
            </w:r>
            <w:r>
              <w:rPr>
                <w:rStyle w:val="st"/>
              </w:rPr>
              <w:t>Ω</w:t>
            </w:r>
            <w:proofErr w:type="spellEnd"/>
          </w:p>
        </w:tc>
      </w:tr>
      <w:tr w:rsidR="0048191D" w:rsidTr="0021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Pr="00017D7F" w:rsidRDefault="0048191D" w:rsidP="00217D63">
            <w:pPr>
              <w:jc w:val="right"/>
            </w:pPr>
            <w:r>
              <w:t>V</w:t>
            </w:r>
            <w:r>
              <w:rPr>
                <w:vertAlign w:val="subscript"/>
              </w:rPr>
              <w:t xml:space="preserve">DD </w:t>
            </w:r>
            <w:r>
              <w:t>/ V</w:t>
            </w:r>
            <w:r>
              <w:rPr>
                <w:vertAlign w:val="subscript"/>
              </w:rPr>
              <w:t>SS</w:t>
            </w:r>
            <w:r>
              <w:t xml:space="preserve"> </w:t>
            </w:r>
          </w:p>
        </w:tc>
        <w:tc>
          <w:tcPr>
            <w:tcW w:w="3150" w:type="dxa"/>
          </w:tcPr>
          <w:p w:rsidR="0048191D" w:rsidRDefault="0048191D" w:rsidP="00217D6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 V / -0.9V</w:t>
            </w:r>
          </w:p>
        </w:tc>
      </w:tr>
      <w:tr w:rsidR="0048191D" w:rsidTr="00217D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Default="0048191D" w:rsidP="00217D63">
            <w:pPr>
              <w:jc w:val="right"/>
            </w:pPr>
            <w:r>
              <w:t>W(M1/M2/M3/M4)</w:t>
            </w:r>
          </w:p>
        </w:tc>
        <w:tc>
          <w:tcPr>
            <w:tcW w:w="3150" w:type="dxa"/>
          </w:tcPr>
          <w:p w:rsidR="0048191D" w:rsidRDefault="00C14C76" w:rsidP="00217D6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120u / 120</w:t>
            </w:r>
            <w:r w:rsidR="0048191D">
              <w:t>u</w:t>
            </w:r>
            <w:r>
              <w:t xml:space="preserve"> / 24u / 24u</w:t>
            </w:r>
          </w:p>
        </w:tc>
      </w:tr>
      <w:tr w:rsidR="0048191D" w:rsidTr="00217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Default="0048191D" w:rsidP="00217D63">
            <w:pPr>
              <w:jc w:val="right"/>
            </w:pPr>
            <w:r>
              <w:t>L(M1/M2/M3/M4)</w:t>
            </w:r>
          </w:p>
        </w:tc>
        <w:tc>
          <w:tcPr>
            <w:tcW w:w="3150" w:type="dxa"/>
          </w:tcPr>
          <w:p w:rsidR="0048191D" w:rsidRDefault="0048191D" w:rsidP="00217D63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2.4u / 2.4u</w:t>
            </w:r>
            <w:r w:rsidR="00C14C76">
              <w:t xml:space="preserve"> / 2.4u / 2.4u</w:t>
            </w:r>
          </w:p>
        </w:tc>
      </w:tr>
      <w:tr w:rsidR="0048191D" w:rsidTr="00217D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0" w:type="dxa"/>
          </w:tcPr>
          <w:p w:rsidR="0048191D" w:rsidRPr="00063CFF" w:rsidRDefault="0048191D" w:rsidP="00217D63">
            <w:pPr>
              <w:jc w:val="right"/>
              <w:rPr>
                <w:vertAlign w:val="subscript"/>
              </w:rPr>
            </w:pPr>
            <w:proofErr w:type="spellStart"/>
            <w:r>
              <w:t>I</w:t>
            </w:r>
            <w:r>
              <w:rPr>
                <w:vertAlign w:val="subscript"/>
              </w:rPr>
              <w:t>tail</w:t>
            </w:r>
            <w:proofErr w:type="spellEnd"/>
          </w:p>
        </w:tc>
        <w:tc>
          <w:tcPr>
            <w:tcW w:w="3150" w:type="dxa"/>
          </w:tcPr>
          <w:p w:rsidR="0048191D" w:rsidRDefault="00BC4FCD" w:rsidP="00FC3CD7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50uA</w:t>
            </w:r>
          </w:p>
        </w:tc>
      </w:tr>
    </w:tbl>
    <w:p w:rsidR="0048191D" w:rsidRDefault="00FC3CD7" w:rsidP="00FC3CD7">
      <w:pPr>
        <w:pStyle w:val="Caption"/>
        <w:jc w:val="center"/>
      </w:pPr>
      <w:bookmarkStart w:id="17" w:name="_Toc530613149"/>
      <w:r>
        <w:t xml:space="preserve">Tablo </w:t>
      </w:r>
      <w:r>
        <w:fldChar w:fldCharType="begin"/>
      </w:r>
      <w:r>
        <w:instrText xml:space="preserve"> SEQ Tablo \* ARABIC </w:instrText>
      </w:r>
      <w:r>
        <w:fldChar w:fldCharType="separate"/>
      </w:r>
      <w:r w:rsidR="00C707F3">
        <w:rPr>
          <w:noProof/>
        </w:rPr>
        <w:t>3</w:t>
      </w:r>
      <w:r>
        <w:fldChar w:fldCharType="end"/>
      </w:r>
      <w:r>
        <w:t xml:space="preserve"> : Benzetim 3 Parametreleri</w:t>
      </w:r>
      <w:bookmarkEnd w:id="17"/>
    </w:p>
    <w:p w:rsidR="00760F0F" w:rsidRDefault="00760F0F" w:rsidP="00DA1239">
      <w:pPr>
        <w:spacing w:line="360" w:lineRule="auto"/>
        <w:jc w:val="both"/>
      </w:pPr>
    </w:p>
    <w:p w:rsidR="0090535E" w:rsidRDefault="0090535E" w:rsidP="0090535E">
      <w:pPr>
        <w:keepNext/>
        <w:spacing w:line="360" w:lineRule="auto"/>
        <w:jc w:val="center"/>
      </w:pPr>
      <w:r>
        <w:rPr>
          <w:noProof/>
          <w:lang w:eastAsia="tr-TR"/>
        </w:rPr>
        <w:lastRenderedPageBreak/>
        <w:drawing>
          <wp:inline distT="0" distB="0" distL="0" distR="0">
            <wp:extent cx="5934075" cy="3629025"/>
            <wp:effectExtent l="76200" t="76200" r="142875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535E" w:rsidRDefault="0090535E" w:rsidP="0090535E">
      <w:pPr>
        <w:pStyle w:val="Caption"/>
        <w:jc w:val="center"/>
      </w:pPr>
      <w:bookmarkStart w:id="18" w:name="_Toc530613143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8</w:t>
      </w:r>
      <w:r>
        <w:fldChar w:fldCharType="end"/>
      </w:r>
      <w:r>
        <w:t xml:space="preserve"> : Benzetim 3 Devre Şeması</w:t>
      </w:r>
      <w:bookmarkEnd w:id="18"/>
    </w:p>
    <w:p w:rsidR="00E05290" w:rsidRDefault="00E05290" w:rsidP="00E05290">
      <w:pPr>
        <w:pStyle w:val="Heading2"/>
      </w:pPr>
      <w:bookmarkStart w:id="19" w:name="_Toc530613133"/>
      <w:r>
        <w:t>3.1 Yük Direncinin Kazanç Üzerindeki Etkisi</w:t>
      </w:r>
      <w:r w:rsidR="0025391A">
        <w:t>nin İncelenmesi ve İrdelenmesi</w:t>
      </w:r>
      <w:bookmarkEnd w:id="19"/>
    </w:p>
    <w:p w:rsidR="00EB185E" w:rsidRDefault="00EB185E" w:rsidP="00EB185E">
      <w:pPr>
        <w:spacing w:line="360" w:lineRule="auto"/>
        <w:jc w:val="both"/>
      </w:pPr>
      <w:r>
        <w:tab/>
        <w:t>Bu benzetim</w:t>
      </w:r>
      <w:r w:rsidR="000237D6">
        <w:t>de</w:t>
      </w:r>
      <w:r>
        <w:t xml:space="preserve"> yük direncinin kazanç üzerindeki etkisini incelemek için yapılmıştır. Yük direnci 1k’dan 100k’a 25k’luk adımlar ile artırılarak giriş gerilimi/çıkış gerilimi grafiği elde edilmiştir. Grafik </w:t>
      </w:r>
      <w:r w:rsidR="003B472B">
        <w:rPr>
          <w:b/>
        </w:rPr>
        <w:t>Şekil 9</w:t>
      </w:r>
      <w:r>
        <w:t>’de görülmektedir.</w:t>
      </w:r>
    </w:p>
    <w:p w:rsidR="009D1DF0" w:rsidRPr="00EB185E" w:rsidRDefault="009D1DF0" w:rsidP="00EB185E">
      <w:pPr>
        <w:spacing w:line="360" w:lineRule="auto"/>
        <w:jc w:val="both"/>
      </w:pPr>
    </w:p>
    <w:p w:rsidR="00EB185E" w:rsidRPr="00EB185E" w:rsidRDefault="00EB185E" w:rsidP="00EB185E">
      <w:r>
        <w:tab/>
      </w:r>
    </w:p>
    <w:p w:rsidR="00EB185E" w:rsidRDefault="00EB185E" w:rsidP="00EB185E">
      <w:pPr>
        <w:keepNext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646F422D">
            <wp:extent cx="6301105" cy="2797964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501" cy="2800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BF3" w:rsidRDefault="00EB185E" w:rsidP="00EB185E">
      <w:pPr>
        <w:pStyle w:val="Caption"/>
        <w:jc w:val="center"/>
      </w:pPr>
      <w:bookmarkStart w:id="20" w:name="_Toc530613144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9</w:t>
      </w:r>
      <w:r>
        <w:fldChar w:fldCharType="end"/>
      </w:r>
      <w:r>
        <w:t xml:space="preserve"> : Yük Direncine göre Giriş Gerilimi / Çıkış Gerilimi</w:t>
      </w:r>
      <w:r w:rsidR="000237D6">
        <w:t xml:space="preserve"> Grafikleri</w:t>
      </w:r>
      <w:bookmarkEnd w:id="20"/>
    </w:p>
    <w:p w:rsidR="00E729C6" w:rsidRDefault="00E729C6" w:rsidP="00E729C6">
      <w:pPr>
        <w:spacing w:line="360" w:lineRule="auto"/>
        <w:jc w:val="both"/>
      </w:pPr>
      <w:r>
        <w:tab/>
        <w:t>Grafik incelendiği zaman yük direncinin artmasıyla devrenin kazancının artığı gözlenmiştir.</w:t>
      </w:r>
    </w:p>
    <w:p w:rsidR="00E729C6" w:rsidRDefault="00E729C6" w:rsidP="00E729C6">
      <w:pPr>
        <w:pStyle w:val="Heading2"/>
      </w:pPr>
      <w:bookmarkStart w:id="21" w:name="_Toc530613134"/>
      <w:r>
        <w:t>3.2 Kuyruk Akımının Kazanç ve Frekans Bandına Etkisinin İncelenmesi ve İrdelenmesi</w:t>
      </w:r>
      <w:bookmarkEnd w:id="21"/>
    </w:p>
    <w:p w:rsidR="000237D6" w:rsidRPr="000237D6" w:rsidRDefault="000237D6" w:rsidP="000237D6">
      <w:pPr>
        <w:spacing w:line="360" w:lineRule="auto"/>
        <w:jc w:val="both"/>
      </w:pPr>
      <w:r>
        <w:tab/>
        <w:t xml:space="preserve">Bu benzetim kuyruk akımının kazanç ve frekans bandı üzerindeki etkisini incelemek için yapılmıştır. Kuyruk akımı 10uA’den 100uA’e 30uA adımlar ile artırılarak kazanç ve frekans bandı grafikleri elde edilmiştir.  Elde edilen grafik </w:t>
      </w:r>
      <w:r w:rsidRPr="000237D6">
        <w:rPr>
          <w:b/>
        </w:rPr>
        <w:t>Şekil 10</w:t>
      </w:r>
      <w:r>
        <w:t>’da görülmektedir.</w:t>
      </w:r>
    </w:p>
    <w:p w:rsidR="000237D6" w:rsidRDefault="000237D6" w:rsidP="000237D6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38ACEF76">
            <wp:extent cx="6242400" cy="2764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400" cy="276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DF0" w:rsidRDefault="000237D6" w:rsidP="000237D6">
      <w:pPr>
        <w:pStyle w:val="Caption"/>
        <w:jc w:val="center"/>
      </w:pPr>
      <w:bookmarkStart w:id="22" w:name="_Toc530613145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10</w:t>
      </w:r>
      <w:r>
        <w:fldChar w:fldCharType="end"/>
      </w:r>
      <w:r>
        <w:t xml:space="preserve"> : Kuyruk Akımına göre Kazanç ve Frekans Bandı Grafikleri</w:t>
      </w:r>
      <w:bookmarkEnd w:id="22"/>
    </w:p>
    <w:p w:rsidR="00B97006" w:rsidRDefault="00B97006" w:rsidP="00B97006">
      <w:pPr>
        <w:spacing w:line="360" w:lineRule="auto"/>
        <w:jc w:val="both"/>
      </w:pPr>
      <w:r>
        <w:lastRenderedPageBreak/>
        <w:tab/>
        <w:t>Grafik incelendiği zaman kuyruk akımının artırıldığı zaman kazancın artığı ancak frekans bandının değişmediği gözlenmiştir.</w:t>
      </w:r>
    </w:p>
    <w:p w:rsidR="003B472B" w:rsidRDefault="003B472B" w:rsidP="005823F0">
      <w:pPr>
        <w:pStyle w:val="Heading2"/>
        <w:jc w:val="both"/>
      </w:pPr>
      <w:bookmarkStart w:id="23" w:name="_Toc530613135"/>
      <w:r>
        <w:t xml:space="preserve">3.3 </w:t>
      </w:r>
      <w:r w:rsidR="005823F0">
        <w:t xml:space="preserve">Sürücü </w:t>
      </w:r>
      <w:proofErr w:type="spellStart"/>
      <w:r w:rsidR="005823F0">
        <w:t>CMOS’ların</w:t>
      </w:r>
      <w:proofErr w:type="spellEnd"/>
      <w:r w:rsidR="005823F0">
        <w:t xml:space="preserve"> </w:t>
      </w:r>
      <w:proofErr w:type="spellStart"/>
      <w:r w:rsidR="005823F0">
        <w:t>W’lerinin</w:t>
      </w:r>
      <w:proofErr w:type="spellEnd"/>
      <w:r w:rsidR="005823F0">
        <w:t xml:space="preserve"> Kazanç ve Frekans Bandına Etkisinin İncelenmesi ve İrdelenmesi</w:t>
      </w:r>
      <w:bookmarkEnd w:id="23"/>
    </w:p>
    <w:p w:rsidR="00325864" w:rsidRPr="000237D6" w:rsidRDefault="005823F0" w:rsidP="005823F0">
      <w:pPr>
        <w:spacing w:line="360" w:lineRule="auto"/>
        <w:jc w:val="both"/>
      </w:pPr>
      <w:r>
        <w:tab/>
        <w:t xml:space="preserve">Bu benzetim sürücü </w:t>
      </w:r>
      <w:proofErr w:type="spellStart"/>
      <w:r>
        <w:t>CMOS’ların</w:t>
      </w:r>
      <w:proofErr w:type="spellEnd"/>
      <w:r>
        <w:t xml:space="preserve"> </w:t>
      </w:r>
      <w:proofErr w:type="spellStart"/>
      <w:r>
        <w:t>W’lerinin</w:t>
      </w:r>
      <w:proofErr w:type="spellEnd"/>
      <w:r>
        <w:t xml:space="preserve"> kazan. </w:t>
      </w:r>
      <w:proofErr w:type="gramStart"/>
      <w:r>
        <w:t>ve</w:t>
      </w:r>
      <w:proofErr w:type="gramEnd"/>
      <w:r>
        <w:t xml:space="preserve"> frekans bandı üzerindeki etkisini incelemek için yapılmıştır. W </w:t>
      </w:r>
      <w:proofErr w:type="gramStart"/>
      <w:r>
        <w:t>değerleri  120u’dan</w:t>
      </w:r>
      <w:proofErr w:type="gramEnd"/>
      <w:r>
        <w:t xml:space="preserve"> 480u’a 120u adımlar ile artırılarak kazanç ve frekans bandı grafikleri elde edilmiştir.  Elde edilen grafik </w:t>
      </w:r>
      <w:r w:rsidR="00BB7A1D">
        <w:rPr>
          <w:b/>
        </w:rPr>
        <w:t>Şekil 11</w:t>
      </w:r>
      <w:r>
        <w:t>’da görülmektedir.</w:t>
      </w:r>
    </w:p>
    <w:p w:rsidR="00325864" w:rsidRDefault="00325864" w:rsidP="00325864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4A22D3DF">
            <wp:extent cx="6246000" cy="2804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00" cy="280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23F0" w:rsidRDefault="00325864" w:rsidP="00325864">
      <w:pPr>
        <w:pStyle w:val="Caption"/>
        <w:jc w:val="center"/>
      </w:pPr>
      <w:bookmarkStart w:id="24" w:name="_Toc530613146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C707F3">
        <w:rPr>
          <w:noProof/>
        </w:rPr>
        <w:t>11</w:t>
      </w:r>
      <w:r>
        <w:fldChar w:fldCharType="end"/>
      </w:r>
      <w:r>
        <w:t xml:space="preserve"> : W Değerinin Göre Kazanç ve Frekans Bandı Grafiği</w:t>
      </w:r>
      <w:bookmarkEnd w:id="24"/>
    </w:p>
    <w:p w:rsidR="00325864" w:rsidRPr="00325864" w:rsidRDefault="00325864" w:rsidP="00325864">
      <w:pPr>
        <w:spacing w:line="360" w:lineRule="auto"/>
        <w:jc w:val="both"/>
      </w:pPr>
      <w:r>
        <w:tab/>
        <w:t>Yukarıda grafik incelendiğinde W değerinin değişmesi kazanç üzerinde büyük bir etkisi olmamasına rağmen frekans bandı üzerinde etkisinin olduğu gözlenmiştir. W değeri artıkça frekans bandının genişlediği gözlenmiştir.</w:t>
      </w:r>
      <w:r>
        <w:tab/>
      </w:r>
    </w:p>
    <w:sectPr w:rsidR="00325864" w:rsidRPr="00325864" w:rsidSect="006D7F8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832" w:rsidRDefault="00AF6832" w:rsidP="006D7F8B">
      <w:pPr>
        <w:spacing w:after="0" w:line="240" w:lineRule="auto"/>
      </w:pPr>
      <w:r>
        <w:separator/>
      </w:r>
    </w:p>
  </w:endnote>
  <w:endnote w:type="continuationSeparator" w:id="0">
    <w:p w:rsidR="00AF6832" w:rsidRDefault="00AF6832" w:rsidP="006D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03630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3F0" w:rsidRDefault="005823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7F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823F0" w:rsidRDefault="005823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832" w:rsidRDefault="00AF6832" w:rsidP="006D7F8B">
      <w:pPr>
        <w:spacing w:after="0" w:line="240" w:lineRule="auto"/>
      </w:pPr>
      <w:r>
        <w:separator/>
      </w:r>
    </w:p>
  </w:footnote>
  <w:footnote w:type="continuationSeparator" w:id="0">
    <w:p w:rsidR="00AF6832" w:rsidRDefault="00AF6832" w:rsidP="006D7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3F0" w:rsidRPr="00157B0C" w:rsidRDefault="005823F0">
    <w:pPr>
      <w:pStyle w:val="Header"/>
      <w:rPr>
        <w:u w:val="double"/>
      </w:rPr>
    </w:pPr>
    <w:r w:rsidRPr="00157B0C">
      <w:rPr>
        <w:u w:val="double"/>
      </w:rPr>
      <w:t xml:space="preserve">Analog Tüm Devre Tasarımı </w:t>
    </w:r>
    <w:r w:rsidRPr="00157B0C">
      <w:rPr>
        <w:u w:val="double"/>
      </w:rPr>
      <w:ptab w:relativeTo="margin" w:alignment="right" w:leader="none"/>
    </w:r>
    <w:r w:rsidRPr="00157B0C">
      <w:rPr>
        <w:u w:val="double"/>
      </w:rPr>
      <w:t>2018-2019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56D78"/>
    <w:multiLevelType w:val="hybridMultilevel"/>
    <w:tmpl w:val="A448DF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70B01"/>
    <w:multiLevelType w:val="hybridMultilevel"/>
    <w:tmpl w:val="9D2C2FD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21F7B"/>
    <w:multiLevelType w:val="hybridMultilevel"/>
    <w:tmpl w:val="DA941DE4"/>
    <w:lvl w:ilvl="0" w:tplc="8116BD0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47D48"/>
    <w:multiLevelType w:val="hybridMultilevel"/>
    <w:tmpl w:val="D52A3CA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D0D96"/>
    <w:multiLevelType w:val="hybridMultilevel"/>
    <w:tmpl w:val="6A1AFAB4"/>
    <w:lvl w:ilvl="0" w:tplc="8116BD0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C1045"/>
    <w:multiLevelType w:val="hybridMultilevel"/>
    <w:tmpl w:val="A802F01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2A"/>
    <w:rsid w:val="000115FB"/>
    <w:rsid w:val="000149CE"/>
    <w:rsid w:val="00015EE5"/>
    <w:rsid w:val="00017D7F"/>
    <w:rsid w:val="000237D6"/>
    <w:rsid w:val="000324AE"/>
    <w:rsid w:val="00037F2A"/>
    <w:rsid w:val="000459A2"/>
    <w:rsid w:val="00053697"/>
    <w:rsid w:val="00060743"/>
    <w:rsid w:val="000619C0"/>
    <w:rsid w:val="00063CFF"/>
    <w:rsid w:val="00092954"/>
    <w:rsid w:val="000933D2"/>
    <w:rsid w:val="000A0D5C"/>
    <w:rsid w:val="000B7F85"/>
    <w:rsid w:val="000C0245"/>
    <w:rsid w:val="000C145E"/>
    <w:rsid w:val="000C63C9"/>
    <w:rsid w:val="000D3AB1"/>
    <w:rsid w:val="00100B01"/>
    <w:rsid w:val="00104CFD"/>
    <w:rsid w:val="00113A6B"/>
    <w:rsid w:val="001338DF"/>
    <w:rsid w:val="00135F74"/>
    <w:rsid w:val="00137B6E"/>
    <w:rsid w:val="001409E9"/>
    <w:rsid w:val="00150DB7"/>
    <w:rsid w:val="00157B0C"/>
    <w:rsid w:val="00172F7F"/>
    <w:rsid w:val="001A2F2D"/>
    <w:rsid w:val="001A7D16"/>
    <w:rsid w:val="001B1FE9"/>
    <w:rsid w:val="001B4931"/>
    <w:rsid w:val="001B50DF"/>
    <w:rsid w:val="001B65D5"/>
    <w:rsid w:val="001C567B"/>
    <w:rsid w:val="001D5D18"/>
    <w:rsid w:val="001E24AD"/>
    <w:rsid w:val="001E4B6A"/>
    <w:rsid w:val="001E52E7"/>
    <w:rsid w:val="0020177C"/>
    <w:rsid w:val="002021D3"/>
    <w:rsid w:val="002028CD"/>
    <w:rsid w:val="002103F1"/>
    <w:rsid w:val="00221006"/>
    <w:rsid w:val="0022507B"/>
    <w:rsid w:val="00230D16"/>
    <w:rsid w:val="00231E4F"/>
    <w:rsid w:val="0023305B"/>
    <w:rsid w:val="00240331"/>
    <w:rsid w:val="0025391A"/>
    <w:rsid w:val="00253E84"/>
    <w:rsid w:val="002574BB"/>
    <w:rsid w:val="00257CE3"/>
    <w:rsid w:val="00260CE9"/>
    <w:rsid w:val="00275D5D"/>
    <w:rsid w:val="00295520"/>
    <w:rsid w:val="002A115C"/>
    <w:rsid w:val="002A448D"/>
    <w:rsid w:val="002B48DC"/>
    <w:rsid w:val="002B5238"/>
    <w:rsid w:val="002C2B71"/>
    <w:rsid w:val="002D5F47"/>
    <w:rsid w:val="002E4B8A"/>
    <w:rsid w:val="002E5710"/>
    <w:rsid w:val="002E5A23"/>
    <w:rsid w:val="002E5DCE"/>
    <w:rsid w:val="002F3FCD"/>
    <w:rsid w:val="00301796"/>
    <w:rsid w:val="003035D7"/>
    <w:rsid w:val="003051DF"/>
    <w:rsid w:val="003105C1"/>
    <w:rsid w:val="00313576"/>
    <w:rsid w:val="003177AE"/>
    <w:rsid w:val="00321E59"/>
    <w:rsid w:val="0032327A"/>
    <w:rsid w:val="00325864"/>
    <w:rsid w:val="003470E5"/>
    <w:rsid w:val="003523A3"/>
    <w:rsid w:val="00354C53"/>
    <w:rsid w:val="003609F7"/>
    <w:rsid w:val="00372D5A"/>
    <w:rsid w:val="00376399"/>
    <w:rsid w:val="00380829"/>
    <w:rsid w:val="00383B2D"/>
    <w:rsid w:val="003A0CC9"/>
    <w:rsid w:val="003B363D"/>
    <w:rsid w:val="003B3712"/>
    <w:rsid w:val="003B44E5"/>
    <w:rsid w:val="003B472B"/>
    <w:rsid w:val="003C141F"/>
    <w:rsid w:val="003C4C4D"/>
    <w:rsid w:val="003C6928"/>
    <w:rsid w:val="003D42FD"/>
    <w:rsid w:val="003E6D82"/>
    <w:rsid w:val="003F3375"/>
    <w:rsid w:val="003F3A6F"/>
    <w:rsid w:val="00404944"/>
    <w:rsid w:val="00405B96"/>
    <w:rsid w:val="004072B3"/>
    <w:rsid w:val="00411972"/>
    <w:rsid w:val="00414D3F"/>
    <w:rsid w:val="00415731"/>
    <w:rsid w:val="004200CA"/>
    <w:rsid w:val="0042131B"/>
    <w:rsid w:val="004214E5"/>
    <w:rsid w:val="00423FFF"/>
    <w:rsid w:val="004259C1"/>
    <w:rsid w:val="00426317"/>
    <w:rsid w:val="00440E53"/>
    <w:rsid w:val="00441D72"/>
    <w:rsid w:val="00450040"/>
    <w:rsid w:val="004639C4"/>
    <w:rsid w:val="00463D4C"/>
    <w:rsid w:val="004650DD"/>
    <w:rsid w:val="00475B89"/>
    <w:rsid w:val="0048191D"/>
    <w:rsid w:val="0049087F"/>
    <w:rsid w:val="00491752"/>
    <w:rsid w:val="00494730"/>
    <w:rsid w:val="004A596E"/>
    <w:rsid w:val="004B36AC"/>
    <w:rsid w:val="004D48FC"/>
    <w:rsid w:val="004E622A"/>
    <w:rsid w:val="004F0333"/>
    <w:rsid w:val="004F482C"/>
    <w:rsid w:val="00503B23"/>
    <w:rsid w:val="00505D32"/>
    <w:rsid w:val="00505F41"/>
    <w:rsid w:val="00507C59"/>
    <w:rsid w:val="0051530F"/>
    <w:rsid w:val="00533061"/>
    <w:rsid w:val="005407F1"/>
    <w:rsid w:val="0054308F"/>
    <w:rsid w:val="005435F4"/>
    <w:rsid w:val="00543BD2"/>
    <w:rsid w:val="00545846"/>
    <w:rsid w:val="00546634"/>
    <w:rsid w:val="0055206D"/>
    <w:rsid w:val="00553785"/>
    <w:rsid w:val="005646B6"/>
    <w:rsid w:val="0057427D"/>
    <w:rsid w:val="00575478"/>
    <w:rsid w:val="005823F0"/>
    <w:rsid w:val="0058620B"/>
    <w:rsid w:val="00592A17"/>
    <w:rsid w:val="00593195"/>
    <w:rsid w:val="005A2581"/>
    <w:rsid w:val="005A28BE"/>
    <w:rsid w:val="005A36D6"/>
    <w:rsid w:val="005A442F"/>
    <w:rsid w:val="005A5200"/>
    <w:rsid w:val="005C0D1D"/>
    <w:rsid w:val="005C1B2E"/>
    <w:rsid w:val="005C6883"/>
    <w:rsid w:val="005D4D83"/>
    <w:rsid w:val="005D7CC1"/>
    <w:rsid w:val="005F2EB1"/>
    <w:rsid w:val="005F579B"/>
    <w:rsid w:val="00606A0A"/>
    <w:rsid w:val="00613C97"/>
    <w:rsid w:val="0061457C"/>
    <w:rsid w:val="006253E7"/>
    <w:rsid w:val="00636705"/>
    <w:rsid w:val="00640012"/>
    <w:rsid w:val="00663154"/>
    <w:rsid w:val="00670D7D"/>
    <w:rsid w:val="006750BC"/>
    <w:rsid w:val="00685503"/>
    <w:rsid w:val="0068623A"/>
    <w:rsid w:val="00692A77"/>
    <w:rsid w:val="00696FF7"/>
    <w:rsid w:val="006A3D9C"/>
    <w:rsid w:val="006C2035"/>
    <w:rsid w:val="006D55F9"/>
    <w:rsid w:val="006D6FC6"/>
    <w:rsid w:val="006D7F8B"/>
    <w:rsid w:val="006E640B"/>
    <w:rsid w:val="006F142E"/>
    <w:rsid w:val="00722314"/>
    <w:rsid w:val="007370B5"/>
    <w:rsid w:val="007422D9"/>
    <w:rsid w:val="00743896"/>
    <w:rsid w:val="00744D1B"/>
    <w:rsid w:val="00760F0F"/>
    <w:rsid w:val="007613E3"/>
    <w:rsid w:val="00762876"/>
    <w:rsid w:val="00764A99"/>
    <w:rsid w:val="00783B0E"/>
    <w:rsid w:val="00790068"/>
    <w:rsid w:val="0079626A"/>
    <w:rsid w:val="007B0E59"/>
    <w:rsid w:val="007B53E0"/>
    <w:rsid w:val="007C4331"/>
    <w:rsid w:val="007C533C"/>
    <w:rsid w:val="007D0AFC"/>
    <w:rsid w:val="007E0ED4"/>
    <w:rsid w:val="007E3104"/>
    <w:rsid w:val="007F28F3"/>
    <w:rsid w:val="00800218"/>
    <w:rsid w:val="00813197"/>
    <w:rsid w:val="0082435C"/>
    <w:rsid w:val="00824AE8"/>
    <w:rsid w:val="00835BCF"/>
    <w:rsid w:val="00840C62"/>
    <w:rsid w:val="0085207A"/>
    <w:rsid w:val="00852388"/>
    <w:rsid w:val="00853A14"/>
    <w:rsid w:val="00856D1E"/>
    <w:rsid w:val="00860412"/>
    <w:rsid w:val="0086791E"/>
    <w:rsid w:val="00873B35"/>
    <w:rsid w:val="008746A2"/>
    <w:rsid w:val="00877263"/>
    <w:rsid w:val="00892BE1"/>
    <w:rsid w:val="0089623A"/>
    <w:rsid w:val="008A1D8D"/>
    <w:rsid w:val="008B08CF"/>
    <w:rsid w:val="008B3A39"/>
    <w:rsid w:val="008D1031"/>
    <w:rsid w:val="008D74E6"/>
    <w:rsid w:val="008E2796"/>
    <w:rsid w:val="008E2DDB"/>
    <w:rsid w:val="008E630F"/>
    <w:rsid w:val="008F08F4"/>
    <w:rsid w:val="008F14EC"/>
    <w:rsid w:val="008F713F"/>
    <w:rsid w:val="0090379E"/>
    <w:rsid w:val="0090535E"/>
    <w:rsid w:val="00910E77"/>
    <w:rsid w:val="009140DF"/>
    <w:rsid w:val="0091558D"/>
    <w:rsid w:val="00915870"/>
    <w:rsid w:val="009216DE"/>
    <w:rsid w:val="00924E76"/>
    <w:rsid w:val="0092724C"/>
    <w:rsid w:val="009344BF"/>
    <w:rsid w:val="0096673A"/>
    <w:rsid w:val="00970B8B"/>
    <w:rsid w:val="009717DB"/>
    <w:rsid w:val="009903DB"/>
    <w:rsid w:val="00993BEB"/>
    <w:rsid w:val="009A6957"/>
    <w:rsid w:val="009B0DC1"/>
    <w:rsid w:val="009D1DF0"/>
    <w:rsid w:val="009E26E0"/>
    <w:rsid w:val="009E6B0A"/>
    <w:rsid w:val="009F0378"/>
    <w:rsid w:val="009F3797"/>
    <w:rsid w:val="00A01C3D"/>
    <w:rsid w:val="00A02E11"/>
    <w:rsid w:val="00A05C7E"/>
    <w:rsid w:val="00A0603B"/>
    <w:rsid w:val="00A12A15"/>
    <w:rsid w:val="00A2203E"/>
    <w:rsid w:val="00A25D98"/>
    <w:rsid w:val="00A35ACC"/>
    <w:rsid w:val="00A44935"/>
    <w:rsid w:val="00A521C7"/>
    <w:rsid w:val="00A56BA3"/>
    <w:rsid w:val="00A70ABB"/>
    <w:rsid w:val="00A7484C"/>
    <w:rsid w:val="00A779F1"/>
    <w:rsid w:val="00A826DE"/>
    <w:rsid w:val="00A83707"/>
    <w:rsid w:val="00A86E1C"/>
    <w:rsid w:val="00A93DE9"/>
    <w:rsid w:val="00AB068B"/>
    <w:rsid w:val="00AB2C89"/>
    <w:rsid w:val="00AB6646"/>
    <w:rsid w:val="00AD151F"/>
    <w:rsid w:val="00AD254F"/>
    <w:rsid w:val="00AD55AF"/>
    <w:rsid w:val="00AE386B"/>
    <w:rsid w:val="00AE4A31"/>
    <w:rsid w:val="00AF1BC1"/>
    <w:rsid w:val="00AF5627"/>
    <w:rsid w:val="00AF64B8"/>
    <w:rsid w:val="00AF6832"/>
    <w:rsid w:val="00B01BF3"/>
    <w:rsid w:val="00B05A25"/>
    <w:rsid w:val="00B075F7"/>
    <w:rsid w:val="00B1505F"/>
    <w:rsid w:val="00B176B9"/>
    <w:rsid w:val="00B243FF"/>
    <w:rsid w:val="00B36E5D"/>
    <w:rsid w:val="00B41EDD"/>
    <w:rsid w:val="00B479A1"/>
    <w:rsid w:val="00B5078D"/>
    <w:rsid w:val="00B5366B"/>
    <w:rsid w:val="00B537A6"/>
    <w:rsid w:val="00B65F98"/>
    <w:rsid w:val="00B7317F"/>
    <w:rsid w:val="00B80FFE"/>
    <w:rsid w:val="00B82BED"/>
    <w:rsid w:val="00B9165F"/>
    <w:rsid w:val="00B97006"/>
    <w:rsid w:val="00BB047C"/>
    <w:rsid w:val="00BB7A1D"/>
    <w:rsid w:val="00BC4CC0"/>
    <w:rsid w:val="00BC4FCD"/>
    <w:rsid w:val="00BD2C3A"/>
    <w:rsid w:val="00BE036B"/>
    <w:rsid w:val="00BE28E8"/>
    <w:rsid w:val="00BE5A29"/>
    <w:rsid w:val="00BE77B0"/>
    <w:rsid w:val="00BF195E"/>
    <w:rsid w:val="00BF4C00"/>
    <w:rsid w:val="00C13785"/>
    <w:rsid w:val="00C14C76"/>
    <w:rsid w:val="00C1788F"/>
    <w:rsid w:val="00C22453"/>
    <w:rsid w:val="00C250AD"/>
    <w:rsid w:val="00C2705A"/>
    <w:rsid w:val="00C32017"/>
    <w:rsid w:val="00C56AB2"/>
    <w:rsid w:val="00C67D37"/>
    <w:rsid w:val="00C707F3"/>
    <w:rsid w:val="00C708FB"/>
    <w:rsid w:val="00C84BFD"/>
    <w:rsid w:val="00C85AF9"/>
    <w:rsid w:val="00C87B9C"/>
    <w:rsid w:val="00C96EC7"/>
    <w:rsid w:val="00CA03DA"/>
    <w:rsid w:val="00CB0522"/>
    <w:rsid w:val="00CB6300"/>
    <w:rsid w:val="00CC32F2"/>
    <w:rsid w:val="00CC45B3"/>
    <w:rsid w:val="00CD07C8"/>
    <w:rsid w:val="00CD499D"/>
    <w:rsid w:val="00CF1D60"/>
    <w:rsid w:val="00CF5D5D"/>
    <w:rsid w:val="00D02282"/>
    <w:rsid w:val="00D05742"/>
    <w:rsid w:val="00D12AAA"/>
    <w:rsid w:val="00D1443D"/>
    <w:rsid w:val="00D14835"/>
    <w:rsid w:val="00D14B34"/>
    <w:rsid w:val="00D20B7C"/>
    <w:rsid w:val="00D27507"/>
    <w:rsid w:val="00D345C3"/>
    <w:rsid w:val="00D364A1"/>
    <w:rsid w:val="00D37AD9"/>
    <w:rsid w:val="00D47A86"/>
    <w:rsid w:val="00D50C2D"/>
    <w:rsid w:val="00D51B5A"/>
    <w:rsid w:val="00D56A54"/>
    <w:rsid w:val="00D62F08"/>
    <w:rsid w:val="00D63C79"/>
    <w:rsid w:val="00D80498"/>
    <w:rsid w:val="00D86F02"/>
    <w:rsid w:val="00D925C1"/>
    <w:rsid w:val="00DA1239"/>
    <w:rsid w:val="00DA3201"/>
    <w:rsid w:val="00DA42CE"/>
    <w:rsid w:val="00DB2E5D"/>
    <w:rsid w:val="00DB327C"/>
    <w:rsid w:val="00DB5345"/>
    <w:rsid w:val="00DB7C32"/>
    <w:rsid w:val="00DC0416"/>
    <w:rsid w:val="00DC1321"/>
    <w:rsid w:val="00DC2C3C"/>
    <w:rsid w:val="00DC4CDC"/>
    <w:rsid w:val="00DD26F4"/>
    <w:rsid w:val="00DE19CF"/>
    <w:rsid w:val="00DF2FE8"/>
    <w:rsid w:val="00DF70D8"/>
    <w:rsid w:val="00E0241F"/>
    <w:rsid w:val="00E03625"/>
    <w:rsid w:val="00E05290"/>
    <w:rsid w:val="00E05DD6"/>
    <w:rsid w:val="00E3616F"/>
    <w:rsid w:val="00E427A4"/>
    <w:rsid w:val="00E43B2F"/>
    <w:rsid w:val="00E65FF2"/>
    <w:rsid w:val="00E729C6"/>
    <w:rsid w:val="00E77B34"/>
    <w:rsid w:val="00E82E42"/>
    <w:rsid w:val="00E87CA0"/>
    <w:rsid w:val="00EA0797"/>
    <w:rsid w:val="00EA1286"/>
    <w:rsid w:val="00EA7F49"/>
    <w:rsid w:val="00EB0E0A"/>
    <w:rsid w:val="00EB185E"/>
    <w:rsid w:val="00EB4878"/>
    <w:rsid w:val="00EB789C"/>
    <w:rsid w:val="00EB7AD0"/>
    <w:rsid w:val="00EF12A1"/>
    <w:rsid w:val="00EF59DD"/>
    <w:rsid w:val="00F06E20"/>
    <w:rsid w:val="00F11970"/>
    <w:rsid w:val="00F1589C"/>
    <w:rsid w:val="00F33AE3"/>
    <w:rsid w:val="00F4589A"/>
    <w:rsid w:val="00F543D4"/>
    <w:rsid w:val="00F6299C"/>
    <w:rsid w:val="00F62CFD"/>
    <w:rsid w:val="00F67FD4"/>
    <w:rsid w:val="00F75EE0"/>
    <w:rsid w:val="00F836DF"/>
    <w:rsid w:val="00F90490"/>
    <w:rsid w:val="00FA042A"/>
    <w:rsid w:val="00FC3CD7"/>
    <w:rsid w:val="00FD78C9"/>
    <w:rsid w:val="00FE3630"/>
    <w:rsid w:val="00FF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62E074-63CC-405E-A0D0-DB159BA77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0D8"/>
    <w:rPr>
      <w:rFonts w:ascii="Times New Roman" w:hAnsi="Times New Roman"/>
      <w:sz w:val="24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0D8"/>
    <w:pPr>
      <w:keepNext/>
      <w:keepLines/>
      <w:spacing w:before="240" w:after="0"/>
      <w:outlineLvl w:val="0"/>
    </w:pPr>
    <w:rPr>
      <w:rFonts w:ascii="Cambria Math" w:eastAsiaTheme="majorEastAsia" w:hAnsi="Cambria Math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0D8"/>
    <w:pPr>
      <w:keepNext/>
      <w:keepLines/>
      <w:spacing w:before="40" w:after="0"/>
      <w:outlineLvl w:val="1"/>
    </w:pPr>
    <w:rPr>
      <w:rFonts w:ascii="Cambria Math" w:eastAsiaTheme="majorEastAsia" w:hAnsi="Cambria Math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36D6"/>
    <w:pPr>
      <w:keepNext/>
      <w:keepLines/>
      <w:spacing w:before="40" w:after="0"/>
      <w:outlineLvl w:val="2"/>
    </w:pPr>
    <w:rPr>
      <w:rFonts w:ascii="Cambria Math" w:eastAsiaTheme="majorEastAsia" w:hAnsi="Cambria Math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F70D8"/>
    <w:rPr>
      <w:rFonts w:ascii="Cambria Math" w:eastAsiaTheme="majorEastAsia" w:hAnsi="Cambria Math" w:cstheme="majorBidi"/>
      <w:b/>
      <w:color w:val="000000" w:themeColor="text1"/>
      <w:sz w:val="28"/>
      <w:szCs w:val="32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DF70D8"/>
    <w:rPr>
      <w:rFonts w:ascii="Cambria Math" w:eastAsiaTheme="majorEastAsia" w:hAnsi="Cambria Math" w:cstheme="majorBidi"/>
      <w:b/>
      <w:sz w:val="24"/>
      <w:szCs w:val="26"/>
      <w:lang w:val="tr-TR"/>
    </w:rPr>
  </w:style>
  <w:style w:type="paragraph" w:styleId="TOCHeading">
    <w:name w:val="TOC Heading"/>
    <w:basedOn w:val="Heading1"/>
    <w:next w:val="Normal"/>
    <w:uiPriority w:val="39"/>
    <w:unhideWhenUsed/>
    <w:qFormat/>
    <w:rsid w:val="00257CE3"/>
    <w:pPr>
      <w:outlineLvl w:val="9"/>
    </w:pPr>
    <w:rPr>
      <w:b w:val="0"/>
      <w:color w:val="2E74B5" w:themeColor="accent1" w:themeShade="BF"/>
      <w:sz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D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F8B"/>
    <w:rPr>
      <w:rFonts w:ascii="Cambria Math" w:hAnsi="Cambria Math"/>
      <w:sz w:val="24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6D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F8B"/>
    <w:rPr>
      <w:rFonts w:ascii="Cambria Math" w:hAnsi="Cambria Math"/>
      <w:sz w:val="24"/>
      <w:lang w:val="tr-TR"/>
    </w:rPr>
  </w:style>
  <w:style w:type="paragraph" w:styleId="TOC1">
    <w:name w:val="toc 1"/>
    <w:basedOn w:val="Normal"/>
    <w:next w:val="Normal"/>
    <w:autoRedefine/>
    <w:uiPriority w:val="39"/>
    <w:unhideWhenUsed/>
    <w:rsid w:val="004A59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596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5A25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8B3A39"/>
    <w:pPr>
      <w:ind w:left="720"/>
      <w:contextualSpacing/>
    </w:pPr>
  </w:style>
  <w:style w:type="table" w:styleId="GridTable4">
    <w:name w:val="Grid Table 4"/>
    <w:basedOn w:val="TableNormal"/>
    <w:uiPriority w:val="49"/>
    <w:rsid w:val="00A56BA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E036B"/>
    <w:pPr>
      <w:spacing w:after="200" w:line="240" w:lineRule="auto"/>
    </w:pPr>
    <w:rPr>
      <w:i/>
      <w:iCs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746A2"/>
    <w:pPr>
      <w:spacing w:after="0" w:line="240" w:lineRule="auto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441D72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46A2"/>
    <w:rPr>
      <w:rFonts w:ascii="Times New Roman" w:hAnsi="Times New Roman"/>
      <w:sz w:val="20"/>
      <w:szCs w:val="20"/>
      <w:lang w:val="tr-TR"/>
    </w:rPr>
  </w:style>
  <w:style w:type="character" w:styleId="EndnoteReference">
    <w:name w:val="endnote reference"/>
    <w:basedOn w:val="DefaultParagraphFont"/>
    <w:uiPriority w:val="99"/>
    <w:semiHidden/>
    <w:unhideWhenUsed/>
    <w:rsid w:val="008746A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82E42"/>
    <w:rPr>
      <w:color w:val="808080"/>
    </w:rPr>
  </w:style>
  <w:style w:type="character" w:customStyle="1" w:styleId="st">
    <w:name w:val="st"/>
    <w:basedOn w:val="DefaultParagraphFont"/>
    <w:rsid w:val="009717DB"/>
  </w:style>
  <w:style w:type="table" w:styleId="GridTable2">
    <w:name w:val="Grid Table 2"/>
    <w:basedOn w:val="TableNormal"/>
    <w:uiPriority w:val="47"/>
    <w:rsid w:val="00DC4CD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A36D6"/>
    <w:rPr>
      <w:rFonts w:ascii="Cambria Math" w:eastAsiaTheme="majorEastAsia" w:hAnsi="Cambria Math" w:cstheme="majorBidi"/>
      <w:b/>
      <w:sz w:val="24"/>
      <w:szCs w:val="24"/>
      <w:lang w:val="tr-TR"/>
    </w:rPr>
  </w:style>
  <w:style w:type="paragraph" w:styleId="TOC3">
    <w:name w:val="toc 3"/>
    <w:basedOn w:val="Normal"/>
    <w:next w:val="Normal"/>
    <w:autoRedefine/>
    <w:uiPriority w:val="39"/>
    <w:unhideWhenUsed/>
    <w:rsid w:val="00BF4C00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DB53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3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345"/>
    <w:rPr>
      <w:rFonts w:ascii="Times New Roman" w:hAnsi="Times New Roman"/>
      <w:sz w:val="20"/>
      <w:szCs w:val="20"/>
      <w:lang w:val="tr-T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3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345"/>
    <w:rPr>
      <w:rFonts w:ascii="Times New Roman" w:hAnsi="Times New Roman"/>
      <w:b/>
      <w:bCs/>
      <w:sz w:val="20"/>
      <w:szCs w:val="20"/>
      <w:lang w:val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3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345"/>
    <w:rPr>
      <w:rFonts w:ascii="Segoe UI" w:hAnsi="Segoe UI" w:cs="Segoe UI"/>
      <w:sz w:val="18"/>
      <w:szCs w:val="1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037CF-E36F-4180-9195-F25982189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</Pages>
  <Words>1262</Words>
  <Characters>7197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Can GAZİ</dc:creator>
  <cp:keywords/>
  <dc:description/>
  <cp:lastModifiedBy>Mete Can GAZİ</cp:lastModifiedBy>
  <cp:revision>235</cp:revision>
  <cp:lastPrinted>2019-01-19T07:54:00Z</cp:lastPrinted>
  <dcterms:created xsi:type="dcterms:W3CDTF">2018-10-29T05:53:00Z</dcterms:created>
  <dcterms:modified xsi:type="dcterms:W3CDTF">2019-01-19T07:55:00Z</dcterms:modified>
</cp:coreProperties>
</file>