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CFE4A" w14:textId="13133734" w:rsidR="00C45374" w:rsidRDefault="00C45374" w:rsidP="00C4537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Coding Convention Document</w:t>
      </w:r>
    </w:p>
    <w:p w14:paraId="39220468" w14:textId="2996C33F" w:rsidR="00C45374" w:rsidRPr="00C45374" w:rsidRDefault="00C45374" w:rsidP="00C45374">
      <w:pPr>
        <w:rPr>
          <w:b/>
          <w:bCs/>
        </w:rPr>
      </w:pPr>
      <w:r w:rsidRPr="00C45374">
        <w:rPr>
          <w:b/>
          <w:bCs/>
        </w:rPr>
        <w:t>I. Naming Conventions</w:t>
      </w:r>
    </w:p>
    <w:p w14:paraId="690FD1DC" w14:textId="77777777" w:rsidR="00C45374" w:rsidRPr="00C45374" w:rsidRDefault="00C45374" w:rsidP="00C45374">
      <w:pPr>
        <w:numPr>
          <w:ilvl w:val="0"/>
          <w:numId w:val="1"/>
        </w:numPr>
      </w:pPr>
      <w:proofErr w:type="spellStart"/>
      <w:r w:rsidRPr="00C45374">
        <w:rPr>
          <w:b/>
          <w:bCs/>
        </w:rPr>
        <w:t>PascalCase</w:t>
      </w:r>
      <w:proofErr w:type="spellEnd"/>
      <w:r w:rsidRPr="00C45374">
        <w:rPr>
          <w:b/>
          <w:bCs/>
        </w:rPr>
        <w:t>:</w:t>
      </w:r>
      <w:r w:rsidRPr="00C45374">
        <w:t xml:space="preserve"> Use </w:t>
      </w:r>
      <w:proofErr w:type="spellStart"/>
      <w:r w:rsidRPr="00C45374">
        <w:t>PascalCase</w:t>
      </w:r>
      <w:proofErr w:type="spellEnd"/>
      <w:r w:rsidRPr="00C45374">
        <w:t xml:space="preserve"> for all class names, method names, public properties, and constants (e.g., public class </w:t>
      </w:r>
      <w:proofErr w:type="spellStart"/>
      <w:r w:rsidRPr="00C45374">
        <w:t>DataProcessor</w:t>
      </w:r>
      <w:proofErr w:type="spellEnd"/>
      <w:r w:rsidRPr="00C45374">
        <w:t>).</w:t>
      </w:r>
    </w:p>
    <w:p w14:paraId="1EF2DB16" w14:textId="77777777" w:rsidR="00C45374" w:rsidRPr="00C45374" w:rsidRDefault="00C45374" w:rsidP="00C45374">
      <w:pPr>
        <w:numPr>
          <w:ilvl w:val="0"/>
          <w:numId w:val="1"/>
        </w:numPr>
      </w:pPr>
      <w:r w:rsidRPr="00C45374">
        <w:rPr>
          <w:b/>
          <w:bCs/>
        </w:rPr>
        <w:t>camelCase:</w:t>
      </w:r>
      <w:r w:rsidRPr="00C45374">
        <w:t xml:space="preserve"> Use camelCase for local variables and method parameters (e.g., int </w:t>
      </w:r>
      <w:proofErr w:type="spellStart"/>
      <w:r w:rsidRPr="00C45374">
        <w:t>userCount</w:t>
      </w:r>
      <w:proofErr w:type="spellEnd"/>
      <w:r w:rsidRPr="00C45374">
        <w:t>).</w:t>
      </w:r>
    </w:p>
    <w:p w14:paraId="65CB9FA0" w14:textId="77777777" w:rsidR="00C45374" w:rsidRPr="00C45374" w:rsidRDefault="00C45374" w:rsidP="00C45374">
      <w:pPr>
        <w:numPr>
          <w:ilvl w:val="0"/>
          <w:numId w:val="1"/>
        </w:numPr>
      </w:pPr>
      <w:r w:rsidRPr="00C45374">
        <w:rPr>
          <w:b/>
          <w:bCs/>
        </w:rPr>
        <w:t>Private Fields:</w:t>
      </w:r>
      <w:r w:rsidRPr="00C45374">
        <w:t xml:space="preserve"> Private fields must use an underscore prefix followed by camelCase (e.g., private </w:t>
      </w:r>
      <w:proofErr w:type="spellStart"/>
      <w:r w:rsidRPr="00C45374">
        <w:t>readonly</w:t>
      </w:r>
      <w:proofErr w:type="spellEnd"/>
      <w:r w:rsidRPr="00C45374">
        <w:t xml:space="preserve"> </w:t>
      </w:r>
      <w:proofErr w:type="spellStart"/>
      <w:r w:rsidRPr="00C45374">
        <w:t>ILogger</w:t>
      </w:r>
      <w:proofErr w:type="spellEnd"/>
      <w:r w:rsidRPr="00C45374">
        <w:t xml:space="preserve"> _logger;).</w:t>
      </w:r>
    </w:p>
    <w:p w14:paraId="4FB7A5A6" w14:textId="77777777" w:rsidR="00C45374" w:rsidRPr="00C45374" w:rsidRDefault="00C45374" w:rsidP="00C45374">
      <w:pPr>
        <w:numPr>
          <w:ilvl w:val="0"/>
          <w:numId w:val="1"/>
        </w:numPr>
      </w:pPr>
      <w:r w:rsidRPr="00C45374">
        <w:rPr>
          <w:b/>
          <w:bCs/>
        </w:rPr>
        <w:t>Interface Naming:</w:t>
      </w:r>
      <w:r w:rsidRPr="00C45374">
        <w:t xml:space="preserve"> All interfaces must start with a capital I (e.g., </w:t>
      </w:r>
      <w:proofErr w:type="spellStart"/>
      <w:r w:rsidRPr="00C45374">
        <w:t>IRepository</w:t>
      </w:r>
      <w:proofErr w:type="spellEnd"/>
      <w:r w:rsidRPr="00C45374">
        <w:t>).</w:t>
      </w:r>
    </w:p>
    <w:p w14:paraId="535ABA0E" w14:textId="77777777" w:rsidR="00C45374" w:rsidRPr="00C45374" w:rsidRDefault="00C45374" w:rsidP="00C45374">
      <w:pPr>
        <w:rPr>
          <w:b/>
          <w:bCs/>
        </w:rPr>
      </w:pPr>
      <w:r w:rsidRPr="00C45374">
        <w:rPr>
          <w:b/>
          <w:bCs/>
        </w:rPr>
        <w:t>II. Layout &amp; Formatting</w:t>
      </w:r>
    </w:p>
    <w:p w14:paraId="5AA08260" w14:textId="77777777" w:rsidR="00C45374" w:rsidRPr="00C45374" w:rsidRDefault="00C45374" w:rsidP="00C45374">
      <w:pPr>
        <w:numPr>
          <w:ilvl w:val="0"/>
          <w:numId w:val="2"/>
        </w:numPr>
      </w:pPr>
      <w:r w:rsidRPr="00C45374">
        <w:rPr>
          <w:b/>
          <w:bCs/>
        </w:rPr>
        <w:t>Brace Style (Allman):</w:t>
      </w:r>
      <w:r w:rsidRPr="00C45374">
        <w:t xml:space="preserve"> Open and closing braces must always be on their own line, aligned with the statement above them.</w:t>
      </w:r>
    </w:p>
    <w:p w14:paraId="5AB68E2A" w14:textId="77777777" w:rsidR="00C45374" w:rsidRPr="00C45374" w:rsidRDefault="00C45374" w:rsidP="00C45374">
      <w:pPr>
        <w:numPr>
          <w:ilvl w:val="0"/>
          <w:numId w:val="2"/>
        </w:numPr>
      </w:pPr>
      <w:r w:rsidRPr="00C45374">
        <w:rPr>
          <w:b/>
          <w:bCs/>
        </w:rPr>
        <w:t>Member Separation:</w:t>
      </w:r>
      <w:r w:rsidRPr="00C45374">
        <w:t xml:space="preserve"> Use exactly one blank line between method and property declarations to keep code scannable.</w:t>
      </w:r>
    </w:p>
    <w:p w14:paraId="2878D3AD" w14:textId="77777777" w:rsidR="00C45374" w:rsidRPr="00C45374" w:rsidRDefault="00C45374" w:rsidP="00C45374">
      <w:pPr>
        <w:numPr>
          <w:ilvl w:val="0"/>
          <w:numId w:val="2"/>
        </w:numPr>
      </w:pPr>
      <w:r w:rsidRPr="00C45374">
        <w:rPr>
          <w:b/>
          <w:bCs/>
        </w:rPr>
        <w:t>Attribute Placement:</w:t>
      </w:r>
      <w:r w:rsidRPr="00C45374">
        <w:t xml:space="preserve"> Place attributes on their own line above the member they are decorating (e.g., do not put [</w:t>
      </w:r>
      <w:proofErr w:type="spellStart"/>
      <w:r w:rsidRPr="00C45374">
        <w:t>HttpGet</w:t>
      </w:r>
      <w:proofErr w:type="spellEnd"/>
      <w:r w:rsidRPr="00C45374">
        <w:t>] on the same line as the method).</w:t>
      </w:r>
    </w:p>
    <w:p w14:paraId="3E5D5556" w14:textId="77777777" w:rsidR="00C45374" w:rsidRPr="00C45374" w:rsidRDefault="00C45374" w:rsidP="00C45374">
      <w:pPr>
        <w:numPr>
          <w:ilvl w:val="0"/>
          <w:numId w:val="2"/>
        </w:numPr>
      </w:pPr>
      <w:r w:rsidRPr="00C45374">
        <w:rPr>
          <w:b/>
          <w:bCs/>
        </w:rPr>
        <w:t>Directives:</w:t>
      </w:r>
      <w:r w:rsidRPr="00C45374">
        <w:t xml:space="preserve"> Place all using statements at the very top of the file, outside the namespace declaration, sorted alphabetically.</w:t>
      </w:r>
    </w:p>
    <w:p w14:paraId="1D9F94A5" w14:textId="77777777" w:rsidR="00C45374" w:rsidRPr="00C45374" w:rsidRDefault="00C45374" w:rsidP="00C45374">
      <w:pPr>
        <w:rPr>
          <w:b/>
          <w:bCs/>
        </w:rPr>
      </w:pPr>
      <w:r w:rsidRPr="00C45374">
        <w:rPr>
          <w:b/>
          <w:bCs/>
        </w:rPr>
        <w:t>III. Language Usage</w:t>
      </w:r>
    </w:p>
    <w:p w14:paraId="0E162D99" w14:textId="77777777" w:rsidR="00C45374" w:rsidRPr="00C45374" w:rsidRDefault="00C45374" w:rsidP="00C45374">
      <w:pPr>
        <w:numPr>
          <w:ilvl w:val="0"/>
          <w:numId w:val="3"/>
        </w:numPr>
      </w:pPr>
      <w:r w:rsidRPr="00C45374">
        <w:rPr>
          <w:b/>
          <w:bCs/>
        </w:rPr>
        <w:t>Implicit Typing (var):</w:t>
      </w:r>
      <w:r w:rsidRPr="00C45374">
        <w:t xml:space="preserve"> Only use var when the type is explicitly clear from the right-hand side (e.g., var list = new List&lt;string</w:t>
      </w:r>
      <w:proofErr w:type="gramStart"/>
      <w:r w:rsidRPr="00C45374">
        <w:t>&gt;(</w:t>
      </w:r>
      <w:proofErr w:type="gramEnd"/>
      <w:r w:rsidRPr="00C45374">
        <w:t xml:space="preserve">);). Otherwise, use the explicit type (e.g., int count = </w:t>
      </w:r>
      <w:proofErr w:type="spellStart"/>
      <w:proofErr w:type="gramStart"/>
      <w:r w:rsidRPr="00C45374">
        <w:t>GetTotal</w:t>
      </w:r>
      <w:proofErr w:type="spellEnd"/>
      <w:r w:rsidRPr="00C45374">
        <w:t>(</w:t>
      </w:r>
      <w:proofErr w:type="gramEnd"/>
      <w:r w:rsidRPr="00C45374">
        <w:t>);).</w:t>
      </w:r>
    </w:p>
    <w:p w14:paraId="03E00E24" w14:textId="77777777" w:rsidR="00C45374" w:rsidRPr="00C45374" w:rsidRDefault="00C45374" w:rsidP="00C45374">
      <w:pPr>
        <w:numPr>
          <w:ilvl w:val="0"/>
          <w:numId w:val="3"/>
        </w:numPr>
      </w:pPr>
      <w:r w:rsidRPr="00C45374">
        <w:rPr>
          <w:b/>
          <w:bCs/>
        </w:rPr>
        <w:t>Access Modifiers:</w:t>
      </w:r>
      <w:r w:rsidRPr="00C45374">
        <w:t xml:space="preserve"> Always explicitly declare access modifiers (e.g., use private string name instead of just string name).</w:t>
      </w:r>
    </w:p>
    <w:p w14:paraId="458B4076" w14:textId="77777777" w:rsidR="00C45374" w:rsidRPr="00C45374" w:rsidRDefault="00C45374" w:rsidP="00C45374">
      <w:pPr>
        <w:numPr>
          <w:ilvl w:val="0"/>
          <w:numId w:val="3"/>
        </w:numPr>
      </w:pPr>
      <w:r w:rsidRPr="00C45374">
        <w:rPr>
          <w:b/>
          <w:bCs/>
        </w:rPr>
        <w:t>Async Suffix:</w:t>
      </w:r>
      <w:r w:rsidRPr="00C45374">
        <w:t xml:space="preserve"> Every method that returns a Task or </w:t>
      </w:r>
      <w:proofErr w:type="spellStart"/>
      <w:r w:rsidRPr="00C45374">
        <w:t>ValueTask</w:t>
      </w:r>
      <w:proofErr w:type="spellEnd"/>
      <w:r w:rsidRPr="00C45374">
        <w:t xml:space="preserve"> must end with the Async suffix.</w:t>
      </w:r>
    </w:p>
    <w:p w14:paraId="0A34D05A" w14:textId="77777777" w:rsidR="00C45374" w:rsidRPr="00C45374" w:rsidRDefault="00C45374" w:rsidP="00C45374">
      <w:pPr>
        <w:numPr>
          <w:ilvl w:val="0"/>
          <w:numId w:val="3"/>
        </w:numPr>
      </w:pPr>
      <w:r w:rsidRPr="00C45374">
        <w:rPr>
          <w:b/>
          <w:bCs/>
        </w:rPr>
        <w:t>Object Initializers:</w:t>
      </w:r>
      <w:r w:rsidRPr="00C45374">
        <w:t xml:space="preserve"> Prefer using object initializers (new User </w:t>
      </w:r>
      <w:proofErr w:type="gramStart"/>
      <w:r w:rsidRPr="00C45374">
        <w:t>{ Name</w:t>
      </w:r>
      <w:proofErr w:type="gramEnd"/>
      <w:r w:rsidRPr="00C45374">
        <w:t xml:space="preserve"> = "X" }) over multiple property assignments.</w:t>
      </w:r>
    </w:p>
    <w:p w14:paraId="2729CC3D" w14:textId="77777777" w:rsidR="00C45374" w:rsidRPr="00C45374" w:rsidRDefault="00C45374" w:rsidP="00C45374">
      <w:pPr>
        <w:rPr>
          <w:b/>
          <w:bCs/>
        </w:rPr>
      </w:pPr>
      <w:r w:rsidRPr="00C45374">
        <w:rPr>
          <w:b/>
          <w:bCs/>
        </w:rPr>
        <w:t>IV. Maintainability &amp; Safety</w:t>
      </w:r>
    </w:p>
    <w:p w14:paraId="098CF4D7" w14:textId="77777777" w:rsidR="00C45374" w:rsidRPr="00C45374" w:rsidRDefault="00C45374" w:rsidP="00C45374">
      <w:pPr>
        <w:numPr>
          <w:ilvl w:val="0"/>
          <w:numId w:val="4"/>
        </w:numPr>
      </w:pPr>
      <w:proofErr w:type="spellStart"/>
      <w:r w:rsidRPr="00C45374">
        <w:rPr>
          <w:b/>
          <w:bCs/>
        </w:rPr>
        <w:t>IDisposable</w:t>
      </w:r>
      <w:proofErr w:type="spellEnd"/>
      <w:r w:rsidRPr="00C45374">
        <w:rPr>
          <w:b/>
          <w:bCs/>
        </w:rPr>
        <w:t xml:space="preserve"> Management:</w:t>
      </w:r>
      <w:r w:rsidRPr="00C45374">
        <w:t xml:space="preserve"> Always use the using statement or block for objects that implement </w:t>
      </w:r>
      <w:proofErr w:type="spellStart"/>
      <w:r w:rsidRPr="00C45374">
        <w:t>IDisposable</w:t>
      </w:r>
      <w:proofErr w:type="spellEnd"/>
      <w:r w:rsidRPr="00C45374">
        <w:t xml:space="preserve"> to ensure proper resource cleanup.</w:t>
      </w:r>
    </w:p>
    <w:p w14:paraId="7F9983D0" w14:textId="77777777" w:rsidR="00C45374" w:rsidRPr="00C45374" w:rsidRDefault="00C45374" w:rsidP="00C45374">
      <w:pPr>
        <w:numPr>
          <w:ilvl w:val="0"/>
          <w:numId w:val="4"/>
        </w:numPr>
      </w:pPr>
      <w:r w:rsidRPr="00C45374">
        <w:rPr>
          <w:b/>
          <w:bCs/>
        </w:rPr>
        <w:t>DRY Principle:</w:t>
      </w:r>
      <w:r w:rsidRPr="00C45374">
        <w:t xml:space="preserve"> Avoid code duplication. If a logic block is used more than twice, it must be refactored into a reusable method.</w:t>
      </w:r>
    </w:p>
    <w:p w14:paraId="3F62CD1B" w14:textId="77777777" w:rsidR="00C45374" w:rsidRPr="00C45374" w:rsidRDefault="00C45374" w:rsidP="00C45374">
      <w:pPr>
        <w:numPr>
          <w:ilvl w:val="0"/>
          <w:numId w:val="4"/>
        </w:numPr>
      </w:pPr>
      <w:r w:rsidRPr="00C45374">
        <w:rPr>
          <w:b/>
          <w:bCs/>
        </w:rPr>
        <w:t>Documentation:</w:t>
      </w:r>
      <w:r w:rsidRPr="00C45374">
        <w:t xml:space="preserve"> Use XML documentation comments (///) for all public-facing methods to explain parameters and return values.</w:t>
      </w:r>
    </w:p>
    <w:p w14:paraId="0E3FDCB2" w14:textId="77777777" w:rsidR="00D55E19" w:rsidRDefault="00D55E19"/>
    <w:sectPr w:rsidR="00D55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E3A03"/>
    <w:multiLevelType w:val="multilevel"/>
    <w:tmpl w:val="A9F6B2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697CB9"/>
    <w:multiLevelType w:val="multilevel"/>
    <w:tmpl w:val="536253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30235"/>
    <w:multiLevelType w:val="multilevel"/>
    <w:tmpl w:val="B734DF7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04F83"/>
    <w:multiLevelType w:val="multilevel"/>
    <w:tmpl w:val="557E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74"/>
    <w:rsid w:val="00C45374"/>
    <w:rsid w:val="00CF02B2"/>
    <w:rsid w:val="00D55E19"/>
    <w:rsid w:val="00DA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A30B"/>
  <w15:chartTrackingRefBased/>
  <w15:docId w15:val="{2BDD4478-7558-4914-9F96-6473F765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6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MARIA-ALEXIA SUCIU</dc:creator>
  <cp:keywords/>
  <dc:description/>
  <cp:lastModifiedBy>MARIA-ALEXIA SUCIU</cp:lastModifiedBy>
  <cp:revision>1</cp:revision>
  <dcterms:created xsi:type="dcterms:W3CDTF">2026-05-07T19:20:00Z</dcterms:created>
  <dcterms:modified xsi:type="dcterms:W3CDTF">2026-05-07T19:24:00Z</dcterms:modified>
</cp:coreProperties>
</file>