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2 — Задание 1: Author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Реализовать класс Author по UML: имя, email, пол, геттеры/сеттер email и toString.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Создаётся автор, затем email изменяется через setEmail.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Инкапсуляция полей и методы доступа соответствуют постановке.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