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8: Абстрактные фигуры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Сделать Shape абстрактным и реализовать Circle, Rectangle, Square с getArea, getPerimeter, getType.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Круг радиуса 2; прямоугольник 3×4; квадрат со стороной 5.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Абстрактный класс задаёт общий контракт для производных фигур.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