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b w:val="1"/>
          <w:bCs w:val="1"/>
          <w:sz w:val="40"/>
          <w:szCs w:val="40"/>
          <w:rtl w:val="0"/>
        </w:rPr>
        <w:t xml:space="preserve">Retail Sales Analytics Report</w:t>
      </w:r>
    </w:p>
    <w:p w:rsidR="00000000" w:rsidDel="00000000" w:rsidP="00000000" w:rsidRDefault="00000000" w:rsidRPr="00000000" w14:paraId="00000002">
      <w:pPr>
        <w:jc w:val="center"/>
        <w:rPr/>
      </w:pPr>
      <w:r w:rsidDel="00000000" w:rsidR="00000000" w:rsidRPr="00000000">
        <w:rPr>
          <w:b w:val="1"/>
          <w:bCs w:val="1"/>
          <w:sz w:val="40"/>
          <w:szCs w:val="40"/>
          <w:rtl w:val="0"/>
        </w:rPr>
        <w:br w:type="textWrapping"/>
      </w:r>
      <w:r w:rsidDel="00000000" w:rsidR="00000000" w:rsidRPr="00000000">
        <w:rPr>
          <w:b w:val="1"/>
          <w:bCs w:val="1"/>
          <w:sz w:val="40"/>
          <w:szCs w:val="40"/>
        </w:rPr>
        <w:drawing>
          <wp:inline distB="114300" distT="114300" distL="114300" distR="114300">
            <wp:extent cx="4667250" cy="4667250"/>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667250" cy="46672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jc w:val="center"/>
        <w:rPr>
          <w:sz w:val="26"/>
          <w:szCs w:val="26"/>
        </w:rPr>
      </w:pPr>
      <w:r w:rsidDel="00000000" w:rsidR="00000000" w:rsidRPr="00000000">
        <w:rPr>
          <w:rtl w:val="0"/>
        </w:rPr>
        <w:br w:type="textWrapping"/>
      </w:r>
      <w:r w:rsidDel="00000000" w:rsidR="00000000" w:rsidRPr="00000000">
        <w:rPr>
          <w:sz w:val="26"/>
          <w:szCs w:val="26"/>
          <w:rtl w:val="0"/>
        </w:rPr>
        <w:t xml:space="preserve">Prepared by: Diana Banuelos-Ramirez</w:t>
      </w:r>
    </w:p>
    <w:p w:rsidR="00000000" w:rsidDel="00000000" w:rsidP="00000000" w:rsidRDefault="00000000" w:rsidRPr="00000000" w14:paraId="00000004">
      <w:pPr>
        <w:jc w:val="center"/>
        <w:rPr>
          <w:sz w:val="26"/>
          <w:szCs w:val="26"/>
        </w:rPr>
      </w:pPr>
      <w:r w:rsidDel="00000000" w:rsidR="00000000" w:rsidRPr="00000000">
        <w:rPr>
          <w:sz w:val="26"/>
          <w:szCs w:val="26"/>
          <w:rtl w:val="0"/>
        </w:rPr>
        <w:t xml:space="preserve"> June 2026</w:t>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pPr>
      <w:r w:rsidDel="00000000" w:rsidR="00000000" w:rsidRPr="00000000">
        <w:rPr>
          <w:rtl w:val="0"/>
        </w:rPr>
        <w:t xml:space="preserve">Table of Contents</w:t>
      </w:r>
    </w:p>
    <w:p w:rsidR="00000000" w:rsidDel="00000000" w:rsidP="00000000" w:rsidRDefault="00000000" w:rsidRPr="00000000" w14:paraId="00000007">
      <w:pPr>
        <w:rPr/>
      </w:pPr>
      <w:r w:rsidDel="00000000" w:rsidR="00000000" w:rsidRPr="00000000">
        <w:rPr>
          <w:rtl w:val="0"/>
        </w:rPr>
      </w:r>
    </w:p>
    <w:tbl>
      <w:tblPr>
        <w:tblStyle w:val="Table1"/>
        <w:tblW w:w="3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5"/>
        <w:gridCol w:w="725"/>
        <w:tblGridChange w:id="0">
          <w:tblGrid>
            <w:gridCol w:w="3185"/>
            <w:gridCol w:w="7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Page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pPr>
            <w:r w:rsidDel="00000000" w:rsidR="00000000" w:rsidRPr="00000000">
              <w:rPr>
                <w:rtl w:val="0"/>
              </w:rPr>
              <w:t xml:space="preserve">Introduction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Dataset Overview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Data Cleaning and Preparation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Summary Statistics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Outlier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Correlation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6-7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Regression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Error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Conclusions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References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8</w:t>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1"/>
        <w:rPr/>
      </w:pPr>
      <w:r w:rsidDel="00000000" w:rsidR="00000000" w:rsidRPr="00000000">
        <w:rPr>
          <w:rtl w:val="0"/>
        </w:rPr>
        <w:t xml:space="preserve">Introduction</w:t>
      </w:r>
    </w:p>
    <w:p w:rsidR="00000000" w:rsidDel="00000000" w:rsidP="00000000" w:rsidRDefault="00000000" w:rsidRPr="00000000" w14:paraId="00000026">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purpose of this project was to analyze a retail sales dataset using Excel and AI-assisted analysis techniques. The dataset contains customer demographic information, purchasing behavior, item ratings, discounts, and purchase history. The objective was to identify trends, detect outliers, evaluate relationships among variables, and build a predictive model using linear regression.</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Dataset Overview</w:t>
      </w:r>
    </w:p>
    <w:p w:rsidR="00000000" w:rsidDel="00000000" w:rsidP="00000000" w:rsidRDefault="00000000" w:rsidRPr="00000000" w14:paraId="00000029">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Retail Sales dataset contains 5,000 customer records and includes both numerical and categorical variables.</w:t>
      </w:r>
    </w:p>
    <w:p w:rsidR="00000000" w:rsidDel="00000000" w:rsidP="00000000" w:rsidRDefault="00000000" w:rsidRPr="00000000" w14:paraId="0000002A">
      <w:pPr>
        <w:spacing w:after="160"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pStyle w:val="Heading3"/>
        <w:spacing w:after="80" w:before="160" w:line="279" w:lineRule="auto"/>
        <w:rPr>
          <w:rFonts w:ascii="Aptos" w:cs="Aptos" w:eastAsia="Aptos" w:hAnsi="Aptos"/>
          <w:b w:val="0"/>
          <w:bCs w:val="0"/>
          <w:color w:val="0f4761"/>
          <w:sz w:val="28"/>
          <w:szCs w:val="28"/>
        </w:rPr>
      </w:pPr>
      <w:r w:rsidDel="00000000" w:rsidR="00000000" w:rsidRPr="00000000">
        <w:rPr>
          <w:rFonts w:ascii="Times New Roman" w:cs="Times New Roman" w:eastAsia="Times New Roman" w:hAnsi="Times New Roman"/>
          <w:b w:val="0"/>
          <w:bCs w:val="0"/>
          <w:color w:val="0f4761"/>
          <w:sz w:val="24"/>
          <w:szCs w:val="24"/>
          <w:rtl w:val="0"/>
        </w:rPr>
        <w:t xml:space="preserve">Numerical Variables</w:t>
      </w:r>
      <w:r w:rsidDel="00000000" w:rsidR="00000000" w:rsidRPr="00000000">
        <w:rPr>
          <w:rtl w:val="0"/>
        </w:rPr>
      </w:r>
    </w:p>
    <w:p w:rsidR="00000000" w:rsidDel="00000000" w:rsidP="00000000" w:rsidRDefault="00000000" w:rsidRPr="00000000" w14:paraId="0000002C">
      <w:pPr>
        <w:numPr>
          <w:ilvl w:val="0"/>
          <w:numId w:val="7"/>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p w:rsidR="00000000" w:rsidDel="00000000" w:rsidP="00000000" w:rsidRDefault="00000000" w:rsidRPr="00000000" w14:paraId="0000002D">
      <w:pPr>
        <w:numPr>
          <w:ilvl w:val="0"/>
          <w:numId w:val="7"/>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Amount</w:t>
      </w:r>
    </w:p>
    <w:p w:rsidR="00000000" w:rsidDel="00000000" w:rsidP="00000000" w:rsidRDefault="00000000" w:rsidRPr="00000000" w14:paraId="0000002E">
      <w:pPr>
        <w:numPr>
          <w:ilvl w:val="0"/>
          <w:numId w:val="7"/>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Rating</w:t>
      </w:r>
    </w:p>
    <w:p w:rsidR="00000000" w:rsidDel="00000000" w:rsidP="00000000" w:rsidRDefault="00000000" w:rsidRPr="00000000" w14:paraId="0000002F">
      <w:pPr>
        <w:numPr>
          <w:ilvl w:val="0"/>
          <w:numId w:val="7"/>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Applied</w:t>
      </w:r>
    </w:p>
    <w:p w:rsidR="00000000" w:rsidDel="00000000" w:rsidP="00000000" w:rsidRDefault="00000000" w:rsidRPr="00000000" w14:paraId="00000030">
      <w:pPr>
        <w:numPr>
          <w:ilvl w:val="0"/>
          <w:numId w:val="7"/>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Purchases</w:t>
      </w:r>
    </w:p>
    <w:p w:rsidR="00000000" w:rsidDel="00000000" w:rsidP="00000000" w:rsidRDefault="00000000" w:rsidRPr="00000000" w14:paraId="00000031">
      <w:pPr>
        <w:spacing w:after="0" w:line="279"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pStyle w:val="Heading3"/>
        <w:spacing w:after="80" w:before="160" w:line="279" w:lineRule="auto"/>
        <w:rPr>
          <w:rFonts w:ascii="Aptos" w:cs="Aptos" w:eastAsia="Aptos" w:hAnsi="Aptos"/>
          <w:b w:val="0"/>
          <w:bCs w:val="0"/>
          <w:color w:val="0f4761"/>
          <w:sz w:val="28"/>
          <w:szCs w:val="28"/>
        </w:rPr>
      </w:pPr>
      <w:bookmarkStart w:colFirst="0" w:colLast="0" w:name="_heading=h.g633fjfamkfn" w:id="0"/>
      <w:bookmarkEnd w:id="0"/>
      <w:r w:rsidDel="00000000" w:rsidR="00000000" w:rsidRPr="00000000">
        <w:rPr>
          <w:rFonts w:ascii="Times New Roman" w:cs="Times New Roman" w:eastAsia="Times New Roman" w:hAnsi="Times New Roman"/>
          <w:b w:val="0"/>
          <w:bCs w:val="0"/>
          <w:color w:val="0f4761"/>
          <w:sz w:val="24"/>
          <w:szCs w:val="24"/>
          <w:rtl w:val="0"/>
        </w:rPr>
        <w:t xml:space="preserve">Categorical Variables</w:t>
      </w:r>
      <w:r w:rsidDel="00000000" w:rsidR="00000000" w:rsidRPr="00000000">
        <w:rPr>
          <w:rtl w:val="0"/>
        </w:rPr>
      </w:r>
    </w:p>
    <w:p w:rsidR="00000000" w:rsidDel="00000000" w:rsidP="00000000" w:rsidRDefault="00000000" w:rsidRPr="00000000" w14:paraId="00000033">
      <w:pPr>
        <w:numPr>
          <w:ilvl w:val="0"/>
          <w:numId w:val="6"/>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Gender</w:t>
      </w:r>
    </w:p>
    <w:p w:rsidR="00000000" w:rsidDel="00000000" w:rsidP="00000000" w:rsidRDefault="00000000" w:rsidRPr="00000000" w14:paraId="00000034">
      <w:pPr>
        <w:numPr>
          <w:ilvl w:val="0"/>
          <w:numId w:val="6"/>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p w:rsidR="00000000" w:rsidDel="00000000" w:rsidP="00000000" w:rsidRDefault="00000000" w:rsidRPr="00000000" w14:paraId="00000035">
      <w:pPr>
        <w:numPr>
          <w:ilvl w:val="0"/>
          <w:numId w:val="6"/>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Purchased</w:t>
      </w:r>
    </w:p>
    <w:p w:rsidR="00000000" w:rsidDel="00000000" w:rsidP="00000000" w:rsidRDefault="00000000" w:rsidRPr="00000000" w14:paraId="00000036">
      <w:pPr>
        <w:numPr>
          <w:ilvl w:val="0"/>
          <w:numId w:val="6"/>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Season</w:t>
      </w:r>
    </w:p>
    <w:p w:rsidR="00000000" w:rsidDel="00000000" w:rsidP="00000000" w:rsidRDefault="00000000" w:rsidRPr="00000000" w14:paraId="00000037">
      <w:pPr>
        <w:numPr>
          <w:ilvl w:val="0"/>
          <w:numId w:val="6"/>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Method</w:t>
      </w:r>
    </w:p>
    <w:p w:rsidR="00000000" w:rsidDel="00000000" w:rsidP="00000000" w:rsidRDefault="00000000" w:rsidRPr="00000000" w14:paraId="00000038">
      <w:pPr>
        <w:spacing w:after="0" w:line="27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after="0" w:line="27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dataset met the project requirements because it contained a mix of numerical and categorical fields and provided enough observations for meaningful analysis.</w:t>
      </w:r>
      <w:r w:rsidDel="00000000" w:rsidR="00000000" w:rsidRPr="00000000">
        <w:rPr>
          <w:rtl w:val="0"/>
        </w:rPr>
      </w:r>
    </w:p>
    <w:p w:rsidR="00000000" w:rsidDel="00000000" w:rsidP="00000000" w:rsidRDefault="00000000" w:rsidRPr="00000000" w14:paraId="0000003B">
      <w:pPr>
        <w:pStyle w:val="Heading1"/>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1"/>
        <w:rPr/>
      </w:pPr>
      <w:r w:rsidDel="00000000" w:rsidR="00000000" w:rsidRPr="00000000">
        <w:rPr>
          <w:rtl w:val="0"/>
        </w:rPr>
        <w:t xml:space="preserve">Data Cleaning and Preparation</w:t>
      </w:r>
      <w:r w:rsidDel="00000000" w:rsidR="00000000" w:rsidRPr="00000000">
        <w:rPr>
          <w:rtl w:val="0"/>
        </w:rPr>
      </w:r>
    </w:p>
    <w:p w:rsidR="00000000" w:rsidDel="00000000" w:rsidP="00000000" w:rsidRDefault="00000000" w:rsidRPr="00000000" w14:paraId="0000003F">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dataset was reviewed and prepared for analysis.</w:t>
      </w:r>
      <w:r w:rsidDel="00000000" w:rsidR="00000000" w:rsidRPr="00000000">
        <w:rPr>
          <w:rtl w:val="0"/>
        </w:rPr>
      </w:r>
    </w:p>
    <w:p w:rsidR="00000000" w:rsidDel="00000000" w:rsidP="00000000" w:rsidRDefault="00000000" w:rsidRPr="00000000" w14:paraId="00000040">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cleaning process included:</w:t>
      </w:r>
      <w:r w:rsidDel="00000000" w:rsidR="00000000" w:rsidRPr="00000000">
        <w:rPr>
          <w:rtl w:val="0"/>
        </w:rPr>
      </w:r>
    </w:p>
    <w:p w:rsidR="00000000" w:rsidDel="00000000" w:rsidP="00000000" w:rsidRDefault="00000000" w:rsidRPr="00000000" w14:paraId="00000041">
      <w:pPr>
        <w:numPr>
          <w:ilvl w:val="0"/>
          <w:numId w:val="5"/>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Verifying column names and data types</w:t>
      </w:r>
    </w:p>
    <w:p w:rsidR="00000000" w:rsidDel="00000000" w:rsidP="00000000" w:rsidRDefault="00000000" w:rsidRPr="00000000" w14:paraId="00000042">
      <w:pPr>
        <w:numPr>
          <w:ilvl w:val="0"/>
          <w:numId w:val="5"/>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Organizing variables into numerical and categorical groups</w:t>
      </w:r>
    </w:p>
    <w:p w:rsidR="00000000" w:rsidDel="00000000" w:rsidP="00000000" w:rsidRDefault="00000000" w:rsidRPr="00000000" w14:paraId="00000043">
      <w:pPr>
        <w:numPr>
          <w:ilvl w:val="0"/>
          <w:numId w:val="5"/>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Removing formatting inconsistencies</w:t>
      </w:r>
    </w:p>
    <w:p w:rsidR="00000000" w:rsidDel="00000000" w:rsidP="00000000" w:rsidRDefault="00000000" w:rsidRPr="00000000" w14:paraId="00000044">
      <w:pPr>
        <w:numPr>
          <w:ilvl w:val="0"/>
          <w:numId w:val="5"/>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Preparing the data for descriptive statistics, correlation analysis, and regression analysis</w:t>
      </w:r>
    </w:p>
    <w:p w:rsidR="00000000" w:rsidDel="00000000" w:rsidP="00000000" w:rsidRDefault="00000000" w:rsidRPr="00000000" w14:paraId="00000045">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cleaned dataset was stored in the Clean Data worksheet and used for all subsequent analyses.</w:t>
      </w:r>
      <w:r w:rsidDel="00000000" w:rsidR="00000000" w:rsidRPr="00000000">
        <w:rPr>
          <w:rtl w:val="0"/>
        </w:rPr>
      </w:r>
    </w:p>
    <w:p w:rsidR="00000000" w:rsidDel="00000000" w:rsidP="00000000" w:rsidRDefault="00000000" w:rsidRPr="00000000" w14:paraId="00000046">
      <w:pPr>
        <w:pStyle w:val="Heading1"/>
        <w:rPr/>
      </w:pPr>
      <w:r w:rsidDel="00000000" w:rsidR="00000000" w:rsidRPr="00000000">
        <w:rPr>
          <w:rtl w:val="0"/>
        </w:rPr>
        <w:t xml:space="preserve">Summary Statistics</w:t>
      </w:r>
      <w:r w:rsidDel="00000000" w:rsidR="00000000" w:rsidRPr="00000000">
        <w:rPr>
          <w:rtl w:val="0"/>
        </w:rPr>
      </w:r>
    </w:p>
    <w:p w:rsidR="00000000" w:rsidDel="00000000" w:rsidP="00000000" w:rsidRDefault="00000000" w:rsidRPr="00000000" w14:paraId="00000047">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Table 1 presents descriptive statistics for the numerical variables included in the dataset.</w:t>
      </w:r>
      <w:r w:rsidDel="00000000" w:rsidR="00000000" w:rsidRPr="00000000">
        <w:rPr>
          <w:rtl w:val="0"/>
        </w:rPr>
      </w:r>
    </w:p>
    <w:tbl>
      <w:tblPr>
        <w:tblStyle w:val="Table2"/>
        <w:tblW w:w="863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3.4755784061695"/>
        <w:gridCol w:w="1536.9871465295628"/>
        <w:gridCol w:w="1043.9074550128535"/>
        <w:gridCol w:w="1017.2544987146529"/>
        <w:gridCol w:w="1097.2133676092544"/>
        <w:gridCol w:w="1017.2544987146529"/>
        <w:gridCol w:w="1043.9074550128535"/>
        <w:tblGridChange w:id="0">
          <w:tblGrid>
            <w:gridCol w:w="1883.4755784061695"/>
            <w:gridCol w:w="1536.9871465295628"/>
            <w:gridCol w:w="1043.9074550128535"/>
            <w:gridCol w:w="1017.2544987146529"/>
            <w:gridCol w:w="1097.2133676092544"/>
            <w:gridCol w:w="1017.2544987146529"/>
            <w:gridCol w:w="1043.9074550128535"/>
          </w:tblGrid>
        </w:tblGridChange>
      </w:tblGrid>
      <w:tr>
        <w:trPr>
          <w:cantSplit w:val="0"/>
          <w:trHeight w:val="899.824973334254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8">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Mean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Median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Max</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Std. Dev</w:t>
            </w:r>
          </w:p>
        </w:tc>
      </w:tr>
      <w:tr>
        <w:trPr>
          <w:cantSplit w:val="0"/>
          <w:trHeight w:val="614.46382286274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Age</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45.22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45</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5">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14.56</w:t>
            </w:r>
          </w:p>
        </w:tc>
      </w:tr>
      <w:tr>
        <w:trPr>
          <w:cantSplit w:val="0"/>
          <w:trHeight w:val="899.824973334254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6">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Purchase Amount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7">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$285.09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8">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$122.49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9">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A">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$2,997.94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B">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C">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551.45</w:t>
            </w:r>
          </w:p>
        </w:tc>
      </w:tr>
      <w:tr>
        <w:trPr>
          <w:cantSplit w:val="0"/>
          <w:trHeight w:val="614.463822862741"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D">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Item Rating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E">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$3.78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5F">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0">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$1.10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1">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2">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3">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0.68</w:t>
            </w:r>
          </w:p>
        </w:tc>
      </w:tr>
      <w:tr>
        <w:trPr>
          <w:cantSplit w:val="0"/>
          <w:trHeight w:val="899.824973334254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4">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Discount Applied</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5">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$14.98</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6">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7">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8">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9">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A">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5.99</w:t>
            </w:r>
          </w:p>
        </w:tc>
      </w:tr>
      <w:tr>
        <w:trPr>
          <w:cantSplit w:val="0"/>
          <w:trHeight w:val="899.8249733342544"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B">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Previous Purchases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C">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D">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E">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6F">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$13.00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0">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5000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71">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2.19</w:t>
            </w:r>
          </w:p>
        </w:tc>
      </w:tr>
    </w:tbl>
    <w:p w:rsidR="00000000" w:rsidDel="00000000" w:rsidP="00000000" w:rsidRDefault="00000000" w:rsidRPr="00000000" w14:paraId="00000072">
      <w:pPr>
        <w:pStyle w:val="Heading3"/>
        <w:spacing w:after="80" w:before="160" w:line="279" w:lineRule="auto"/>
        <w:rPr>
          <w:rFonts w:ascii="Aptos" w:cs="Aptos" w:eastAsia="Aptos" w:hAnsi="Aptos"/>
          <w:b w:val="0"/>
          <w:bCs w:val="0"/>
          <w:color w:val="0f4761"/>
          <w:sz w:val="28"/>
          <w:szCs w:val="28"/>
        </w:rPr>
      </w:pPr>
      <w:r w:rsidDel="00000000" w:rsidR="00000000" w:rsidRPr="00000000">
        <w:rPr>
          <w:rFonts w:ascii="Times New Roman" w:cs="Times New Roman" w:eastAsia="Times New Roman" w:hAnsi="Times New Roman"/>
          <w:b w:val="0"/>
          <w:bCs w:val="0"/>
          <w:color w:val="0f4761"/>
          <w:sz w:val="24"/>
          <w:szCs w:val="24"/>
          <w:rtl w:val="0"/>
        </w:rPr>
        <w:t xml:space="preserve">Key Findings</w:t>
      </w:r>
      <w:r w:rsidDel="00000000" w:rsidR="00000000" w:rsidRPr="00000000">
        <w:rPr>
          <w:rtl w:val="0"/>
        </w:rPr>
      </w:r>
    </w:p>
    <w:p w:rsidR="00000000" w:rsidDel="00000000" w:rsidP="00000000" w:rsidRDefault="00000000" w:rsidRPr="00000000" w14:paraId="00000073">
      <w:pPr>
        <w:numPr>
          <w:ilvl w:val="0"/>
          <w:numId w:val="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customer age was 45.22 years.</w:t>
      </w:r>
    </w:p>
    <w:p w:rsidR="00000000" w:rsidDel="00000000" w:rsidP="00000000" w:rsidRDefault="00000000" w:rsidRPr="00000000" w14:paraId="00000074">
      <w:pPr>
        <w:numPr>
          <w:ilvl w:val="0"/>
          <w:numId w:val="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purchase amount was $285.09.</w:t>
      </w:r>
    </w:p>
    <w:p w:rsidR="00000000" w:rsidDel="00000000" w:rsidP="00000000" w:rsidRDefault="00000000" w:rsidRPr="00000000" w14:paraId="00000075">
      <w:pPr>
        <w:numPr>
          <w:ilvl w:val="0"/>
          <w:numId w:val="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item rating was 3.78 out of 5.</w:t>
      </w:r>
    </w:p>
    <w:p w:rsidR="00000000" w:rsidDel="00000000" w:rsidP="00000000" w:rsidRDefault="00000000" w:rsidRPr="00000000" w14:paraId="00000076">
      <w:pPr>
        <w:numPr>
          <w:ilvl w:val="0"/>
          <w:numId w:val="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average discount applied was 14.98%.</w:t>
      </w:r>
    </w:p>
    <w:p w:rsidR="00000000" w:rsidDel="00000000" w:rsidP="00000000" w:rsidRDefault="00000000" w:rsidRPr="00000000" w14:paraId="00000077">
      <w:pPr>
        <w:numPr>
          <w:ilvl w:val="0"/>
          <w:numId w:val="4"/>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averaged approximately 5 previous purchases.</w:t>
      </w:r>
    </w:p>
    <w:p w:rsidR="00000000" w:rsidDel="00000000" w:rsidP="00000000" w:rsidRDefault="00000000" w:rsidRPr="00000000" w14:paraId="00000078">
      <w:pPr>
        <w:spacing w:after="0" w:line="279"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purchase amount showed the greatest variability among all variables, indicating a wide range of spending behavior across customers.</w:t>
      </w:r>
    </w:p>
    <w:p w:rsidR="00000000" w:rsidDel="00000000" w:rsidP="00000000" w:rsidRDefault="00000000" w:rsidRPr="00000000" w14:paraId="00000079">
      <w:pPr>
        <w:pStyle w:val="Heading2"/>
        <w:spacing w:after="80" w:before="160" w:line="279" w:lineRule="auto"/>
        <w:rPr>
          <w:rFonts w:ascii="Play" w:cs="Play" w:eastAsia="Play" w:hAnsi="Play"/>
          <w:b w:val="0"/>
          <w:bCs w:val="0"/>
          <w:color w:val="0f4761"/>
          <w:sz w:val="32"/>
          <w:szCs w:val="32"/>
        </w:rPr>
      </w:pPr>
      <w:r w:rsidDel="00000000" w:rsidR="00000000" w:rsidRPr="00000000">
        <w:rPr>
          <w:rFonts w:ascii="Times New Roman" w:cs="Times New Roman" w:eastAsia="Times New Roman" w:hAnsi="Times New Roman"/>
          <w:b w:val="0"/>
          <w:bCs w:val="0"/>
          <w:color w:val="0f4761"/>
          <w:sz w:val="24"/>
          <w:szCs w:val="24"/>
          <w:rtl w:val="0"/>
        </w:rPr>
        <w:t xml:space="preserve">Outlier Analysis</w:t>
      </w:r>
      <w:r w:rsidDel="00000000" w:rsidR="00000000" w:rsidRPr="00000000">
        <w:rPr>
          <w:rtl w:val="0"/>
        </w:rPr>
      </w:r>
    </w:p>
    <w:p w:rsidR="00000000" w:rsidDel="00000000" w:rsidP="00000000" w:rsidRDefault="00000000" w:rsidRPr="00000000" w14:paraId="0000007A">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Boxplots were created to identify potential outliers and evaluate the distribution of each numerical variable.</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523875</wp:posOffset>
            </wp:positionV>
            <wp:extent cx="3290888" cy="2104010"/>
            <wp:effectExtent b="0" l="0" r="0" t="0"/>
            <wp:wrapSquare wrapText="bothSides" distB="114300" distT="114300" distL="114300" distR="114300"/>
            <wp:docPr id="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290888" cy="210401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523875</wp:posOffset>
            </wp:positionV>
            <wp:extent cx="3248025" cy="2105025"/>
            <wp:effectExtent b="0" l="0" r="0" t="0"/>
            <wp:wrapSquare wrapText="bothSides" distB="114300" distT="114300" distL="114300" distR="11430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248025" cy="2105025"/>
                    </a:xfrm>
                    <a:prstGeom prst="rect"/>
                    <a:ln/>
                  </pic:spPr>
                </pic:pic>
              </a:graphicData>
            </a:graphic>
          </wp:anchor>
        </w:drawing>
      </w:r>
    </w:p>
    <w:p w:rsidR="00000000" w:rsidDel="00000000" w:rsidP="00000000" w:rsidRDefault="00000000" w:rsidRPr="00000000" w14:paraId="0000007B">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1352550</wp:posOffset>
            </wp:positionH>
            <wp:positionV relativeFrom="paragraph">
              <wp:posOffset>4200525</wp:posOffset>
            </wp:positionV>
            <wp:extent cx="3295650" cy="2257425"/>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3295650" cy="225742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3209925</wp:posOffset>
            </wp:positionH>
            <wp:positionV relativeFrom="paragraph">
              <wp:posOffset>2124075</wp:posOffset>
            </wp:positionV>
            <wp:extent cx="3248025" cy="2162175"/>
            <wp:effectExtent b="0" l="0" r="0" t="0"/>
            <wp:wrapSquare wrapText="bothSides" distB="114300" distT="114300" distL="114300" distR="11430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248025" cy="2162175"/>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-85724</wp:posOffset>
            </wp:positionH>
            <wp:positionV relativeFrom="paragraph">
              <wp:posOffset>2124075</wp:posOffset>
            </wp:positionV>
            <wp:extent cx="3295650" cy="2162175"/>
            <wp:effectExtent b="0" l="0" r="0" t="0"/>
            <wp:wrapSquare wrapText="bothSides" distB="114300" distT="114300" distL="114300" distR="11430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95650" cy="2162175"/>
                    </a:xfrm>
                    <a:prstGeom prst="rect"/>
                    <a:ln/>
                  </pic:spPr>
                </pic:pic>
              </a:graphicData>
            </a:graphic>
          </wp:anchor>
        </w:drawing>
      </w:r>
    </w:p>
    <w:p w:rsidR="00000000" w:rsidDel="00000000" w:rsidP="00000000" w:rsidRDefault="00000000" w:rsidRPr="00000000" w14:paraId="0000007C">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D">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E">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7F">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0">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1">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2">
      <w:pPr>
        <w:spacing w:after="160" w:line="279"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83">
      <w:pPr>
        <w:spacing w:after="160" w:line="279" w:lineRule="auto"/>
        <w:rPr>
          <w:rFonts w:ascii="Aptos" w:cs="Aptos" w:eastAsia="Aptos" w:hAnsi="Aptos"/>
          <w:b w:val="0"/>
          <w:bCs w:val="0"/>
          <w:color w:val="0f4761"/>
          <w:sz w:val="28"/>
          <w:szCs w:val="28"/>
        </w:rPr>
      </w:pPr>
      <w:r w:rsidDel="00000000" w:rsidR="00000000" w:rsidRPr="00000000">
        <w:rPr>
          <w:rFonts w:ascii="Times New Roman" w:cs="Times New Roman" w:eastAsia="Times New Roman" w:hAnsi="Times New Roman"/>
          <w:b w:val="0"/>
          <w:bCs w:val="0"/>
          <w:color w:val="0f4761"/>
          <w:sz w:val="24"/>
          <w:szCs w:val="24"/>
          <w:rtl w:val="0"/>
        </w:rPr>
        <w:t xml:space="preserve">Findings</w:t>
      </w:r>
      <w:r w:rsidDel="00000000" w:rsidR="00000000" w:rsidRPr="00000000">
        <w:rPr>
          <w:rFonts w:ascii="Times New Roman" w:cs="Times New Roman" w:eastAsia="Times New Roman" w:hAnsi="Times New Roman"/>
          <w:color w:val="0f4761"/>
          <w:sz w:val="24"/>
          <w:szCs w:val="24"/>
          <w:rtl w:val="0"/>
        </w:rPr>
        <w:t xml:space="preserve"> (Boxplots)</w:t>
      </w:r>
      <w:r w:rsidDel="00000000" w:rsidR="00000000" w:rsidRPr="00000000">
        <w:rPr>
          <w:rtl w:val="0"/>
        </w:rPr>
      </w:r>
    </w:p>
    <w:p w:rsidR="00000000" w:rsidDel="00000000" w:rsidP="00000000" w:rsidRDefault="00000000" w:rsidRPr="00000000" w14:paraId="00000084">
      <w:pPr>
        <w:numPr>
          <w:ilvl w:val="0"/>
          <w:numId w:val="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Amount contained numerous high-value outliers.</w:t>
      </w:r>
    </w:p>
    <w:p w:rsidR="00000000" w:rsidDel="00000000" w:rsidP="00000000" w:rsidRDefault="00000000" w:rsidRPr="00000000" w14:paraId="00000085">
      <w:pPr>
        <w:numPr>
          <w:ilvl w:val="0"/>
          <w:numId w:val="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Age displayed a relatively balanced distribution.</w:t>
      </w:r>
    </w:p>
    <w:p w:rsidR="00000000" w:rsidDel="00000000" w:rsidP="00000000" w:rsidRDefault="00000000" w:rsidRPr="00000000" w14:paraId="00000086">
      <w:pPr>
        <w:numPr>
          <w:ilvl w:val="0"/>
          <w:numId w:val="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Rating showed limited variation because ratings were concentrated between 3 and 5.</w:t>
      </w:r>
    </w:p>
    <w:p w:rsidR="00000000" w:rsidDel="00000000" w:rsidP="00000000" w:rsidRDefault="00000000" w:rsidRPr="00000000" w14:paraId="00000087">
      <w:pPr>
        <w:numPr>
          <w:ilvl w:val="0"/>
          <w:numId w:val="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Applied displayed moderate variability.</w:t>
      </w:r>
    </w:p>
    <w:p w:rsidR="00000000" w:rsidDel="00000000" w:rsidP="00000000" w:rsidRDefault="00000000" w:rsidRPr="00000000" w14:paraId="00000088">
      <w:pPr>
        <w:numPr>
          <w:ilvl w:val="0"/>
          <w:numId w:val="3"/>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Purchases contained several higher-value observations that appeared as outliers.</w:t>
      </w:r>
    </w:p>
    <w:p w:rsidR="00000000" w:rsidDel="00000000" w:rsidP="00000000" w:rsidRDefault="00000000" w:rsidRPr="00000000" w14:paraId="00000089">
      <w:pPr>
        <w:spacing w:after="0" w:line="279"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boxplots provided a visual representation of the spread and distribution of each variable.</w:t>
      </w:r>
      <w:r w:rsidDel="00000000" w:rsidR="00000000" w:rsidRPr="00000000">
        <w:rPr>
          <w:rtl w:val="0"/>
        </w:rPr>
      </w:r>
    </w:p>
    <w:p w:rsidR="00000000" w:rsidDel="00000000" w:rsidP="00000000" w:rsidRDefault="00000000" w:rsidRPr="00000000" w14:paraId="0000008B">
      <w:pPr>
        <w:pStyle w:val="Heading1"/>
        <w:rPr/>
      </w:pPr>
      <w:r w:rsidDel="00000000" w:rsidR="00000000" w:rsidRPr="00000000">
        <w:rPr>
          <w:rtl w:val="0"/>
        </w:rPr>
        <w:t xml:space="preserve">Correlation Analysis</w:t>
      </w:r>
    </w:p>
    <w:p w:rsidR="00000000" w:rsidDel="00000000" w:rsidP="00000000" w:rsidRDefault="00000000" w:rsidRPr="00000000" w14:paraId="0000008C">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correlation matrix and heatmap were generated to identify relationships among the numerical variables.</w:t>
      </w:r>
    </w:p>
    <w:tbl>
      <w:tblPr>
        <w:tblStyle w:val="Table3"/>
        <w:tblW w:w="8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5.006468305304"/>
        <w:gridCol w:w="1266.7529107373869"/>
        <w:gridCol w:w="1490.2975420439843"/>
        <w:gridCol w:w="1322.6390685640363"/>
        <w:gridCol w:w="1501.4747736093145"/>
        <w:gridCol w:w="1523.8292367399742"/>
        <w:tblGridChange w:id="0">
          <w:tblGrid>
            <w:gridCol w:w="1535.006468305304"/>
            <w:gridCol w:w="1266.7529107373869"/>
            <w:gridCol w:w="1490.2975420439843"/>
            <w:gridCol w:w="1322.6390685640363"/>
            <w:gridCol w:w="1501.4747736093145"/>
            <w:gridCol w:w="1523.8292367399742"/>
          </w:tblGrid>
        </w:tblGridChange>
      </w:tblGrid>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D">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E">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8F">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Amount</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0">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Rating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1">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Applied </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2">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Purchases </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3">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Age</w:t>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94">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shd w:fill="f88b8d" w:val="clear"/>
            <w:tcMar>
              <w:top w:w="100.0" w:type="dxa"/>
              <w:left w:w="100.0" w:type="dxa"/>
              <w:bottom w:w="100.0" w:type="dxa"/>
              <w:right w:w="100.0" w:type="dxa"/>
            </w:tcMar>
            <w:vAlign w:val="top"/>
          </w:tcPr>
          <w:p w:rsidR="00000000" w:rsidDel="00000000" w:rsidP="00000000" w:rsidRDefault="00000000" w:rsidRPr="00000000" w14:paraId="00000095">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f98d90" w:val="clear"/>
            <w:tcMar>
              <w:top w:w="100.0" w:type="dxa"/>
              <w:left w:w="100.0" w:type="dxa"/>
              <w:bottom w:w="100.0" w:type="dxa"/>
              <w:right w:w="100.0" w:type="dxa"/>
            </w:tcMar>
            <w:vAlign w:val="top"/>
          </w:tcPr>
          <w:p w:rsidR="00000000" w:rsidDel="00000000" w:rsidP="00000000" w:rsidRDefault="00000000" w:rsidRPr="00000000" w14:paraId="00000096">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fcfcff" w:val="clear"/>
            <w:tcMar>
              <w:top w:w="100.0" w:type="dxa"/>
              <w:left w:w="100.0" w:type="dxa"/>
              <w:bottom w:w="100.0" w:type="dxa"/>
              <w:right w:w="100.0" w:type="dxa"/>
            </w:tcMar>
            <w:vAlign w:val="top"/>
          </w:tcPr>
          <w:p w:rsidR="00000000" w:rsidDel="00000000" w:rsidP="00000000" w:rsidRDefault="00000000" w:rsidRPr="00000000" w14:paraId="00000097">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Borders>
              <w:top w:color="000000" w:space="0" w:sz="5" w:val="single"/>
              <w:left w:color="000000" w:space="0" w:sz="5" w:val="single"/>
              <w:bottom w:color="000000" w:space="0" w:sz="5" w:val="single"/>
              <w:right w:color="000000" w:space="0" w:sz="5" w:val="single"/>
            </w:tcBorders>
            <w:shd w:fill="fbeef0" w:val="clear"/>
            <w:tcMar>
              <w:top w:w="100.0" w:type="dxa"/>
              <w:left w:w="100.0" w:type="dxa"/>
              <w:bottom w:w="100.0" w:type="dxa"/>
              <w:right w:w="100.0" w:type="dxa"/>
            </w:tcMar>
            <w:vAlign w:val="top"/>
          </w:tcPr>
          <w:p w:rsidR="00000000" w:rsidDel="00000000" w:rsidP="00000000" w:rsidRDefault="00000000" w:rsidRPr="00000000" w14:paraId="00000098">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9">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Amount</w:t>
            </w:r>
          </w:p>
        </w:tc>
        <w:tc>
          <w:tcPr>
            <w:tcBorders>
              <w:top w:color="000000" w:space="0" w:sz="5" w:val="single"/>
              <w:left w:color="000000" w:space="0" w:sz="5" w:val="single"/>
              <w:bottom w:color="000000" w:space="0" w:sz="5" w:val="single"/>
              <w:right w:color="000000" w:space="0" w:sz="5" w:val="single"/>
            </w:tcBorders>
            <w:shd w:fill="f88b8d" w:val="clear"/>
            <w:tcMar>
              <w:top w:w="100.0" w:type="dxa"/>
              <w:left w:w="100.0" w:type="dxa"/>
              <w:bottom w:w="100.0" w:type="dxa"/>
              <w:right w:w="100.0" w:type="dxa"/>
            </w:tcMar>
            <w:vAlign w:val="top"/>
          </w:tcPr>
          <w:p w:rsidR="00000000" w:rsidDel="00000000" w:rsidP="00000000" w:rsidRDefault="00000000" w:rsidRPr="00000000" w14:paraId="0000009A">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9B">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shd w:fill="f88284" w:val="clear"/>
            <w:tcMar>
              <w:top w:w="100.0" w:type="dxa"/>
              <w:left w:w="100.0" w:type="dxa"/>
              <w:bottom w:w="100.0" w:type="dxa"/>
              <w:right w:w="100.0" w:type="dxa"/>
            </w:tcMar>
            <w:vAlign w:val="top"/>
          </w:tcPr>
          <w:p w:rsidR="00000000" w:rsidDel="00000000" w:rsidP="00000000" w:rsidRDefault="00000000" w:rsidRPr="00000000" w14:paraId="0000009C">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f98f92" w:val="clear"/>
            <w:tcMar>
              <w:top w:w="100.0" w:type="dxa"/>
              <w:left w:w="100.0" w:type="dxa"/>
              <w:bottom w:w="100.0" w:type="dxa"/>
              <w:right w:w="100.0" w:type="dxa"/>
            </w:tcMar>
            <w:vAlign w:val="top"/>
          </w:tcPr>
          <w:p w:rsidR="00000000" w:rsidDel="00000000" w:rsidP="00000000" w:rsidRDefault="00000000" w:rsidRPr="00000000" w14:paraId="0000009D">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f8696b" w:val="clear"/>
            <w:tcMar>
              <w:top w:w="100.0" w:type="dxa"/>
              <w:left w:w="100.0" w:type="dxa"/>
              <w:bottom w:w="100.0" w:type="dxa"/>
              <w:right w:w="100.0" w:type="dxa"/>
            </w:tcMar>
            <w:vAlign w:val="top"/>
          </w:tcPr>
          <w:p w:rsidR="00000000" w:rsidDel="00000000" w:rsidP="00000000" w:rsidRDefault="00000000" w:rsidRPr="00000000" w14:paraId="0000009E">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9F">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Item Rating</w:t>
            </w:r>
          </w:p>
        </w:tc>
        <w:tc>
          <w:tcPr>
            <w:tcBorders>
              <w:top w:color="000000" w:space="0" w:sz="5" w:val="single"/>
              <w:left w:color="000000" w:space="0" w:sz="5" w:val="single"/>
              <w:bottom w:color="000000" w:space="0" w:sz="5" w:val="single"/>
              <w:right w:color="000000" w:space="0" w:sz="5" w:val="single"/>
            </w:tcBorders>
            <w:shd w:fill="f98d90" w:val="clear"/>
            <w:tcMar>
              <w:top w:w="100.0" w:type="dxa"/>
              <w:left w:w="100.0" w:type="dxa"/>
              <w:bottom w:w="100.0" w:type="dxa"/>
              <w:right w:w="100.0" w:type="dxa"/>
            </w:tcMar>
            <w:vAlign w:val="top"/>
          </w:tcPr>
          <w:p w:rsidR="00000000" w:rsidDel="00000000" w:rsidP="00000000" w:rsidRDefault="00000000" w:rsidRPr="00000000" w14:paraId="000000A0">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f88284" w:val="clear"/>
            <w:tcMar>
              <w:top w:w="100.0" w:type="dxa"/>
              <w:left w:w="100.0" w:type="dxa"/>
              <w:bottom w:w="100.0" w:type="dxa"/>
              <w:right w:w="100.0" w:type="dxa"/>
            </w:tcMar>
            <w:vAlign w:val="top"/>
          </w:tcPr>
          <w:p w:rsidR="00000000" w:rsidDel="00000000" w:rsidP="00000000" w:rsidRDefault="00000000" w:rsidRPr="00000000" w14:paraId="000000A1">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63be7b" w:val="clear"/>
            <w:tcMar>
              <w:top w:w="100.0" w:type="dxa"/>
              <w:left w:w="100.0" w:type="dxa"/>
              <w:bottom w:w="100.0" w:type="dxa"/>
              <w:right w:w="100.0" w:type="dxa"/>
            </w:tcMar>
            <w:vAlign w:val="top"/>
          </w:tcPr>
          <w:p w:rsidR="00000000" w:rsidDel="00000000" w:rsidP="00000000" w:rsidRDefault="00000000" w:rsidRPr="00000000" w14:paraId="000000A2">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shd w:fill="e9f4ee" w:val="clear"/>
            <w:tcMar>
              <w:top w:w="100.0" w:type="dxa"/>
              <w:left w:w="100.0" w:type="dxa"/>
              <w:bottom w:w="100.0" w:type="dxa"/>
              <w:right w:w="100.0" w:type="dxa"/>
            </w:tcMar>
            <w:vAlign w:val="top"/>
          </w:tcPr>
          <w:p w:rsidR="00000000" w:rsidDel="00000000" w:rsidP="00000000" w:rsidRDefault="00000000" w:rsidRPr="00000000" w14:paraId="000000A3">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tcBorders>
              <w:top w:color="000000" w:space="0" w:sz="5" w:val="single"/>
              <w:left w:color="000000" w:space="0" w:sz="5" w:val="single"/>
              <w:bottom w:color="000000" w:space="0" w:sz="5" w:val="single"/>
              <w:right w:color="000000" w:space="0" w:sz="5" w:val="single"/>
            </w:tcBorders>
            <w:shd w:fill="eff7f4" w:val="clear"/>
            <w:tcMar>
              <w:top w:w="100.0" w:type="dxa"/>
              <w:left w:w="100.0" w:type="dxa"/>
              <w:bottom w:w="100.0" w:type="dxa"/>
              <w:right w:w="100.0" w:type="dxa"/>
            </w:tcMar>
            <w:vAlign w:val="top"/>
          </w:tcPr>
          <w:p w:rsidR="00000000" w:rsidDel="00000000" w:rsidP="00000000" w:rsidRDefault="00000000" w:rsidRPr="00000000" w14:paraId="000000A4">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r>
      <w:tr>
        <w:trPr>
          <w:cantSplit w:val="0"/>
          <w:trHeight w:val="500"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5">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Discount Applied </w:t>
            </w:r>
          </w:p>
        </w:tc>
        <w:tc>
          <w:tcPr>
            <w:tcBorders>
              <w:top w:color="000000" w:space="0" w:sz="5" w:val="single"/>
              <w:left w:color="000000" w:space="0" w:sz="5" w:val="single"/>
              <w:bottom w:color="000000" w:space="0" w:sz="5" w:val="single"/>
              <w:right w:color="000000" w:space="0" w:sz="5" w:val="single"/>
            </w:tcBorders>
            <w:shd w:fill="fcfcff" w:val="clear"/>
            <w:tcMar>
              <w:top w:w="100.0" w:type="dxa"/>
              <w:left w:w="100.0" w:type="dxa"/>
              <w:bottom w:w="100.0" w:type="dxa"/>
              <w:right w:w="100.0" w:type="dxa"/>
            </w:tcMar>
            <w:vAlign w:val="top"/>
          </w:tcPr>
          <w:p w:rsidR="00000000" w:rsidDel="00000000" w:rsidP="00000000" w:rsidRDefault="00000000" w:rsidRPr="00000000" w14:paraId="000000A6">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Borders>
              <w:top w:color="000000" w:space="0" w:sz="5" w:val="single"/>
              <w:left w:color="000000" w:space="0" w:sz="5" w:val="single"/>
              <w:bottom w:color="000000" w:space="0" w:sz="5" w:val="single"/>
              <w:right w:color="000000" w:space="0" w:sz="5" w:val="single"/>
            </w:tcBorders>
            <w:shd w:fill="f98f92" w:val="clear"/>
            <w:tcMar>
              <w:top w:w="100.0" w:type="dxa"/>
              <w:left w:w="100.0" w:type="dxa"/>
              <w:bottom w:w="100.0" w:type="dxa"/>
              <w:right w:w="100.0" w:type="dxa"/>
            </w:tcMar>
            <w:vAlign w:val="top"/>
          </w:tcPr>
          <w:p w:rsidR="00000000" w:rsidDel="00000000" w:rsidP="00000000" w:rsidRDefault="00000000" w:rsidRPr="00000000" w14:paraId="000000A7">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0.00</w:t>
            </w:r>
          </w:p>
        </w:tc>
        <w:tc>
          <w:tcPr>
            <w:tcBorders>
              <w:top w:color="000000" w:space="0" w:sz="5" w:val="single"/>
              <w:left w:color="000000" w:space="0" w:sz="5" w:val="single"/>
              <w:bottom w:color="000000" w:space="0" w:sz="5" w:val="single"/>
              <w:right w:color="000000" w:space="0" w:sz="5" w:val="single"/>
            </w:tcBorders>
            <w:shd w:fill="e9f4ee" w:val="clear"/>
            <w:tcMar>
              <w:top w:w="100.0" w:type="dxa"/>
              <w:left w:w="100.0" w:type="dxa"/>
              <w:bottom w:w="100.0" w:type="dxa"/>
              <w:right w:w="100.0" w:type="dxa"/>
            </w:tcMar>
            <w:vAlign w:val="top"/>
          </w:tcPr>
          <w:p w:rsidR="00000000" w:rsidDel="00000000" w:rsidP="00000000" w:rsidRDefault="00000000" w:rsidRPr="00000000" w14:paraId="000000A8">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0.16</w:t>
            </w:r>
          </w:p>
        </w:tc>
        <w:tc>
          <w:tcPr>
            <w:tcBorders>
              <w:top w:color="000000" w:space="0" w:sz="5" w:val="single"/>
              <w:left w:color="000000" w:space="0" w:sz="5" w:val="single"/>
              <w:bottom w:color="000000" w:space="0" w:sz="5" w:val="single"/>
              <w:right w:color="000000" w:space="0" w:sz="5" w:val="single"/>
            </w:tcBorders>
            <w:shd w:fill="64bf7c" w:val="clear"/>
            <w:tcMar>
              <w:top w:w="100.0" w:type="dxa"/>
              <w:left w:w="100.0" w:type="dxa"/>
              <w:bottom w:w="100.0" w:type="dxa"/>
              <w:right w:w="100.0" w:type="dxa"/>
            </w:tcMar>
            <w:vAlign w:val="top"/>
          </w:tcPr>
          <w:p w:rsidR="00000000" w:rsidDel="00000000" w:rsidP="00000000" w:rsidRDefault="00000000" w:rsidRPr="00000000" w14:paraId="000000A9">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c>
          <w:tcPr>
            <w:tcBorders>
              <w:top w:color="000000" w:space="0" w:sz="5" w:val="single"/>
              <w:left w:color="000000" w:space="0" w:sz="5" w:val="single"/>
              <w:bottom w:color="000000" w:space="0" w:sz="5" w:val="single"/>
              <w:right w:color="000000" w:space="0" w:sz="5" w:val="single"/>
            </w:tcBorders>
            <w:shd w:fill="8ed0a0" w:val="clear"/>
            <w:tcMar>
              <w:top w:w="100.0" w:type="dxa"/>
              <w:left w:w="100.0" w:type="dxa"/>
              <w:bottom w:w="100.0" w:type="dxa"/>
              <w:right w:w="100.0" w:type="dxa"/>
            </w:tcMar>
            <w:vAlign w:val="top"/>
          </w:tcPr>
          <w:p w:rsidR="00000000" w:rsidDel="00000000" w:rsidP="00000000" w:rsidRDefault="00000000" w:rsidRPr="00000000" w14:paraId="000000AA">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r>
      <w:tr>
        <w:trPr>
          <w:cantSplit w:val="0"/>
          <w:trHeight w:val="456.6455078124999"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AB">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Purchases</w:t>
            </w:r>
          </w:p>
        </w:tc>
        <w:tc>
          <w:tcPr>
            <w:tcBorders>
              <w:top w:color="000000" w:space="0" w:sz="5" w:val="single"/>
              <w:left w:color="000000" w:space="0" w:sz="5" w:val="single"/>
              <w:bottom w:color="000000" w:space="0" w:sz="5" w:val="single"/>
              <w:right w:color="000000" w:space="0" w:sz="5" w:val="single"/>
            </w:tcBorders>
            <w:shd w:fill="fbeef0" w:val="clear"/>
            <w:tcMar>
              <w:top w:w="100.0" w:type="dxa"/>
              <w:left w:w="100.0" w:type="dxa"/>
              <w:bottom w:w="100.0" w:type="dxa"/>
              <w:right w:w="100.0" w:type="dxa"/>
            </w:tcMar>
            <w:vAlign w:val="top"/>
          </w:tcPr>
          <w:p w:rsidR="00000000" w:rsidDel="00000000" w:rsidP="00000000" w:rsidRDefault="00000000" w:rsidRPr="00000000" w14:paraId="000000AC">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0.03</w:t>
            </w:r>
          </w:p>
        </w:tc>
        <w:tc>
          <w:tcPr>
            <w:tcBorders>
              <w:top w:color="000000" w:space="0" w:sz="5" w:val="single"/>
              <w:left w:color="000000" w:space="0" w:sz="5" w:val="single"/>
              <w:bottom w:color="000000" w:space="0" w:sz="5" w:val="single"/>
              <w:right w:color="000000" w:space="0" w:sz="5" w:val="single"/>
            </w:tcBorders>
            <w:shd w:fill="f8696b" w:val="clear"/>
            <w:tcMar>
              <w:top w:w="100.0" w:type="dxa"/>
              <w:left w:w="100.0" w:type="dxa"/>
              <w:bottom w:w="100.0" w:type="dxa"/>
              <w:right w:w="100.0" w:type="dxa"/>
            </w:tcMar>
            <w:vAlign w:val="top"/>
          </w:tcPr>
          <w:p w:rsidR="00000000" w:rsidDel="00000000" w:rsidP="00000000" w:rsidRDefault="00000000" w:rsidRPr="00000000" w14:paraId="000000AD">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-0.01</w:t>
            </w:r>
          </w:p>
        </w:tc>
        <w:tc>
          <w:tcPr>
            <w:tcBorders>
              <w:top w:color="000000" w:space="0" w:sz="5" w:val="single"/>
              <w:left w:color="000000" w:space="0" w:sz="5" w:val="single"/>
              <w:bottom w:color="000000" w:space="0" w:sz="5" w:val="single"/>
              <w:right w:color="000000" w:space="0" w:sz="5" w:val="single"/>
            </w:tcBorders>
            <w:shd w:fill="eff7f4" w:val="clear"/>
            <w:tcMar>
              <w:top w:w="100.0" w:type="dxa"/>
              <w:left w:w="100.0" w:type="dxa"/>
              <w:bottom w:w="100.0" w:type="dxa"/>
              <w:right w:w="100.0" w:type="dxa"/>
            </w:tcMar>
            <w:vAlign w:val="top"/>
          </w:tcPr>
          <w:p w:rsidR="00000000" w:rsidDel="00000000" w:rsidP="00000000" w:rsidRDefault="00000000" w:rsidRPr="00000000" w14:paraId="000000AE">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0.12</w:t>
            </w:r>
          </w:p>
        </w:tc>
        <w:tc>
          <w:tcPr>
            <w:tcBorders>
              <w:top w:color="000000" w:space="0" w:sz="5" w:val="single"/>
              <w:left w:color="000000" w:space="0" w:sz="5" w:val="single"/>
              <w:bottom w:color="000000" w:space="0" w:sz="5" w:val="single"/>
              <w:right w:color="000000" w:space="0" w:sz="5" w:val="single"/>
            </w:tcBorders>
            <w:shd w:fill="8ed0a0" w:val="clear"/>
            <w:tcMar>
              <w:top w:w="100.0" w:type="dxa"/>
              <w:left w:w="100.0" w:type="dxa"/>
              <w:bottom w:w="100.0" w:type="dxa"/>
              <w:right w:w="100.0" w:type="dxa"/>
            </w:tcMar>
            <w:vAlign w:val="top"/>
          </w:tcPr>
          <w:p w:rsidR="00000000" w:rsidDel="00000000" w:rsidP="00000000" w:rsidRDefault="00000000" w:rsidRPr="00000000" w14:paraId="000000AF">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0.73</w:t>
            </w:r>
          </w:p>
        </w:tc>
        <w:tc>
          <w:tcPr>
            <w:tcBorders>
              <w:top w:color="000000" w:space="0" w:sz="5" w:val="single"/>
              <w:left w:color="000000" w:space="0" w:sz="5" w:val="single"/>
              <w:bottom w:color="000000" w:space="0" w:sz="5" w:val="single"/>
              <w:right w:color="000000" w:space="0" w:sz="5" w:val="single"/>
            </w:tcBorders>
            <w:shd w:fill="64bf7c" w:val="clear"/>
            <w:tcMar>
              <w:top w:w="100.0" w:type="dxa"/>
              <w:left w:w="100.0" w:type="dxa"/>
              <w:bottom w:w="100.0" w:type="dxa"/>
              <w:right w:w="100.0" w:type="dxa"/>
            </w:tcMar>
            <w:vAlign w:val="top"/>
          </w:tcPr>
          <w:p w:rsidR="00000000" w:rsidDel="00000000" w:rsidP="00000000" w:rsidRDefault="00000000" w:rsidRPr="00000000" w14:paraId="000000B0">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w:t>
            </w:r>
          </w:p>
        </w:tc>
      </w:tr>
    </w:tbl>
    <w:p w:rsidR="00000000" w:rsidDel="00000000" w:rsidP="00000000" w:rsidRDefault="00000000" w:rsidRPr="00000000" w14:paraId="000000B1">
      <w:pPr>
        <w:spacing w:after="160"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after="160" w:line="279"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Style w:val="Heading3"/>
        <w:spacing w:after="80" w:before="160" w:line="279" w:lineRule="auto"/>
        <w:rPr>
          <w:rFonts w:ascii="Aptos" w:cs="Aptos" w:eastAsia="Aptos" w:hAnsi="Aptos"/>
          <w:b w:val="0"/>
          <w:bCs w:val="0"/>
          <w:color w:val="0f4761"/>
          <w:sz w:val="28"/>
          <w:szCs w:val="28"/>
        </w:rPr>
      </w:pPr>
      <w:bookmarkStart w:colFirst="0" w:colLast="0" w:name="_heading=h.kpr00j93ijpi" w:id="1"/>
      <w:bookmarkEnd w:id="1"/>
      <w:r w:rsidDel="00000000" w:rsidR="00000000" w:rsidRPr="00000000">
        <w:rPr>
          <w:rFonts w:ascii="Times New Roman" w:cs="Times New Roman" w:eastAsia="Times New Roman" w:hAnsi="Times New Roman"/>
          <w:b w:val="0"/>
          <w:bCs w:val="0"/>
          <w:color w:val="0f4761"/>
          <w:sz w:val="24"/>
          <w:szCs w:val="24"/>
          <w:rtl w:val="0"/>
        </w:rPr>
        <w:t xml:space="preserve">Findings</w:t>
      </w:r>
      <w:r w:rsidDel="00000000" w:rsidR="00000000" w:rsidRPr="00000000">
        <w:rPr>
          <w:rtl w:val="0"/>
        </w:rPr>
      </w:r>
    </w:p>
    <w:p w:rsidR="00000000" w:rsidDel="00000000" w:rsidP="00000000" w:rsidRDefault="00000000" w:rsidRPr="00000000" w14:paraId="000000B4">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strongest positive relationship was observed between:</w:t>
      </w:r>
      <w:r w:rsidDel="00000000" w:rsidR="00000000" w:rsidRPr="00000000">
        <w:rPr>
          <w:rtl w:val="0"/>
        </w:rPr>
      </w:r>
    </w:p>
    <w:p w:rsidR="00000000" w:rsidDel="00000000" w:rsidP="00000000" w:rsidRDefault="00000000" w:rsidRPr="00000000" w14:paraId="000000B5">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b w:val="1"/>
          <w:bCs w:val="1"/>
          <w:sz w:val="24"/>
          <w:szCs w:val="24"/>
          <w:rtl w:val="0"/>
        </w:rPr>
        <w:t xml:space="preserve">Previous Purchases and Discount Applied (r = 0.73)</w:t>
      </w:r>
      <w:r w:rsidDel="00000000" w:rsidR="00000000" w:rsidRPr="00000000">
        <w:rPr>
          <w:rtl w:val="0"/>
        </w:rPr>
      </w:r>
    </w:p>
    <w:p w:rsidR="00000000" w:rsidDel="00000000" w:rsidP="00000000" w:rsidRDefault="00000000" w:rsidRPr="00000000" w14:paraId="000000B6">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This indicates that customers with more prior purchases generally received larger discounts.</w:t>
      </w:r>
      <w:r w:rsidDel="00000000" w:rsidR="00000000" w:rsidRPr="00000000">
        <w:rPr>
          <w:rtl w:val="0"/>
        </w:rPr>
      </w:r>
    </w:p>
    <w:p w:rsidR="00000000" w:rsidDel="00000000" w:rsidP="00000000" w:rsidRDefault="00000000" w:rsidRPr="00000000" w14:paraId="000000B7">
      <w:pPr>
        <w:spacing w:after="160" w:line="279" w:lineRule="auto"/>
        <w:rPr/>
      </w:pPr>
      <w:r w:rsidDel="00000000" w:rsidR="00000000" w:rsidRPr="00000000">
        <w:rPr>
          <w:rFonts w:ascii="Times New Roman" w:cs="Times New Roman" w:eastAsia="Times New Roman" w:hAnsi="Times New Roman"/>
          <w:sz w:val="24"/>
          <w:szCs w:val="24"/>
          <w:rtl w:val="0"/>
        </w:rPr>
        <w:t xml:space="preserve">Most other variable relationships were weak, suggesting that they are largely independent of one another.</w:t>
      </w: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tl w:val="0"/>
        </w:rPr>
        <w:t xml:space="preserve">Regression Analysis</w:t>
      </w:r>
    </w:p>
    <w:p w:rsidR="00000000" w:rsidDel="00000000" w:rsidP="00000000" w:rsidRDefault="00000000" w:rsidRPr="00000000" w14:paraId="000000B9">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simple linear regression was performed using:</w:t>
      </w:r>
    </w:p>
    <w:p w:rsidR="00000000" w:rsidDel="00000000" w:rsidP="00000000" w:rsidRDefault="00000000" w:rsidRPr="00000000" w14:paraId="000000BA">
      <w:pPr>
        <w:numPr>
          <w:ilvl w:val="0"/>
          <w:numId w:val="2"/>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Independent Variable (X): Previous Purchases</w:t>
      </w:r>
    </w:p>
    <w:p w:rsidR="00000000" w:rsidDel="00000000" w:rsidP="00000000" w:rsidRDefault="00000000" w:rsidRPr="00000000" w14:paraId="000000BB">
      <w:pPr>
        <w:numPr>
          <w:ilvl w:val="0"/>
          <w:numId w:val="2"/>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Dependent Variable (Y): Discount Applied</w:t>
      </w:r>
    </w:p>
    <w:p w:rsidR="00000000" w:rsidDel="00000000" w:rsidP="00000000" w:rsidRDefault="00000000" w:rsidRPr="00000000" w14:paraId="000000BC">
      <w:pPr>
        <w:spacing w:after="0" w:line="279"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this analysis was to determine whether previous purchase history could predict discount levels.</w:t>
      </w:r>
    </w:p>
    <w:p w:rsidR="00000000" w:rsidDel="00000000" w:rsidP="00000000" w:rsidRDefault="00000000" w:rsidRPr="00000000" w14:paraId="000000BE">
      <w:pPr>
        <w:spacing w:after="160" w:line="279"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662363" cy="2550728"/>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3662363" cy="2550728"/>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3"/>
        <w:spacing w:after="80" w:before="160" w:line="279" w:lineRule="auto"/>
        <w:rPr>
          <w:rFonts w:ascii="Aptos" w:cs="Aptos" w:eastAsia="Aptos" w:hAnsi="Aptos"/>
          <w:b w:val="0"/>
          <w:bCs w:val="0"/>
          <w:color w:val="0f4761"/>
          <w:sz w:val="28"/>
          <w:szCs w:val="28"/>
        </w:rPr>
      </w:pPr>
      <w:r w:rsidDel="00000000" w:rsidR="00000000" w:rsidRPr="00000000">
        <w:rPr>
          <w:rFonts w:ascii="Times New Roman" w:cs="Times New Roman" w:eastAsia="Times New Roman" w:hAnsi="Times New Roman"/>
          <w:b w:val="0"/>
          <w:bCs w:val="0"/>
          <w:color w:val="0f4761"/>
          <w:sz w:val="24"/>
          <w:szCs w:val="24"/>
          <w:rtl w:val="0"/>
        </w:rPr>
        <w:t xml:space="preserve">Regression Equation</w:t>
      </w:r>
      <w:r w:rsidDel="00000000" w:rsidR="00000000" w:rsidRPr="00000000">
        <w:rPr>
          <w:rtl w:val="0"/>
        </w:rPr>
      </w:r>
    </w:p>
    <w:p w:rsidR="00000000" w:rsidDel="00000000" w:rsidP="00000000" w:rsidRDefault="00000000" w:rsidRPr="00000000" w14:paraId="000000C0">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y = 1.9909x + 5.0115</w:t>
      </w:r>
      <w:r w:rsidDel="00000000" w:rsidR="00000000" w:rsidRPr="00000000">
        <w:rPr>
          <w:rtl w:val="0"/>
        </w:rPr>
      </w:r>
    </w:p>
    <w:p w:rsidR="00000000" w:rsidDel="00000000" w:rsidP="00000000" w:rsidRDefault="00000000" w:rsidRPr="00000000" w14:paraId="000000C1">
      <w:pPr>
        <w:pStyle w:val="Heading3"/>
        <w:spacing w:after="80" w:before="160" w:line="279" w:lineRule="auto"/>
        <w:rPr>
          <w:rFonts w:ascii="Aptos" w:cs="Aptos" w:eastAsia="Aptos" w:hAnsi="Aptos"/>
          <w:b w:val="0"/>
          <w:bCs w:val="0"/>
          <w:color w:val="0f4761"/>
          <w:sz w:val="28"/>
          <w:szCs w:val="28"/>
        </w:rPr>
      </w:pPr>
      <w:bookmarkStart w:colFirst="0" w:colLast="0" w:name="_heading=h.lv2yjxepefd" w:id="2"/>
      <w:bookmarkEnd w:id="2"/>
      <w:r w:rsidDel="00000000" w:rsidR="00000000" w:rsidRPr="00000000">
        <w:rPr>
          <w:rFonts w:ascii="Times New Roman" w:cs="Times New Roman" w:eastAsia="Times New Roman" w:hAnsi="Times New Roman"/>
          <w:b w:val="0"/>
          <w:bCs w:val="0"/>
          <w:color w:val="0f4761"/>
          <w:sz w:val="24"/>
          <w:szCs w:val="24"/>
          <w:rtl w:val="0"/>
        </w:rPr>
        <w:t xml:space="preserve">Coefficient of Determination (R²)</w:t>
      </w:r>
      <w:r w:rsidDel="00000000" w:rsidR="00000000" w:rsidRPr="00000000">
        <w:rPr>
          <w:rtl w:val="0"/>
        </w:rPr>
      </w:r>
    </w:p>
    <w:p w:rsidR="00000000" w:rsidDel="00000000" w:rsidP="00000000" w:rsidRDefault="00000000" w:rsidRPr="00000000" w14:paraId="000000C2">
      <w:pPr>
        <w:spacing w:after="160" w:line="279"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R² = 0.5323</w:t>
      </w:r>
    </w:p>
    <w:p w:rsidR="00000000" w:rsidDel="00000000" w:rsidP="00000000" w:rsidRDefault="00000000" w:rsidRPr="00000000" w14:paraId="000000C3">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This indicates that approximately 53.23% of the variation in Discount Applied can be explained by Previous Purchases.</w:t>
      </w:r>
      <w:r w:rsidDel="00000000" w:rsidR="00000000" w:rsidRPr="00000000">
        <w:rPr>
          <w:rtl w:val="0"/>
        </w:rPr>
      </w:r>
    </w:p>
    <w:p w:rsidR="00000000" w:rsidDel="00000000" w:rsidP="00000000" w:rsidRDefault="00000000" w:rsidRPr="00000000" w14:paraId="000000C4">
      <w:pPr>
        <w:pStyle w:val="Heading1"/>
        <w:spacing w:after="80" w:before="360" w:lineRule="auto"/>
        <w:rPr/>
      </w:pPr>
      <w:bookmarkStart w:colFirst="0" w:colLast="0" w:name="_heading=h.uaifunn0dr8" w:id="3"/>
      <w:bookmarkEnd w:id="3"/>
      <w:r w:rsidDel="00000000" w:rsidR="00000000" w:rsidRPr="00000000">
        <w:rPr>
          <w:rtl w:val="0"/>
        </w:rPr>
        <w:t xml:space="preserve">Error Analysis</w:t>
      </w:r>
    </w:p>
    <w:p w:rsidR="00000000" w:rsidDel="00000000" w:rsidP="00000000" w:rsidRDefault="00000000" w:rsidRPr="00000000" w14:paraId="000000C5">
      <w:pPr>
        <w:spacing w:after="240" w:before="240" w:lineRule="auto"/>
        <w:rPr/>
      </w:pPr>
      <w:r w:rsidDel="00000000" w:rsidR="00000000" w:rsidRPr="00000000">
        <w:rPr>
          <w:rtl w:val="0"/>
        </w:rPr>
        <w:t xml:space="preserve">To evaluate the accuracy of the regression model, two error metrics were calculated: Root Mean Squared Error (RMSE) and Standard Error of Estimate (STEYX).</w:t>
      </w:r>
    </w:p>
    <w:p w:rsidR="00000000" w:rsidDel="00000000" w:rsidP="00000000" w:rsidRDefault="00000000" w:rsidRPr="00000000" w14:paraId="000000C6">
      <w:pPr>
        <w:spacing w:after="240" w:before="240" w:lineRule="auto"/>
        <w:rPr/>
      </w:pPr>
      <w:r w:rsidDel="00000000" w:rsidR="00000000" w:rsidRPr="00000000">
        <w:rPr>
          <w:rtl w:val="0"/>
        </w:rPr>
        <w:t xml:space="preserve">The RMSE value was 4.094929, while the STEYX value was 4.095749. These values indicate a moderate level of prediction error, meaning the regression model provides reasonably accurate estimates of Discount Applied based on Previous Purchases. Overall, the model demonstrates acceptable predictive performance and supports the relationship identified between the two variables.</w:t>
      </w:r>
      <w:r w:rsidDel="00000000" w:rsidR="00000000" w:rsidRPr="00000000">
        <w:rPr>
          <w:rtl w:val="0"/>
        </w:rPr>
      </w:r>
    </w:p>
    <w:p w:rsidR="00000000" w:rsidDel="00000000" w:rsidP="00000000" w:rsidRDefault="00000000" w:rsidRPr="00000000" w14:paraId="000000C7">
      <w:pPr>
        <w:pStyle w:val="Heading1"/>
        <w:rPr/>
      </w:pPr>
      <w:r w:rsidDel="00000000" w:rsidR="00000000" w:rsidRPr="00000000">
        <w:rPr>
          <w:rtl w:val="0"/>
        </w:rPr>
        <w:t xml:space="preserve">Conclusions</w:t>
      </w:r>
    </w:p>
    <w:p w:rsidR="00000000" w:rsidDel="00000000" w:rsidP="00000000" w:rsidRDefault="00000000" w:rsidRPr="00000000" w14:paraId="000000C8">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The Retail Sales dataset provided valuable insight into customer purchasing behavior.</w:t>
      </w:r>
      <w:r w:rsidDel="00000000" w:rsidR="00000000" w:rsidRPr="00000000">
        <w:rPr>
          <w:rtl w:val="0"/>
        </w:rPr>
      </w:r>
    </w:p>
    <w:p w:rsidR="00000000" w:rsidDel="00000000" w:rsidP="00000000" w:rsidRDefault="00000000" w:rsidRPr="00000000" w14:paraId="000000C9">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Major findings include:</w:t>
      </w:r>
      <w:r w:rsidDel="00000000" w:rsidR="00000000" w:rsidRPr="00000000">
        <w:rPr>
          <w:rtl w:val="0"/>
        </w:rPr>
      </w:r>
    </w:p>
    <w:p w:rsidR="00000000" w:rsidDel="00000000" w:rsidP="00000000" w:rsidRDefault="00000000" w:rsidRPr="00000000" w14:paraId="000000CA">
      <w:pPr>
        <w:numPr>
          <w:ilvl w:val="0"/>
          <w:numId w:val="1"/>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Purchase Amount displayed the greatest variability and contained numerous outliers.</w:t>
      </w:r>
    </w:p>
    <w:p w:rsidR="00000000" w:rsidDel="00000000" w:rsidP="00000000" w:rsidRDefault="00000000" w:rsidRPr="00000000" w14:paraId="000000CB">
      <w:pPr>
        <w:numPr>
          <w:ilvl w:val="0"/>
          <w:numId w:val="1"/>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Purchases and Discount Applied exhibited the strongest positive relationship.</w:t>
      </w:r>
    </w:p>
    <w:p w:rsidR="00000000" w:rsidDel="00000000" w:rsidP="00000000" w:rsidRDefault="00000000" w:rsidRPr="00000000" w14:paraId="000000CC">
      <w:pPr>
        <w:numPr>
          <w:ilvl w:val="0"/>
          <w:numId w:val="1"/>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with more purchase history tended to receive larger discounts.</w:t>
      </w:r>
    </w:p>
    <w:p w:rsidR="00000000" w:rsidDel="00000000" w:rsidP="00000000" w:rsidRDefault="00000000" w:rsidRPr="00000000" w14:paraId="000000CD">
      <w:pPr>
        <w:numPr>
          <w:ilvl w:val="0"/>
          <w:numId w:val="1"/>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regression model explained approximately 53% of the variation in discount levels.</w:t>
      </w:r>
    </w:p>
    <w:p w:rsidR="00000000" w:rsidDel="00000000" w:rsidP="00000000" w:rsidRDefault="00000000" w:rsidRPr="00000000" w14:paraId="000000CE">
      <w:pPr>
        <w:numPr>
          <w:ilvl w:val="0"/>
          <w:numId w:val="1"/>
        </w:numPr>
        <w:spacing w:after="0" w:line="279"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RMSE and STEYX values indicated a moderate level of prediction accuracy.</w:t>
      </w:r>
    </w:p>
    <w:p w:rsidR="00000000" w:rsidDel="00000000" w:rsidP="00000000" w:rsidRDefault="00000000" w:rsidRPr="00000000" w14:paraId="000000CF">
      <w:pPr>
        <w:spacing w:after="0" w:line="279"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spacing w:after="160" w:line="279" w:lineRule="auto"/>
        <w:rPr>
          <w:rFonts w:ascii="Aptos" w:cs="Aptos" w:eastAsia="Aptos" w:hAnsi="Aptos"/>
          <w:sz w:val="24"/>
          <w:szCs w:val="24"/>
        </w:rPr>
      </w:pPr>
      <w:r w:rsidDel="00000000" w:rsidR="00000000" w:rsidRPr="00000000">
        <w:rPr>
          <w:rFonts w:ascii="Times New Roman" w:cs="Times New Roman" w:eastAsia="Times New Roman" w:hAnsi="Times New Roman"/>
          <w:sz w:val="24"/>
          <w:szCs w:val="24"/>
          <w:rtl w:val="0"/>
        </w:rPr>
        <w:t xml:space="preserve">Overall, the analysis successfully identified meaningful patterns within the retail dataset and demonstrated the use of descriptive statistics, correlation analysis, visualization techniques, and predictive modeling in Excel.</w:t>
      </w:r>
      <w:r w:rsidDel="00000000" w:rsidR="00000000" w:rsidRPr="00000000">
        <w:rPr>
          <w:rtl w:val="0"/>
        </w:rPr>
      </w:r>
    </w:p>
    <w:p w:rsidR="00000000" w:rsidDel="00000000" w:rsidP="00000000" w:rsidRDefault="00000000" w:rsidRPr="00000000" w14:paraId="000000D1">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2">
      <w:pPr>
        <w:spacing w:after="160" w:line="279"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D3">
      <w:pPr>
        <w:pStyle w:val="Heading2"/>
        <w:spacing w:after="80" w:before="160" w:line="279" w:lineRule="auto"/>
        <w:rPr>
          <w:rFonts w:ascii="Play" w:cs="Play" w:eastAsia="Play" w:hAnsi="Play"/>
          <w:b w:val="0"/>
          <w:bCs w:val="0"/>
          <w:color w:val="0f4761"/>
          <w:sz w:val="32"/>
          <w:szCs w:val="32"/>
        </w:rPr>
      </w:pPr>
      <w:bookmarkStart w:colFirst="0" w:colLast="0" w:name="_heading=h.mepboepk78ku" w:id="4"/>
      <w:bookmarkEnd w:id="4"/>
      <w:r w:rsidDel="00000000" w:rsidR="00000000" w:rsidRPr="00000000">
        <w:rPr>
          <w:rFonts w:ascii="Times New Roman" w:cs="Times New Roman" w:eastAsia="Times New Roman" w:hAnsi="Times New Roman"/>
          <w:b w:val="0"/>
          <w:bCs w:val="0"/>
          <w:color w:val="0f4761"/>
          <w:sz w:val="24"/>
          <w:szCs w:val="24"/>
          <w:rtl w:val="0"/>
        </w:rPr>
        <w:t xml:space="preserve">References</w:t>
      </w:r>
      <w:r w:rsidDel="00000000" w:rsidR="00000000" w:rsidRPr="00000000">
        <w:rPr>
          <w:rtl w:val="0"/>
        </w:rPr>
      </w:r>
    </w:p>
    <w:p w:rsidR="00000000" w:rsidDel="00000000" w:rsidP="00000000" w:rsidRDefault="00000000" w:rsidRPr="00000000" w14:paraId="000000D4">
      <w:pPr>
        <w:spacing w:after="160" w:line="279" w:lineRule="auto"/>
        <w:rPr/>
      </w:pPr>
      <w:r w:rsidDel="00000000" w:rsidR="00000000" w:rsidRPr="00000000">
        <w:rPr>
          <w:rFonts w:ascii="Times New Roman" w:cs="Times New Roman" w:eastAsia="Times New Roman" w:hAnsi="Times New Roman"/>
          <w:sz w:val="24"/>
          <w:szCs w:val="24"/>
          <w:rtl w:val="0"/>
        </w:rPr>
        <w:t xml:space="preserve">Retail Sales Dataset obtained from Kaggle for educational analysis purposes.</w:t>
      </w:r>
      <w:r w:rsidDel="00000000" w:rsidR="00000000" w:rsidRPr="00000000">
        <w:rPr>
          <w:rtl w:val="0"/>
        </w:rPr>
      </w:r>
    </w:p>
    <w:p w:rsidR="00000000" w:rsidDel="00000000" w:rsidP="00000000" w:rsidRDefault="00000000" w:rsidRPr="00000000" w14:paraId="000000D5">
      <w:pPr>
        <w:rPr/>
      </w:pPr>
      <w:hyperlink r:id="rId14">
        <w:r w:rsidDel="00000000" w:rsidR="00000000" w:rsidRPr="00000000">
          <w:rPr>
            <w:color w:val="1155cc"/>
            <w:u w:val="single"/>
            <w:rtl w:val="0"/>
          </w:rPr>
          <w:t xml:space="preserve">Retail Store Sales</w:t>
        </w:r>
      </w:hyperlink>
      <w:r w:rsidDel="00000000" w:rsidR="00000000" w:rsidRPr="00000000">
        <w:rPr>
          <w:rtl w:val="0"/>
        </w:rPr>
        <w:t xml:space="preserve"> </w:t>
      </w:r>
    </w:p>
    <w:p w:rsidR="00000000" w:rsidDel="00000000" w:rsidP="00000000" w:rsidRDefault="00000000" w:rsidRPr="00000000" w14:paraId="000000D6">
      <w:pPr>
        <w:rPr/>
      </w:pPr>
      <w:r w:rsidDel="00000000" w:rsidR="00000000" w:rsidRPr="00000000">
        <w:rPr>
          <w:rtl w:val="0"/>
        </w:rPr>
      </w:r>
    </w:p>
    <w:sectPr>
      <w:headerReference r:id="rId15" w:type="default"/>
      <w:headerReference r:id="rId16" w:type="first"/>
      <w:footerReference r:id="rId17" w:type="default"/>
      <w:footerReference r:id="rId18"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6">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decimal"/>
      <w:lvlText w:val="%1."/>
      <w:lvlJc w:val="left"/>
      <w:pPr>
        <w:ind w:left="108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eader" Target="header1.xml"/><Relationship Id="rId14" Type="http://schemas.openxmlformats.org/officeDocument/2006/relationships/hyperlink" Target="https://www.kaggle.com/datasets/hassanjameelahmed/store-sales?utm_source=chatgpt.com" TargetMode="External"/><Relationship Id="rId17" Type="http://schemas.openxmlformats.org/officeDocument/2006/relationships/footer" Target="footer2.xml"/><Relationship Id="rId16"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h8GIRsYyVRoS8/frzIEV441odw==">CgMxLjAyDmguZzYzM2ZqZmFta2ZuMg5oLmtwcjAwajkzaWpwaTINaC5sdjJ5anhlcGVmZDINaC51YWlmdW5uMGRyODIOaC5tZXBib2Vwazc4a3U4AHIhMXNzRGpJYURBTV82dHZVcTZ5RW9xLVdhMVNzaEhUb3FW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