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8975254"/>
    <w:p w:rsidR="0085257A" w:rsidRPr="00AD232E" w:rsidRDefault="00B634D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Times New Roman" w:hAnsi="Times New Roman"/>
        </w:rPr>
        <w:t>Health System Ap</w:t>
      </w:r>
      <w:bookmarkStart w:id="1" w:name="_GoBack"/>
      <w:bookmarkEnd w:id="1"/>
      <w:r>
        <w:rPr>
          <w:rFonts w:ascii="Times New Roman" w:hAnsi="Times New Roman"/>
        </w:rPr>
        <w:t>plication</w:t>
      </w:r>
      <w:r>
        <w:fldChar w:fldCharType="end"/>
      </w:r>
      <w:bookmarkEnd w:id="0"/>
      <w:r w:rsidR="00C1619C">
        <w:fldChar w:fldCharType="begin"/>
      </w:r>
      <w:r w:rsidR="00C1619C">
        <w:instrText xml:space="preserve"> SUBJECT  \* MERGEFORMAT </w:instrText>
      </w:r>
      <w:r w:rsidR="00C1619C"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B634DF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C678C0">
            <w:pPr>
              <w:pStyle w:val="Tabletext"/>
            </w:pPr>
            <w:r>
              <w:t>19/03/2018</w:t>
            </w:r>
          </w:p>
        </w:tc>
        <w:tc>
          <w:tcPr>
            <w:tcW w:w="1152" w:type="dxa"/>
          </w:tcPr>
          <w:p w:rsidR="0085257A" w:rsidRPr="00AD232E" w:rsidRDefault="00C678C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A26FC2">
            <w:pPr>
              <w:pStyle w:val="Tabletext"/>
            </w:pPr>
            <w:r>
              <w:t xml:space="preserve">Academic terms explained. </w:t>
            </w:r>
          </w:p>
        </w:tc>
        <w:tc>
          <w:tcPr>
            <w:tcW w:w="2304" w:type="dxa"/>
          </w:tcPr>
          <w:p w:rsidR="0085257A" w:rsidRPr="00AD232E" w:rsidRDefault="00C678C0">
            <w:pPr>
              <w:pStyle w:val="Tabletext"/>
            </w:pPr>
            <w:r>
              <w:t>Bucur Diana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C1619C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C1619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030FA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C1619C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C1619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A030FA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2" w:name="_Toc456598586"/>
      <w:bookmarkStart w:id="3" w:name="_Toc456600917"/>
      <w:bookmarkStart w:id="4" w:name="_Toc254949441"/>
      <w:bookmarkStart w:id="5" w:name="_Toc436203377"/>
      <w:bookmarkStart w:id="6" w:name="_Toc452813577"/>
      <w:r w:rsidRPr="00AD232E">
        <w:rPr>
          <w:rFonts w:ascii="Times New Roman" w:hAnsi="Times New Roman"/>
        </w:rPr>
        <w:t>Introduction</w:t>
      </w:r>
      <w:bookmarkEnd w:id="2"/>
      <w:bookmarkEnd w:id="3"/>
      <w:bookmarkEnd w:id="4"/>
    </w:p>
    <w:p w:rsidR="008978F7" w:rsidRPr="00AD232E" w:rsidRDefault="003D5B7C" w:rsidP="000F31D2">
      <w:pPr>
        <w:pStyle w:val="InfoBlue"/>
      </w:pPr>
      <w:r>
        <w:tab/>
        <w:t xml:space="preserve">The “Glossary” document presents </w:t>
      </w:r>
      <w:r w:rsidRPr="003D5B7C">
        <w:t>a list of terms in </w:t>
      </w:r>
      <w:r>
        <w:t xml:space="preserve">the medical </w:t>
      </w:r>
      <w:r w:rsidRPr="003D5B7C">
        <w:t>field</w:t>
      </w:r>
      <w:r w:rsidR="005933BD">
        <w:t xml:space="preserve"> related to the project</w:t>
      </w:r>
      <w:r>
        <w:t xml:space="preserve"> presented </w:t>
      </w:r>
      <w:r w:rsidRPr="003D5B7C">
        <w:t>with</w:t>
      </w:r>
      <w:r>
        <w:t xml:space="preserve"> </w:t>
      </w:r>
      <w:r w:rsidRPr="003D5B7C">
        <w:t>accompanying </w:t>
      </w:r>
      <w:r>
        <w:t>definitions.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7" w:name="_Toc254949442"/>
      <w:bookmarkEnd w:id="5"/>
      <w:bookmarkEnd w:id="6"/>
      <w:r w:rsidRPr="00AD232E">
        <w:rPr>
          <w:rFonts w:ascii="Times New Roman" w:hAnsi="Times New Roman"/>
        </w:rPr>
        <w:t>Glossary</w:t>
      </w:r>
      <w:bookmarkEnd w:id="7"/>
    </w:p>
    <w:p w:rsidR="0085257A" w:rsidRPr="00AD232E" w:rsidRDefault="00AD232E" w:rsidP="000F31D2">
      <w:pPr>
        <w:pStyle w:val="InfoBlue"/>
      </w:pPr>
      <w:bookmarkStart w:id="8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BC2544" w:rsidRDefault="000F31D2" w:rsidP="000F31D2">
            <w:pPr>
              <w:pStyle w:val="InfoBlue"/>
              <w:rPr>
                <w:i/>
              </w:rPr>
            </w:pPr>
            <w:r w:rsidRPr="00BC2544">
              <w:t>health system</w:t>
            </w:r>
          </w:p>
        </w:tc>
        <w:tc>
          <w:tcPr>
            <w:tcW w:w="3232" w:type="dxa"/>
          </w:tcPr>
          <w:p w:rsidR="0085257A" w:rsidRPr="00BC2544" w:rsidRDefault="000F31D2" w:rsidP="000F31D2">
            <w:pPr>
              <w:pStyle w:val="InfoBlue"/>
            </w:pPr>
            <w:r w:rsidRPr="00BC2544">
              <w:t>the </w:t>
            </w:r>
            <w:hyperlink r:id="rId8" w:tooltip="Organization" w:history="1">
              <w:r w:rsidRPr="00BC2544">
                <w:rPr>
                  <w:rStyle w:val="Hyperlink"/>
                  <w:color w:val="000000"/>
                  <w:u w:val="none"/>
                </w:rPr>
                <w:t>organization</w:t>
              </w:r>
            </w:hyperlink>
            <w:r w:rsidRPr="00BC2544">
              <w:t> of people, institutions, and resources that deliver </w:t>
            </w:r>
            <w:hyperlink r:id="rId9" w:tooltip="Health care" w:history="1">
              <w:r w:rsidRPr="00BC2544">
                <w:rPr>
                  <w:rStyle w:val="Hyperlink"/>
                  <w:color w:val="000000"/>
                  <w:u w:val="none"/>
                </w:rPr>
                <w:t>health care</w:t>
              </w:r>
            </w:hyperlink>
            <w:r w:rsidRPr="00BC2544">
              <w:t> services to meet the </w:t>
            </w:r>
            <w:hyperlink r:id="rId10" w:tooltip="Health" w:history="1">
              <w:r w:rsidRPr="00BC2544">
                <w:rPr>
                  <w:rStyle w:val="Hyperlink"/>
                  <w:color w:val="000000"/>
                  <w:u w:val="none"/>
                </w:rPr>
                <w:t>health</w:t>
              </w:r>
            </w:hyperlink>
            <w:r w:rsidRPr="00BC2544">
              <w:t xml:space="preserve"> needs of target populations</w:t>
            </w:r>
          </w:p>
        </w:tc>
        <w:tc>
          <w:tcPr>
            <w:tcW w:w="1890" w:type="dxa"/>
          </w:tcPr>
          <w:p w:rsidR="0085257A" w:rsidRPr="00BC2544" w:rsidRDefault="0085257A" w:rsidP="000F31D2">
            <w:pPr>
              <w:pStyle w:val="InfoBlue"/>
            </w:pPr>
          </w:p>
        </w:tc>
        <w:tc>
          <w:tcPr>
            <w:tcW w:w="3420" w:type="dxa"/>
          </w:tcPr>
          <w:p w:rsidR="0085257A" w:rsidRPr="00BC2544" w:rsidRDefault="0085257A" w:rsidP="000F31D2">
            <w:pPr>
              <w:pStyle w:val="InfoBlue"/>
            </w:pPr>
          </w:p>
        </w:tc>
      </w:tr>
      <w:tr w:rsidR="000F31D2" w:rsidRPr="00AD232E" w:rsidTr="00AD232E">
        <w:trPr>
          <w:trHeight w:val="976"/>
        </w:trPr>
        <w:tc>
          <w:tcPr>
            <w:tcW w:w="2258" w:type="dxa"/>
          </w:tcPr>
          <w:p w:rsidR="000F31D2" w:rsidRPr="00BC2544" w:rsidRDefault="000122EC" w:rsidP="00531AA8">
            <w:pPr>
              <w:pStyle w:val="InfoBlue"/>
            </w:pPr>
            <w:r>
              <w:t xml:space="preserve">database </w:t>
            </w:r>
          </w:p>
        </w:tc>
        <w:tc>
          <w:tcPr>
            <w:tcW w:w="3232" w:type="dxa"/>
          </w:tcPr>
          <w:p w:rsidR="000F31D2" w:rsidRPr="00BC2544" w:rsidRDefault="000122EC" w:rsidP="000F31D2">
            <w:pPr>
              <w:pStyle w:val="InfoBlue"/>
            </w:pPr>
            <w:r w:rsidRPr="000122EC">
              <w:t>a comprehensive collection of related data organized for convenient access, generally in a computer</w:t>
            </w:r>
          </w:p>
        </w:tc>
        <w:tc>
          <w:tcPr>
            <w:tcW w:w="1890" w:type="dxa"/>
          </w:tcPr>
          <w:p w:rsidR="000F31D2" w:rsidRPr="00BC2544" w:rsidRDefault="000F31D2" w:rsidP="000F31D2">
            <w:pPr>
              <w:pStyle w:val="InfoBlue"/>
            </w:pPr>
          </w:p>
        </w:tc>
        <w:tc>
          <w:tcPr>
            <w:tcW w:w="3420" w:type="dxa"/>
          </w:tcPr>
          <w:p w:rsidR="000F31D2" w:rsidRPr="00BC2544" w:rsidRDefault="000F31D2" w:rsidP="000F31D2">
            <w:pPr>
              <w:pStyle w:val="InfoBlue"/>
            </w:pPr>
          </w:p>
        </w:tc>
      </w:tr>
      <w:tr w:rsidR="000F31D2" w:rsidRPr="00AD232E" w:rsidTr="00AD232E">
        <w:trPr>
          <w:trHeight w:val="976"/>
        </w:trPr>
        <w:tc>
          <w:tcPr>
            <w:tcW w:w="2258" w:type="dxa"/>
          </w:tcPr>
          <w:p w:rsidR="000F31D2" w:rsidRPr="00BC2544" w:rsidRDefault="002B6C01" w:rsidP="005A7E3C">
            <w:pPr>
              <w:pStyle w:val="InfoBlue"/>
            </w:pPr>
            <w:r>
              <w:t>GUI</w:t>
            </w:r>
          </w:p>
        </w:tc>
        <w:tc>
          <w:tcPr>
            <w:tcW w:w="3232" w:type="dxa"/>
          </w:tcPr>
          <w:p w:rsidR="000F31D2" w:rsidRPr="00BC2544" w:rsidRDefault="002B6C01" w:rsidP="000F31D2">
            <w:pPr>
              <w:pStyle w:val="InfoBlue"/>
            </w:pPr>
            <w:r w:rsidRPr="002B6C01">
              <w:t>graphical user interface</w:t>
            </w:r>
          </w:p>
        </w:tc>
        <w:tc>
          <w:tcPr>
            <w:tcW w:w="1890" w:type="dxa"/>
          </w:tcPr>
          <w:p w:rsidR="000F31D2" w:rsidRPr="00BC2544" w:rsidRDefault="000F31D2" w:rsidP="000F31D2">
            <w:pPr>
              <w:pStyle w:val="InfoBlue"/>
            </w:pPr>
          </w:p>
        </w:tc>
        <w:tc>
          <w:tcPr>
            <w:tcW w:w="3420" w:type="dxa"/>
          </w:tcPr>
          <w:p w:rsidR="000F31D2" w:rsidRPr="00BC2544" w:rsidRDefault="000F31D2" w:rsidP="000F31D2">
            <w:pPr>
              <w:pStyle w:val="InfoBlue"/>
            </w:pPr>
          </w:p>
        </w:tc>
      </w:tr>
      <w:tr w:rsidR="008158B7" w:rsidRPr="00AD232E" w:rsidTr="00AD232E">
        <w:trPr>
          <w:trHeight w:val="976"/>
        </w:trPr>
        <w:tc>
          <w:tcPr>
            <w:tcW w:w="2258" w:type="dxa"/>
          </w:tcPr>
          <w:p w:rsidR="008158B7" w:rsidRDefault="008158B7" w:rsidP="005A7E3C">
            <w:pPr>
              <w:pStyle w:val="InfoBlue"/>
            </w:pPr>
            <w:r>
              <w:t>design pattern</w:t>
            </w:r>
          </w:p>
        </w:tc>
        <w:tc>
          <w:tcPr>
            <w:tcW w:w="3232" w:type="dxa"/>
          </w:tcPr>
          <w:p w:rsidR="008158B7" w:rsidRPr="002B6C01" w:rsidRDefault="008158B7" w:rsidP="000F31D2">
            <w:pPr>
              <w:pStyle w:val="InfoBlue"/>
            </w:pPr>
            <w:r w:rsidRPr="008158B7">
              <w:t>a general, reusable solution to a commonly occurring problem within a given context in software design</w:t>
            </w:r>
          </w:p>
        </w:tc>
        <w:tc>
          <w:tcPr>
            <w:tcW w:w="1890" w:type="dxa"/>
          </w:tcPr>
          <w:p w:rsidR="008158B7" w:rsidRPr="00BC2544" w:rsidRDefault="008158B7" w:rsidP="000F31D2">
            <w:pPr>
              <w:pStyle w:val="InfoBlue"/>
            </w:pPr>
          </w:p>
        </w:tc>
        <w:tc>
          <w:tcPr>
            <w:tcW w:w="3420" w:type="dxa"/>
          </w:tcPr>
          <w:p w:rsidR="008158B7" w:rsidRPr="00BC2544" w:rsidRDefault="008158B7" w:rsidP="000F31D2">
            <w:pPr>
              <w:pStyle w:val="InfoBlue"/>
            </w:pPr>
          </w:p>
        </w:tc>
      </w:tr>
      <w:tr w:rsidR="008158B7" w:rsidRPr="00AD232E" w:rsidTr="00AD232E">
        <w:trPr>
          <w:trHeight w:val="976"/>
        </w:trPr>
        <w:tc>
          <w:tcPr>
            <w:tcW w:w="2258" w:type="dxa"/>
          </w:tcPr>
          <w:p w:rsidR="008158B7" w:rsidRDefault="008158B7" w:rsidP="005A7E3C">
            <w:pPr>
              <w:pStyle w:val="InfoBlue"/>
            </w:pPr>
            <w:r>
              <w:t>architectural pattern</w:t>
            </w:r>
          </w:p>
        </w:tc>
        <w:tc>
          <w:tcPr>
            <w:tcW w:w="3232" w:type="dxa"/>
          </w:tcPr>
          <w:p w:rsidR="008158B7" w:rsidRPr="008158B7" w:rsidRDefault="008158B7" w:rsidP="000F31D2">
            <w:pPr>
              <w:pStyle w:val="InfoBlue"/>
            </w:pPr>
            <w:r w:rsidRPr="008158B7">
              <w:t>a general, reusable solution to a commonly occurring problem in software architecture within a given context</w:t>
            </w:r>
          </w:p>
        </w:tc>
        <w:tc>
          <w:tcPr>
            <w:tcW w:w="1890" w:type="dxa"/>
          </w:tcPr>
          <w:p w:rsidR="008158B7" w:rsidRPr="00BC2544" w:rsidRDefault="008158B7" w:rsidP="000F31D2">
            <w:pPr>
              <w:pStyle w:val="InfoBlue"/>
            </w:pPr>
          </w:p>
        </w:tc>
        <w:tc>
          <w:tcPr>
            <w:tcW w:w="3420" w:type="dxa"/>
          </w:tcPr>
          <w:p w:rsidR="008158B7" w:rsidRPr="00BC2544" w:rsidRDefault="008158B7" w:rsidP="000F31D2">
            <w:pPr>
              <w:pStyle w:val="InfoBlue"/>
            </w:pPr>
          </w:p>
        </w:tc>
      </w:tr>
      <w:tr w:rsidR="00231B87" w:rsidRPr="00AD232E" w:rsidTr="00AD232E">
        <w:trPr>
          <w:trHeight w:val="976"/>
        </w:trPr>
        <w:tc>
          <w:tcPr>
            <w:tcW w:w="2258" w:type="dxa"/>
          </w:tcPr>
          <w:p w:rsidR="00231B87" w:rsidRDefault="00231B87" w:rsidP="005A7E3C">
            <w:pPr>
              <w:pStyle w:val="InfoBlue"/>
            </w:pPr>
            <w:r w:rsidRPr="00231B87">
              <w:t>non-functional requirement</w:t>
            </w:r>
          </w:p>
        </w:tc>
        <w:tc>
          <w:tcPr>
            <w:tcW w:w="3232" w:type="dxa"/>
          </w:tcPr>
          <w:p w:rsidR="00231B87" w:rsidRPr="008158B7" w:rsidRDefault="00AA25ED" w:rsidP="000F31D2">
            <w:pPr>
              <w:pStyle w:val="InfoBlue"/>
            </w:pPr>
            <w:r w:rsidRPr="00AA25ED">
              <w:t>a requirement that specifies criteria that can be used to judge the operation of a system, rather than specific behaviors</w:t>
            </w:r>
          </w:p>
        </w:tc>
        <w:tc>
          <w:tcPr>
            <w:tcW w:w="1890" w:type="dxa"/>
          </w:tcPr>
          <w:p w:rsidR="00231B87" w:rsidRPr="00BC2544" w:rsidRDefault="00231B87" w:rsidP="000F31D2">
            <w:pPr>
              <w:pStyle w:val="InfoBlue"/>
            </w:pPr>
          </w:p>
        </w:tc>
        <w:tc>
          <w:tcPr>
            <w:tcW w:w="3420" w:type="dxa"/>
          </w:tcPr>
          <w:p w:rsidR="00231B87" w:rsidRPr="00BC2544" w:rsidRDefault="00231B87" w:rsidP="000F31D2">
            <w:pPr>
              <w:pStyle w:val="InfoBlue"/>
            </w:pPr>
          </w:p>
        </w:tc>
      </w:tr>
      <w:tr w:rsidR="00AA25ED" w:rsidRPr="00AD232E" w:rsidTr="00AD232E">
        <w:trPr>
          <w:trHeight w:val="976"/>
        </w:trPr>
        <w:tc>
          <w:tcPr>
            <w:tcW w:w="2258" w:type="dxa"/>
          </w:tcPr>
          <w:p w:rsidR="00AA25ED" w:rsidRPr="00231B87" w:rsidRDefault="00AA25ED" w:rsidP="005A7E3C">
            <w:pPr>
              <w:pStyle w:val="InfoBlue"/>
            </w:pPr>
            <w:r w:rsidRPr="00FB36CE">
              <w:t>use-case model</w:t>
            </w:r>
          </w:p>
        </w:tc>
        <w:tc>
          <w:tcPr>
            <w:tcW w:w="3232" w:type="dxa"/>
          </w:tcPr>
          <w:p w:rsidR="00AA25ED" w:rsidRPr="00AA25ED" w:rsidRDefault="00AA25ED" w:rsidP="000F31D2">
            <w:pPr>
              <w:pStyle w:val="InfoBlue"/>
            </w:pPr>
            <w:r w:rsidRPr="00AA25ED">
              <w:t>a list of actions or event steps typically defining the interactions between a role</w:t>
            </w:r>
            <w:r>
              <w:t xml:space="preserve"> </w:t>
            </w:r>
            <w:r w:rsidRPr="00AA25ED">
              <w:t>and a system to achieve a goal</w:t>
            </w:r>
          </w:p>
        </w:tc>
        <w:tc>
          <w:tcPr>
            <w:tcW w:w="1890" w:type="dxa"/>
          </w:tcPr>
          <w:p w:rsidR="00AA25ED" w:rsidRPr="00BC2544" w:rsidRDefault="00AA25ED" w:rsidP="000F31D2">
            <w:pPr>
              <w:pStyle w:val="InfoBlue"/>
            </w:pPr>
          </w:p>
        </w:tc>
        <w:tc>
          <w:tcPr>
            <w:tcW w:w="3420" w:type="dxa"/>
          </w:tcPr>
          <w:p w:rsidR="00AA25ED" w:rsidRPr="00BC2544" w:rsidRDefault="00AA25ED" w:rsidP="000F31D2">
            <w:pPr>
              <w:pStyle w:val="InfoBlue"/>
            </w:pPr>
          </w:p>
        </w:tc>
      </w:tr>
      <w:tr w:rsidR="008D14B7" w:rsidRPr="00AD232E" w:rsidTr="00AD232E">
        <w:trPr>
          <w:trHeight w:val="976"/>
        </w:trPr>
        <w:tc>
          <w:tcPr>
            <w:tcW w:w="2258" w:type="dxa"/>
          </w:tcPr>
          <w:p w:rsidR="008D14B7" w:rsidRPr="00FB36CE" w:rsidRDefault="008D14B7" w:rsidP="005A7E3C">
            <w:pPr>
              <w:pStyle w:val="InfoBlue"/>
            </w:pPr>
            <w:r>
              <w:t>stakeholder</w:t>
            </w:r>
          </w:p>
        </w:tc>
        <w:tc>
          <w:tcPr>
            <w:tcW w:w="3232" w:type="dxa"/>
          </w:tcPr>
          <w:p w:rsidR="008D14B7" w:rsidRPr="00AA25ED" w:rsidRDefault="008D14B7" w:rsidP="000F31D2">
            <w:pPr>
              <w:pStyle w:val="InfoBlue"/>
            </w:pPr>
            <w:r w:rsidRPr="008D14B7">
              <w:t>a person or group that has an investment, share, or interest in something, as a business or industry</w:t>
            </w:r>
          </w:p>
        </w:tc>
        <w:tc>
          <w:tcPr>
            <w:tcW w:w="1890" w:type="dxa"/>
          </w:tcPr>
          <w:p w:rsidR="008D14B7" w:rsidRPr="00BC2544" w:rsidRDefault="008D14B7" w:rsidP="000F31D2">
            <w:pPr>
              <w:pStyle w:val="InfoBlue"/>
            </w:pPr>
          </w:p>
        </w:tc>
        <w:tc>
          <w:tcPr>
            <w:tcW w:w="3420" w:type="dxa"/>
          </w:tcPr>
          <w:p w:rsidR="008D14B7" w:rsidRPr="00BC2544" w:rsidRDefault="008D14B7" w:rsidP="000F31D2">
            <w:pPr>
              <w:pStyle w:val="InfoBlue"/>
            </w:pPr>
          </w:p>
        </w:tc>
      </w:tr>
      <w:bookmarkEnd w:id="8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1A1" w:rsidRDefault="000501A1">
      <w:pPr>
        <w:spacing w:line="240" w:lineRule="auto"/>
      </w:pPr>
      <w:r>
        <w:separator/>
      </w:r>
    </w:p>
  </w:endnote>
  <w:endnote w:type="continuationSeparator" w:id="0">
    <w:p w:rsidR="000501A1" w:rsidRDefault="00050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6127C0">
            <w:t>Bucur Diana</w:t>
          </w:r>
          <w:r>
            <w:t xml:space="preserve">, </w:t>
          </w:r>
          <w:r w:rsidR="00C1619C">
            <w:fldChar w:fldCharType="begin"/>
          </w:r>
          <w:r w:rsidR="00C1619C">
            <w:instrText xml:space="preserve"> DATE \@ "yyyy" </w:instrText>
          </w:r>
          <w:r w:rsidR="00C1619C">
            <w:fldChar w:fldCharType="separate"/>
          </w:r>
          <w:r w:rsidR="00A030FA">
            <w:rPr>
              <w:noProof/>
            </w:rPr>
            <w:t>2018</w:t>
          </w:r>
          <w:r w:rsidR="00C1619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030FA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1A1" w:rsidRDefault="000501A1">
      <w:pPr>
        <w:spacing w:line="240" w:lineRule="auto"/>
      </w:pPr>
      <w:r>
        <w:separator/>
      </w:r>
    </w:p>
  </w:footnote>
  <w:footnote w:type="continuationSeparator" w:id="0">
    <w:p w:rsidR="000501A1" w:rsidRDefault="000501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A030FA" w:rsidRDefault="00A030FA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A030FA">
      <w:rPr>
        <w:b/>
        <w:sz w:val="36"/>
        <w:szCs w:val="36"/>
      </w:rPr>
      <w:t>Bucur Diana</w:t>
    </w:r>
  </w:p>
  <w:p w:rsidR="00A030FA" w:rsidRPr="00A030FA" w:rsidRDefault="00A030FA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A030FA">
      <w:rPr>
        <w:b/>
        <w:sz w:val="36"/>
        <w:szCs w:val="36"/>
      </w:rPr>
      <w:t>30433</w:t>
    </w:r>
  </w:p>
  <w:p w:rsidR="00A030FA" w:rsidRDefault="00A030F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501A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030FA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52108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521083">
          <w:r>
            <w:t xml:space="preserve">  Date:  19/03/2018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122EC"/>
    <w:rsid w:val="000501A1"/>
    <w:rsid w:val="000F31D2"/>
    <w:rsid w:val="001C7458"/>
    <w:rsid w:val="001D42BB"/>
    <w:rsid w:val="001E7DE6"/>
    <w:rsid w:val="00231B87"/>
    <w:rsid w:val="002B6C01"/>
    <w:rsid w:val="003D5B7C"/>
    <w:rsid w:val="00521083"/>
    <w:rsid w:val="00531AA8"/>
    <w:rsid w:val="00564456"/>
    <w:rsid w:val="005933BD"/>
    <w:rsid w:val="005A3207"/>
    <w:rsid w:val="005A7E3C"/>
    <w:rsid w:val="00600853"/>
    <w:rsid w:val="006127C0"/>
    <w:rsid w:val="007F349D"/>
    <w:rsid w:val="008158B7"/>
    <w:rsid w:val="0085257A"/>
    <w:rsid w:val="008978F7"/>
    <w:rsid w:val="008D14B7"/>
    <w:rsid w:val="009B5BF2"/>
    <w:rsid w:val="00A030FA"/>
    <w:rsid w:val="00A11172"/>
    <w:rsid w:val="00A26FC2"/>
    <w:rsid w:val="00A61FD4"/>
    <w:rsid w:val="00AA25ED"/>
    <w:rsid w:val="00AB40CF"/>
    <w:rsid w:val="00AD232E"/>
    <w:rsid w:val="00AD439A"/>
    <w:rsid w:val="00B56935"/>
    <w:rsid w:val="00B634DF"/>
    <w:rsid w:val="00B944EA"/>
    <w:rsid w:val="00BC2544"/>
    <w:rsid w:val="00BE1B76"/>
    <w:rsid w:val="00C05F21"/>
    <w:rsid w:val="00C1619C"/>
    <w:rsid w:val="00C35D85"/>
    <w:rsid w:val="00C678C0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5CD47"/>
  <w15:docId w15:val="{8F6A9197-E7F9-4599-A46E-9EEC0FBF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F31D2"/>
    <w:pPr>
      <w:tabs>
        <w:tab w:val="left" w:pos="540"/>
        <w:tab w:val="left" w:pos="1260"/>
      </w:tabs>
      <w:spacing w:after="120"/>
    </w:pPr>
    <w:rPr>
      <w:color w:val="000000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0F31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ganiz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Heal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alth_car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Bucur Diana</cp:lastModifiedBy>
  <cp:revision>22</cp:revision>
  <cp:lastPrinted>2018-03-19T09:12:00Z</cp:lastPrinted>
  <dcterms:created xsi:type="dcterms:W3CDTF">2010-02-26T10:01:00Z</dcterms:created>
  <dcterms:modified xsi:type="dcterms:W3CDTF">2018-03-19T09:12:00Z</dcterms:modified>
</cp:coreProperties>
</file>