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660000"/>
        </w:rPr>
      </w:pPr>
      <w:r w:rsidDel="00000000" w:rsidR="00000000" w:rsidRPr="00000000">
        <w:rPr>
          <w:rtl w:val="0"/>
        </w:rPr>
        <w:t xml:space="preserve">Data Visualization - Project 2</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90563" cy="690563"/>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0563" cy="690563"/>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0" w:line="240" w:lineRule="auto"/>
        <w:jc w:val="center"/>
        <w:rPr>
          <w:rFonts w:ascii="Oswald" w:cs="Oswald" w:eastAsia="Oswald" w:hAnsi="Oswald"/>
          <w:i w:val="1"/>
          <w:color w:val="073763"/>
          <w:sz w:val="50"/>
          <w:szCs w:val="50"/>
        </w:rPr>
      </w:pPr>
      <w:r w:rsidDel="00000000" w:rsidR="00000000" w:rsidRPr="00000000">
        <w:rPr>
          <w:rtl w:val="0"/>
        </w:rPr>
      </w:r>
    </w:p>
    <w:p w:rsidR="00000000" w:rsidDel="00000000" w:rsidP="00000000" w:rsidRDefault="00000000" w:rsidRPr="00000000" w14:paraId="00000003">
      <w:pPr>
        <w:pStyle w:val="Heading1"/>
        <w:jc w:val="left"/>
        <w:rPr/>
      </w:pPr>
      <w:bookmarkStart w:colFirst="0" w:colLast="0" w:name="_q9w551upl55m" w:id="0"/>
      <w:bookmarkEnd w:id="0"/>
      <w:r w:rsidDel="00000000" w:rsidR="00000000" w:rsidRPr="00000000">
        <w:rPr>
          <w:rtl w:val="0"/>
        </w:rPr>
        <w:t xml:space="preserve">Authors</w:t>
      </w:r>
    </w:p>
    <w:p w:rsidR="00000000" w:rsidDel="00000000" w:rsidP="00000000" w:rsidRDefault="00000000" w:rsidRPr="00000000" w14:paraId="00000004">
      <w:pPr>
        <w:rPr/>
      </w:pPr>
      <w:r w:rsidDel="00000000" w:rsidR="00000000" w:rsidRPr="00000000">
        <w:rPr>
          <w:b w:val="1"/>
          <w:rtl w:val="0"/>
        </w:rPr>
        <w:t xml:space="preserve">Group 5:</w:t>
      </w:r>
      <w:r w:rsidDel="00000000" w:rsidR="00000000" w:rsidRPr="00000000">
        <w:rPr>
          <w:rtl w:val="0"/>
        </w:rPr>
        <w:t xml:space="preserve"> Diana Furtado (m20200590); Hiromi Nakashima (m20201025); Miguel Martins (m20200671); Sofia Simão (m20200639)</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0" w:line="240" w:lineRule="auto"/>
        <w:jc w:val="left"/>
        <w:rPr>
          <w:b w:val="1"/>
          <w:i w:val="1"/>
          <w:color w:val="38761d"/>
          <w:sz w:val="28"/>
          <w:szCs w:val="28"/>
        </w:rPr>
      </w:pPr>
      <w:r w:rsidDel="00000000" w:rsidR="00000000" w:rsidRPr="00000000">
        <w:rPr>
          <w:rtl w:val="0"/>
        </w:rPr>
      </w:r>
    </w:p>
    <w:p w:rsidR="00000000" w:rsidDel="00000000" w:rsidP="00000000" w:rsidRDefault="00000000" w:rsidRPr="00000000" w14:paraId="00000006">
      <w:pPr>
        <w:pStyle w:val="Heading1"/>
        <w:jc w:val="left"/>
        <w:rPr/>
      </w:pPr>
      <w:bookmarkStart w:colFirst="0" w:colLast="0" w:name="_cwwk7vx89kkn" w:id="1"/>
      <w:bookmarkEnd w:id="1"/>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The dashboard created aims to show and let the user explore how the community is moving around differently according to the number of deaths and cases. For this two different datasets were merged:</w:t>
      </w:r>
    </w:p>
    <w:p w:rsidR="00000000" w:rsidDel="00000000" w:rsidP="00000000" w:rsidRDefault="00000000" w:rsidRPr="00000000" w14:paraId="00000008">
      <w:pPr>
        <w:numPr>
          <w:ilvl w:val="0"/>
          <w:numId w:val="3"/>
        </w:numPr>
        <w:spacing w:after="0" w:afterAutospacing="0"/>
        <w:ind w:left="720" w:hanging="360"/>
        <w:rPr>
          <w:u w:val="none"/>
        </w:rPr>
      </w:pPr>
      <w:r w:rsidDel="00000000" w:rsidR="00000000" w:rsidRPr="00000000">
        <w:rPr>
          <w:rtl w:val="0"/>
        </w:rPr>
        <w:t xml:space="preserve">Community mobility dataset: </w:t>
      </w:r>
      <w:hyperlink r:id="rId7">
        <w:r w:rsidDel="00000000" w:rsidR="00000000" w:rsidRPr="00000000">
          <w:rPr>
            <w:color w:val="1155cc"/>
            <w:u w:val="single"/>
            <w:rtl w:val="0"/>
          </w:rPr>
          <w:t xml:space="preserve">https://www.google.com/covid19/mobility/</w:t>
        </w:r>
      </w:hyperlink>
      <w:r w:rsidDel="00000000" w:rsidR="00000000" w:rsidRPr="00000000">
        <w:rPr>
          <w:rtl w:val="0"/>
        </w:rPr>
      </w:r>
    </w:p>
    <w:p w:rsidR="00000000" w:rsidDel="00000000" w:rsidP="00000000" w:rsidRDefault="00000000" w:rsidRPr="00000000" w14:paraId="00000009">
      <w:pPr>
        <w:numPr>
          <w:ilvl w:val="0"/>
          <w:numId w:val="3"/>
        </w:numPr>
        <w:spacing w:before="0" w:beforeAutospacing="0"/>
        <w:ind w:left="720" w:hanging="360"/>
        <w:rPr>
          <w:u w:val="none"/>
        </w:rPr>
      </w:pPr>
      <w:r w:rsidDel="00000000" w:rsidR="00000000" w:rsidRPr="00000000">
        <w:rPr>
          <w:rtl w:val="0"/>
        </w:rPr>
        <w:t xml:space="preserve">Coronavirus source data: </w:t>
      </w:r>
      <w:hyperlink r:id="rId8">
        <w:r w:rsidDel="00000000" w:rsidR="00000000" w:rsidRPr="00000000">
          <w:rPr>
            <w:color w:val="1155cc"/>
            <w:u w:val="single"/>
            <w:rtl w:val="0"/>
          </w:rPr>
          <w:t xml:space="preserve">https://ourworldindata.org/coronavirus-source-data</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analysis covers the period between the 25th of February 2020 and the 2nd of March 2021, and focus on the Member states of the European Union, which are the following 27 countries: Austria, Belgium, Bulgaria, Croatia, Cyprus, Czech Republic, Denmark, Estonia, Finland, France, Germany, Greece, Hungary, Ireland, Italy, Latvia, Lithuania, Luxembourg, Malta, the Netherlands, Poland, Portugal, Romania, Slovakia, Slovenia, Spain and Sweden.</w:t>
      </w:r>
    </w:p>
    <w:p w:rsidR="00000000" w:rsidDel="00000000" w:rsidP="00000000" w:rsidRDefault="00000000" w:rsidRPr="00000000" w14:paraId="0000000B">
      <w:pPr>
        <w:rPr/>
      </w:pPr>
      <w:r w:rsidDel="00000000" w:rsidR="00000000" w:rsidRPr="00000000">
        <w:rPr>
          <w:rtl w:val="0"/>
        </w:rPr>
        <w:t xml:space="preserve">The indicators describing mobility, represent the percent change in the number of total visitors compared to the baseline (which is a normal value for that day of the week It is the median value from the 5 week period Jan 3 Feb 6, 2020) and are the following:</w:t>
      </w:r>
    </w:p>
    <w:p w:rsidR="00000000" w:rsidDel="00000000" w:rsidP="00000000" w:rsidRDefault="00000000" w:rsidRPr="00000000" w14:paraId="0000000C">
      <w:pPr>
        <w:numPr>
          <w:ilvl w:val="0"/>
          <w:numId w:val="4"/>
        </w:numPr>
        <w:spacing w:after="0" w:afterAutospacing="0"/>
        <w:ind w:left="720" w:hanging="360"/>
        <w:rPr>
          <w:u w:val="none"/>
        </w:rPr>
      </w:pPr>
      <w:r w:rsidDel="00000000" w:rsidR="00000000" w:rsidRPr="00000000">
        <w:rPr>
          <w:rtl w:val="0"/>
        </w:rPr>
        <w:t xml:space="preserve">Workplaces &amp; Transit stations: Includes visits to workplaces, subway stations, sea ports, taxi stands, highway rest stops and car rental agencies.</w:t>
      </w:r>
    </w:p>
    <w:p w:rsidR="00000000" w:rsidDel="00000000" w:rsidP="00000000" w:rsidRDefault="00000000" w:rsidRPr="00000000" w14:paraId="0000000D">
      <w:pPr>
        <w:numPr>
          <w:ilvl w:val="0"/>
          <w:numId w:val="4"/>
        </w:numPr>
        <w:spacing w:before="0" w:beforeAutospacing="0"/>
        <w:ind w:left="720" w:hanging="360"/>
        <w:rPr>
          <w:u w:val="none"/>
        </w:rPr>
      </w:pPr>
      <w:r w:rsidDel="00000000" w:rsidR="00000000" w:rsidRPr="00000000">
        <w:rPr>
          <w:rtl w:val="0"/>
        </w:rPr>
        <w:t xml:space="preserve">Parks: Includes visits to public gardens, castles, national forests, campgrounds and observation decks. Parks typically means official national parks and not the general outdoors found in rural areas.</w:t>
      </w:r>
    </w:p>
    <w:p w:rsidR="00000000" w:rsidDel="00000000" w:rsidP="00000000" w:rsidRDefault="00000000" w:rsidRPr="00000000" w14:paraId="0000000E">
      <w:pPr>
        <w:rPr/>
      </w:pPr>
      <w:r w:rsidDel="00000000" w:rsidR="00000000" w:rsidRPr="00000000">
        <w:rPr>
          <w:rtl w:val="0"/>
        </w:rPr>
        <w:t xml:space="preserve">The coronavirus data used for the analysis is from John Hopkins University and includes the following components:</w:t>
      </w:r>
    </w:p>
    <w:p w:rsidR="00000000" w:rsidDel="00000000" w:rsidP="00000000" w:rsidRDefault="00000000" w:rsidRPr="00000000" w14:paraId="0000000F">
      <w:pPr>
        <w:numPr>
          <w:ilvl w:val="0"/>
          <w:numId w:val="2"/>
        </w:numPr>
        <w:spacing w:after="0" w:afterAutospacing="0"/>
        <w:ind w:left="720" w:hanging="360"/>
        <w:rPr>
          <w:u w:val="none"/>
        </w:rPr>
      </w:pPr>
      <w:r w:rsidDel="00000000" w:rsidR="00000000" w:rsidRPr="00000000">
        <w:rPr>
          <w:rtl w:val="0"/>
        </w:rPr>
        <w:t xml:space="preserve">Cases per million: Number of cases per million inhabitants for a certain country.</w:t>
      </w:r>
    </w:p>
    <w:p w:rsidR="00000000" w:rsidDel="00000000" w:rsidP="00000000" w:rsidRDefault="00000000" w:rsidRPr="00000000" w14:paraId="00000010">
      <w:pPr>
        <w:numPr>
          <w:ilvl w:val="0"/>
          <w:numId w:val="2"/>
        </w:numPr>
        <w:spacing w:before="0" w:beforeAutospacing="0"/>
        <w:ind w:left="720" w:hanging="360"/>
        <w:rPr>
          <w:u w:val="none"/>
        </w:rPr>
      </w:pPr>
      <w:r w:rsidDel="00000000" w:rsidR="00000000" w:rsidRPr="00000000">
        <w:rPr>
          <w:rtl w:val="0"/>
        </w:rPr>
        <w:t xml:space="preserve">Deaths per million: Number of deaths per million inhabitants for a certain country. </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0" w:line="240" w:lineRule="auto"/>
        <w:jc w:val="left"/>
        <w:rPr>
          <w:b w:val="1"/>
          <w:color w:val="38761d"/>
          <w:sz w:val="28"/>
          <w:szCs w:val="28"/>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following links </w:t>
      </w:r>
    </w:p>
    <w:p w:rsidR="00000000" w:rsidDel="00000000" w:rsidP="00000000" w:rsidRDefault="00000000" w:rsidRPr="00000000" w14:paraId="00000013">
      <w:pPr>
        <w:numPr>
          <w:ilvl w:val="0"/>
          <w:numId w:val="1"/>
        </w:numPr>
        <w:spacing w:after="0" w:afterAutospacing="0"/>
        <w:ind w:left="720" w:hanging="360"/>
        <w:rPr>
          <w:u w:val="none"/>
        </w:rPr>
      </w:pPr>
      <w:r w:rsidDel="00000000" w:rsidR="00000000" w:rsidRPr="00000000">
        <w:rPr>
          <w:rtl w:val="0"/>
        </w:rPr>
        <w:t xml:space="preserve">Github link: XXXXX</w:t>
      </w:r>
    </w:p>
    <w:p w:rsidR="00000000" w:rsidDel="00000000" w:rsidP="00000000" w:rsidRDefault="00000000" w:rsidRPr="00000000" w14:paraId="00000014">
      <w:pPr>
        <w:numPr>
          <w:ilvl w:val="0"/>
          <w:numId w:val="1"/>
        </w:numPr>
        <w:spacing w:before="0" w:beforeAutospacing="0"/>
        <w:ind w:left="720" w:hanging="360"/>
        <w:rPr>
          <w:u w:val="none"/>
        </w:rPr>
      </w:pPr>
      <w:r w:rsidDel="00000000" w:rsidR="00000000" w:rsidRPr="00000000">
        <w:rPr>
          <w:rtl w:val="0"/>
        </w:rPr>
        <w:t xml:space="preserve">Link where the visualization was deployed online: </w:t>
      </w:r>
      <w:hyperlink r:id="rId9">
        <w:r w:rsidDel="00000000" w:rsidR="00000000" w:rsidRPr="00000000">
          <w:rPr>
            <w:color w:val="1155cc"/>
            <w:highlight w:val="yellow"/>
            <w:u w:val="single"/>
            <w:rtl w:val="0"/>
          </w:rPr>
          <w:t xml:space="preserve">https://app.powerbi.com/groups/me/dashboards/ec176be6-a47f-4b70-924d-951b747bd2c6?inviteoid=f415224d-d90b-4589-a7ad-24019f58d100&amp;inviteid=8963668</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0" w:line="240" w:lineRule="auto"/>
        <w:jc w:val="left"/>
        <w:rPr>
          <w:b w:val="1"/>
          <w:color w:val="38761d"/>
          <w:sz w:val="28"/>
          <w:szCs w:val="28"/>
        </w:rPr>
      </w:pPr>
      <w:r w:rsidDel="00000000" w:rsidR="00000000" w:rsidRPr="00000000">
        <w:rPr>
          <w:rtl w:val="0"/>
        </w:rPr>
      </w:r>
    </w:p>
    <w:p w:rsidR="00000000" w:rsidDel="00000000" w:rsidP="00000000" w:rsidRDefault="00000000" w:rsidRPr="00000000" w14:paraId="00000019">
      <w:pPr>
        <w:pStyle w:val="Heading1"/>
        <w:jc w:val="left"/>
        <w:rPr/>
      </w:pPr>
      <w:bookmarkStart w:colFirst="0" w:colLast="0" w:name="_x3a511euqrj4" w:id="2"/>
      <w:bookmarkEnd w:id="2"/>
      <w:r w:rsidDel="00000000" w:rsidR="00000000" w:rsidRPr="00000000">
        <w:rPr>
          <w:rtl w:val="0"/>
        </w:rPr>
        <w:t xml:space="preserve">Visualization and interaction choices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0" w:line="240" w:lineRule="auto"/>
        <w:jc w:val="left"/>
        <w:rPr>
          <w:b w:val="1"/>
          <w:color w:val="38761d"/>
          <w:sz w:val="28"/>
          <w:szCs w:val="28"/>
        </w:rPr>
      </w:pPr>
      <w:r w:rsidDel="00000000" w:rsidR="00000000" w:rsidRPr="00000000">
        <w:rPr>
          <w:rtl w:val="0"/>
        </w:rPr>
      </w:r>
    </w:p>
    <w:p w:rsidR="00000000" w:rsidDel="00000000" w:rsidP="00000000" w:rsidRDefault="00000000" w:rsidRPr="00000000" w14:paraId="0000001E">
      <w:pPr>
        <w:pStyle w:val="Heading1"/>
        <w:jc w:val="left"/>
        <w:rPr/>
      </w:pPr>
      <w:bookmarkStart w:colFirst="0" w:colLast="0" w:name="_m40ndxyw19xc" w:id="3"/>
      <w:bookmarkEnd w:id="3"/>
      <w:r w:rsidDel="00000000" w:rsidR="00000000" w:rsidRPr="00000000">
        <w:rPr>
          <w:rtl w:val="0"/>
        </w:rPr>
        <w:t xml:space="preserve">Technical aspects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0" w:line="240" w:lineRule="auto"/>
        <w:jc w:val="left"/>
        <w:rPr>
          <w:b w:val="1"/>
          <w:color w:val="38761d"/>
          <w:sz w:val="28"/>
          <w:szCs w:val="28"/>
        </w:rPr>
      </w:pPr>
      <w:r w:rsidDel="00000000" w:rsidR="00000000" w:rsidRPr="00000000">
        <w:rPr>
          <w:rtl w:val="0"/>
        </w:rPr>
      </w:r>
    </w:p>
    <w:p w:rsidR="00000000" w:rsidDel="00000000" w:rsidP="00000000" w:rsidRDefault="00000000" w:rsidRPr="00000000" w14:paraId="00000021">
      <w:pPr>
        <w:pStyle w:val="Heading1"/>
        <w:jc w:val="left"/>
        <w:rPr/>
      </w:pPr>
      <w:bookmarkStart w:colFirst="0" w:colLast="0" w:name="_wqupmcmtvacv" w:id="4"/>
      <w:bookmarkEnd w:id="4"/>
      <w:r w:rsidDel="00000000" w:rsidR="00000000" w:rsidRPr="00000000">
        <w:rPr>
          <w:rtl w:val="0"/>
        </w:rPr>
        <w:t xml:space="preserve">Discussion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jc w:val="left"/>
        <w:rPr/>
      </w:pPr>
      <w:bookmarkStart w:colFirst="0" w:colLast="0" w:name="_rsym2n5vtptg" w:id="5"/>
      <w:bookmarkEnd w:id="5"/>
      <w:r w:rsidDel="00000000" w:rsidR="00000000" w:rsidRPr="00000000">
        <w:rPr>
          <w:rtl w:val="0"/>
        </w:rPr>
        <w:t xml:space="preserve">References</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0" w:line="240" w:lineRule="auto"/>
        <w:jc w:val="left"/>
        <w:rPr>
          <w:b w:val="1"/>
          <w:color w:val="38761d"/>
          <w:sz w:val="28"/>
          <w:szCs w:val="28"/>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color w:val="ff0000"/>
          <w:sz w:val="20"/>
          <w:szCs w:val="20"/>
        </w:rPr>
      </w:pPr>
      <w:r w:rsidDel="00000000" w:rsidR="00000000" w:rsidRPr="00000000">
        <w:rPr>
          <w:sz w:val="20"/>
          <w:szCs w:val="20"/>
          <w:rtl w:val="0"/>
        </w:rPr>
        <w:t xml:space="preserve">[1] </w:t>
      </w:r>
      <w:r w:rsidDel="00000000" w:rsidR="00000000" w:rsidRPr="00000000">
        <w:rPr>
          <w:color w:val="ff0000"/>
          <w:sz w:val="20"/>
          <w:szCs w:val="20"/>
          <w:rtl w:val="0"/>
        </w:rPr>
        <w:t xml:space="preserve">https://www.google.com/covid19/mobility/</w:t>
      </w:r>
    </w:p>
    <w:p w:rsidR="00000000" w:rsidDel="00000000" w:rsidP="00000000" w:rsidRDefault="00000000" w:rsidRPr="00000000" w14:paraId="0000002A">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[2] https://ourworldindata.org/coronavirus-source-data/</w:t>
      </w:r>
    </w:p>
    <w:p w:rsidR="00000000" w:rsidDel="00000000" w:rsidP="00000000" w:rsidRDefault="00000000" w:rsidRPr="00000000" w14:paraId="0000002B">
      <w:pPr>
        <w:pBdr>
          <w:top w:space="0" w:sz="0" w:val="nil"/>
          <w:left w:space="0" w:sz="0" w:val="nil"/>
          <w:bottom w:space="0" w:sz="0" w:val="nil"/>
          <w:right w:space="0" w:sz="0" w:val="nil"/>
          <w:between w:space="0" w:sz="0" w:val="nil"/>
        </w:pBdr>
        <w:rPr/>
      </w:pPr>
      <w:r w:rsidDel="00000000" w:rsidR="00000000" w:rsidRPr="00000000">
        <w:rPr>
          <w:sz w:val="20"/>
          <w:szCs w:val="20"/>
          <w:rtl w:val="0"/>
        </w:rPr>
        <w:t xml:space="preserve">[3] </w:t>
      </w: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spacing w:before="0" w:lineRule="auto"/>
      <w:jc w:val="right"/>
      <w:rPr>
        <w:rFonts w:ascii="Oswald" w:cs="Oswald" w:eastAsia="Oswald" w:hAnsi="Oswald"/>
        <w:color w:val="1f497d"/>
        <w:sz w:val="26"/>
        <w:szCs w:val="26"/>
      </w:rPr>
    </w:pPr>
    <w:r w:rsidDel="00000000" w:rsidR="00000000" w:rsidRPr="00000000">
      <w:rPr>
        <w:rFonts w:ascii="Oswald" w:cs="Oswald" w:eastAsia="Oswald" w:hAnsi="Oswald"/>
        <w:color w:val="1f497d"/>
        <w:sz w:val="20"/>
        <w:szCs w:val="20"/>
        <w:rtl w:val="0"/>
      </w:rPr>
      <w:t xml:space="preserve">Data Visualization  Project 2 - Moving with COVID-19 - 2</w:t>
    </w:r>
    <w:r w:rsidDel="00000000" w:rsidR="00000000" w:rsidRPr="00000000">
      <w:rPr>
        <w:rFonts w:ascii="Oswald" w:cs="Oswald" w:eastAsia="Oswald" w:hAnsi="Oswald"/>
        <w:color w:val="1f497d"/>
        <w:sz w:val="20"/>
        <w:szCs w:val="20"/>
        <w:vertAlign w:val="superscript"/>
        <w:rtl w:val="0"/>
      </w:rPr>
      <w:t xml:space="preserve">nd</w:t>
    </w:r>
    <w:r w:rsidDel="00000000" w:rsidR="00000000" w:rsidRPr="00000000">
      <w:rPr>
        <w:rFonts w:ascii="Oswald" w:cs="Oswald" w:eastAsia="Oswald" w:hAnsi="Oswald"/>
        <w:color w:val="1f497d"/>
        <w:sz w:val="20"/>
        <w:szCs w:val="20"/>
        <w:rtl w:val="0"/>
      </w:rPr>
      <w:t xml:space="preserve"> Semester 2020/2021        | </w:t>
    </w:r>
    <w:r w:rsidDel="00000000" w:rsidR="00000000" w:rsidRPr="00000000">
      <w:rPr>
        <w:rFonts w:ascii="Oswald" w:cs="Oswald" w:eastAsia="Oswald" w:hAnsi="Oswald"/>
        <w:color w:val="1f497d"/>
        <w:sz w:val="26"/>
        <w:szCs w:val="2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0">
    <w:pPr>
      <w:spacing w:before="0" w:lineRule="auto"/>
      <w:rPr/>
    </w:pPr>
    <w:r w:rsidDel="00000000" w:rsidR="00000000" w:rsidRPr="00000000">
      <w:rPr>
        <w:rFonts w:ascii="Oswald" w:cs="Oswald" w:eastAsia="Oswald" w:hAnsi="Oswald"/>
        <w:color w:val="1f497d"/>
        <w:sz w:val="20"/>
        <w:szCs w:val="20"/>
        <w:rtl w:val="0"/>
      </w:rPr>
      <w:t xml:space="preserve">    </w:t>
      <w:tab/>
      <w:tab/>
      <w:tab/>
      <w:tab/>
      <w:t xml:space="preserve">           Group AA - Diana Furtado; Hiromi Nakashima; Miguel Martins; Sofia Simão</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Style w:val="Heading4"/>
      <w:pBdr>
        <w:top w:space="0" w:sz="0" w:val="nil"/>
        <w:left w:space="0" w:sz="0" w:val="nil"/>
        <w:bottom w:space="0" w:sz="0" w:val="nil"/>
        <w:right w:space="0" w:sz="0" w:val="nil"/>
        <w:between w:space="0" w:sz="0" w:val="nil"/>
      </w:pBdr>
      <w:jc w:val="right"/>
      <w:rPr/>
    </w:pPr>
    <w:bookmarkStart w:colFirst="0" w:colLast="0" w:name="_32hioqz" w:id="6"/>
    <w:bookmarkEnd w:id="6"/>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spacing w:before="0" w:lineRule="auto"/>
      <w:rPr>
        <w:rFonts w:ascii="Oswald" w:cs="Oswald" w:eastAsia="Oswald" w:hAnsi="Oswald"/>
        <w:color w:val="1c4587"/>
        <w:sz w:val="20"/>
        <w:szCs w:val="20"/>
      </w:rPr>
    </w:pPr>
    <w:r w:rsidDel="00000000" w:rsidR="00000000" w:rsidRPr="00000000">
      <w:rPr>
        <w:rFonts w:ascii="Oswald" w:cs="Oswald" w:eastAsia="Oswald" w:hAnsi="Oswald"/>
        <w:color w:val="1c4587"/>
      </w:rPr>
      <w:fldChar w:fldCharType="begin"/>
      <w:instrText xml:space="preserve">PAGE</w:instrText>
      <w:fldChar w:fldCharType="separate"/>
      <w:fldChar w:fldCharType="end"/>
    </w:r>
    <w:r w:rsidDel="00000000" w:rsidR="00000000" w:rsidRPr="00000000">
      <w:rPr>
        <w:rFonts w:ascii="Oswald" w:cs="Oswald" w:eastAsia="Oswald" w:hAnsi="Oswald"/>
        <w:color w:val="1c4587"/>
        <w:rtl w:val="0"/>
      </w:rPr>
      <w:t xml:space="preserve"> | </w:t>
    </w:r>
    <w:r w:rsidDel="00000000" w:rsidR="00000000" w:rsidRPr="00000000">
      <w:rPr>
        <w:rFonts w:ascii="Oswald" w:cs="Oswald" w:eastAsia="Oswald" w:hAnsi="Oswald"/>
        <w:color w:val="1c4587"/>
        <w:sz w:val="18"/>
        <w:szCs w:val="18"/>
        <w:rtl w:val="0"/>
      </w:rPr>
      <w:t xml:space="preserve"> </w:t>
      <w:tab/>
    </w:r>
    <w:r w:rsidDel="00000000" w:rsidR="00000000" w:rsidRPr="00000000">
      <w:rPr>
        <w:rFonts w:ascii="Oswald" w:cs="Oswald" w:eastAsia="Oswald" w:hAnsi="Oswald"/>
        <w:color w:val="1c4587"/>
        <w:sz w:val="20"/>
        <w:szCs w:val="20"/>
        <w:rtl w:val="0"/>
      </w:rPr>
      <w:t xml:space="preserve">NOVA  Information Management School</w:t>
    </w:r>
  </w:p>
  <w:p w:rsidR="00000000" w:rsidDel="00000000" w:rsidP="00000000" w:rsidRDefault="00000000" w:rsidRPr="00000000" w14:paraId="00000033">
    <w:pPr>
      <w:pStyle w:val="Heading4"/>
      <w:pBdr>
        <w:top w:space="0" w:sz="0" w:val="nil"/>
        <w:left w:space="0" w:sz="0" w:val="nil"/>
        <w:bottom w:space="0" w:sz="0" w:val="nil"/>
        <w:right w:space="0" w:sz="0" w:val="nil"/>
        <w:between w:space="0" w:sz="0" w:val="nil"/>
      </w:pBdr>
      <w:spacing w:before="0" w:lineRule="auto"/>
      <w:ind w:firstLine="720"/>
      <w:jc w:val="left"/>
      <w:rPr>
        <w:sz w:val="16"/>
        <w:szCs w:val="16"/>
      </w:rPr>
    </w:pPr>
    <w:bookmarkStart w:colFirst="0" w:colLast="0" w:name="_1hmsyys"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drawing>
        <wp:inline distB="114300" distT="114300" distL="114300" distR="114300">
          <wp:extent cx="690563" cy="69056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90563" cy="69056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right"/>
      <w:rPr/>
    </w:pPr>
    <w:r w:rsidDel="00000000" w:rsidR="00000000" w:rsidRPr="00000000">
      <w:rPr/>
      <w:drawing>
        <wp:inline distB="114300" distT="114300" distL="114300" distR="114300">
          <wp:extent cx="690563" cy="690563"/>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90563" cy="690563"/>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spacing w:before="20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0" w:line="240" w:lineRule="auto"/>
      <w:jc w:val="left"/>
    </w:pPr>
    <w:rPr>
      <w:rFonts w:ascii="Oswald" w:cs="Oswald" w:eastAsia="Oswald" w:hAnsi="Oswald"/>
      <w:color w:val="990000"/>
      <w:sz w:val="50"/>
      <w:szCs w:val="50"/>
    </w:rPr>
  </w:style>
  <w:style w:type="paragraph" w:styleId="Heading2">
    <w:name w:val="heading 2"/>
    <w:basedOn w:val="Normal"/>
    <w:next w:val="Normal"/>
    <w:pPr>
      <w:spacing w:line="240" w:lineRule="auto"/>
    </w:pPr>
    <w:rPr>
      <w:rFonts w:ascii="Oswald" w:cs="Oswald" w:eastAsia="Oswald" w:hAnsi="Oswald"/>
      <w:color w:val="0b5394"/>
      <w:sz w:val="26"/>
      <w:szCs w:val="26"/>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rPr>
  </w:style>
  <w:style w:type="paragraph" w:styleId="Heading5">
    <w:name w:val="heading 5"/>
    <w:basedOn w:val="Normal"/>
    <w:next w:val="Normal"/>
    <w:pPr>
      <w:keepNext w:val="1"/>
      <w:keepLines w:val="1"/>
      <w:spacing w:before="160" w:lineRule="auto"/>
      <w:jc w:val="center"/>
    </w:pPr>
    <w:rPr>
      <w:rFonts w:ascii="Trebuchet MS" w:cs="Trebuchet MS" w:eastAsia="Trebuchet MS" w:hAnsi="Trebuchet MS"/>
      <w:i w:val="1"/>
      <w:sz w:val="18"/>
      <w:szCs w:val="18"/>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rPr>
  </w:style>
  <w:style w:type="paragraph" w:styleId="Title">
    <w:name w:val="Title"/>
    <w:basedOn w:val="Normal"/>
    <w:next w:val="Normal"/>
    <w:pPr>
      <w:spacing w:before="0" w:line="240" w:lineRule="auto"/>
      <w:jc w:val="center"/>
    </w:pPr>
    <w:rPr>
      <w:rFonts w:ascii="Oswald" w:cs="Oswald" w:eastAsia="Oswald" w:hAnsi="Oswald"/>
      <w:color w:val="660000"/>
      <w:sz w:val="50"/>
      <w:szCs w:val="50"/>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powerbi.com/groups/me/dashboards/ec176be6-a47f-4b70-924d-951b747bd2c6?inviteoid=f415224d-d90b-4589-a7ad-24019f58d100&amp;inviteid=8963668"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google.com/covid19/mobility/" TargetMode="External"/><Relationship Id="rId8" Type="http://schemas.openxmlformats.org/officeDocument/2006/relationships/hyperlink" Target="https://ourworldindata.org/coronavirus-source-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