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B686F0" w14:textId="06D32519" w:rsidR="008175A1" w:rsidRPr="008175A1" w:rsidRDefault="008175A1" w:rsidP="008175A1">
      <w:pPr>
        <w:shd w:val="clear" w:color="auto" w:fill="FFFFFF"/>
        <w:spacing w:before="100" w:beforeAutospacing="1" w:after="100" w:afterAutospacing="1"/>
        <w:jc w:val="center"/>
        <w:outlineLvl w:val="0"/>
        <w:rPr>
          <w:rFonts w:ascii="Times New Roman" w:eastAsia="Times New Roman" w:hAnsi="Times New Roman" w:cs="Times New Roman"/>
          <w:kern w:val="36"/>
          <w:sz w:val="28"/>
          <w:szCs w:val="28"/>
        </w:rPr>
      </w:pPr>
      <w:r w:rsidRPr="008175A1">
        <w:rPr>
          <w:rFonts w:ascii="Times New Roman" w:eastAsia="Times New Roman" w:hAnsi="Times New Roman" w:cs="Times New Roman"/>
          <w:kern w:val="36"/>
          <w:sz w:val="28"/>
          <w:szCs w:val="28"/>
        </w:rPr>
        <w:t>Predicting Cognitive</w:t>
      </w:r>
      <w:r w:rsidRPr="008175A1">
        <w:rPr>
          <w:rFonts w:ascii="Times New Roman" w:eastAsia="Times New Roman" w:hAnsi="Times New Roman" w:cs="Times New Roman"/>
          <w:kern w:val="36"/>
          <w:sz w:val="28"/>
          <w:szCs w:val="28"/>
        </w:rPr>
        <w:t xml:space="preserve"> </w:t>
      </w:r>
      <w:r w:rsidRPr="008175A1">
        <w:rPr>
          <w:rFonts w:ascii="Times New Roman" w:eastAsia="Times New Roman" w:hAnsi="Times New Roman" w:cs="Times New Roman"/>
          <w:kern w:val="36"/>
          <w:sz w:val="28"/>
          <w:szCs w:val="28"/>
        </w:rPr>
        <w:t>Decline using Neuroimaging Biomarkers in Healthy Older Adults from the Knight ADRC</w:t>
      </w:r>
      <w:r w:rsidRPr="008175A1">
        <w:rPr>
          <w:rFonts w:ascii="Times New Roman" w:eastAsia="Times New Roman" w:hAnsi="Times New Roman" w:cs="Times New Roman"/>
          <w:kern w:val="36"/>
          <w:sz w:val="28"/>
          <w:szCs w:val="28"/>
        </w:rPr>
        <w:t>: A Supervised Machine Learning Model</w:t>
      </w:r>
    </w:p>
    <w:p w14:paraId="7D93824F" w14:textId="690FC86F" w:rsidR="008175A1" w:rsidRPr="008175A1" w:rsidRDefault="008175A1" w:rsidP="00BF35BF">
      <w:pPr>
        <w:shd w:val="clear" w:color="auto" w:fill="FFFFFF"/>
        <w:spacing w:after="240" w:line="360" w:lineRule="auto"/>
        <w:rPr>
          <w:rFonts w:ascii="Times New Roman" w:eastAsia="Times New Roman" w:hAnsi="Times New Roman" w:cs="Times New Roman"/>
        </w:rPr>
      </w:pPr>
      <w:r>
        <w:rPr>
          <w:rFonts w:ascii="Times New Roman" w:eastAsia="Times New Roman" w:hAnsi="Times New Roman" w:cs="Times New Roman"/>
          <w:b/>
          <w:bCs/>
        </w:rPr>
        <w:tab/>
      </w:r>
      <w:r w:rsidRPr="008175A1">
        <w:rPr>
          <w:rFonts w:ascii="Times New Roman" w:eastAsia="Times New Roman" w:hAnsi="Times New Roman" w:cs="Times New Roman"/>
        </w:rPr>
        <w:t>Accumulation of ß-amyloid (</w:t>
      </w:r>
      <w:proofErr w:type="spellStart"/>
      <w:r w:rsidRPr="008175A1">
        <w:rPr>
          <w:rFonts w:ascii="Times New Roman" w:eastAsia="Times New Roman" w:hAnsi="Times New Roman" w:cs="Times New Roman"/>
        </w:rPr>
        <w:t>Aß</w:t>
      </w:r>
      <w:proofErr w:type="spellEnd"/>
      <w:r w:rsidRPr="008175A1">
        <w:rPr>
          <w:rFonts w:ascii="Times New Roman" w:eastAsia="Times New Roman" w:hAnsi="Times New Roman" w:cs="Times New Roman"/>
        </w:rPr>
        <w:t>)</w:t>
      </w:r>
      <w:r w:rsidR="000E032C" w:rsidRPr="00BF35BF">
        <w:rPr>
          <w:rFonts w:ascii="Times New Roman" w:eastAsia="Times New Roman" w:hAnsi="Times New Roman" w:cs="Times New Roman"/>
        </w:rPr>
        <w:t xml:space="preserve"> </w:t>
      </w:r>
      <w:r w:rsidRPr="008175A1">
        <w:rPr>
          <w:rFonts w:ascii="Times New Roman" w:eastAsia="Times New Roman" w:hAnsi="Times New Roman" w:cs="Times New Roman"/>
        </w:rPr>
        <w:t xml:space="preserve">plaques, tau-containing neurofibrillary tangles, and progressive neuronal atrophy are the hallmark neuroanatomical biomarkers of Alzheimer Disease (AD), and these progressive changes emerge up to two decades prior to decline in cognition. Following the </w:t>
      </w:r>
      <w:proofErr w:type="spellStart"/>
      <w:r w:rsidRPr="008175A1">
        <w:rPr>
          <w:rFonts w:ascii="Times New Roman" w:eastAsia="Times New Roman" w:hAnsi="Times New Roman" w:cs="Times New Roman"/>
        </w:rPr>
        <w:t>Aß</w:t>
      </w:r>
      <w:proofErr w:type="spellEnd"/>
      <w:r w:rsidRPr="008175A1">
        <w:rPr>
          <w:rFonts w:ascii="Times New Roman" w:eastAsia="Times New Roman" w:hAnsi="Times New Roman" w:cs="Times New Roman"/>
        </w:rPr>
        <w:t>, tau, and neurodegenerative (ATN) framework, we will investigate the relationship between AD biomarkers and cognitive decline in healthy older adults from the Charles F. and Joanne Knight Alzheimer Disease Research Center (Knight ADRC)</w:t>
      </w:r>
      <w:r w:rsidRPr="00BF35BF">
        <w:rPr>
          <w:rFonts w:ascii="Times New Roman" w:eastAsia="Times New Roman" w:hAnsi="Times New Roman" w:cs="Times New Roman"/>
        </w:rPr>
        <w:t xml:space="preserve"> and the Alzheimer Disease Neuroimaging Initiative (ADNI) cohorts</w:t>
      </w:r>
      <w:r w:rsidRPr="008175A1">
        <w:rPr>
          <w:rFonts w:ascii="Times New Roman" w:eastAsia="Times New Roman" w:hAnsi="Times New Roman" w:cs="Times New Roman"/>
        </w:rPr>
        <w:t>.</w:t>
      </w:r>
    </w:p>
    <w:p w14:paraId="77CBE162" w14:textId="2EEBCBB7" w:rsidR="0046524D" w:rsidRPr="00BF35BF" w:rsidRDefault="000E032C" w:rsidP="00BF35BF">
      <w:pPr>
        <w:spacing w:line="360" w:lineRule="auto"/>
        <w:rPr>
          <w:rFonts w:ascii="Times New Roman" w:eastAsia="Times New Roman" w:hAnsi="Times New Roman" w:cs="Times New Roman"/>
        </w:rPr>
      </w:pPr>
      <w:r w:rsidRPr="00BF35BF">
        <w:rPr>
          <w:rFonts w:ascii="Times New Roman" w:eastAsia="Times New Roman" w:hAnsi="Times New Roman" w:cs="Times New Roman"/>
        </w:rPr>
        <w:tab/>
      </w:r>
      <w:r w:rsidR="008175A1" w:rsidRPr="008175A1">
        <w:rPr>
          <w:rFonts w:ascii="Times New Roman" w:eastAsia="Times New Roman" w:hAnsi="Times New Roman" w:cs="Times New Roman"/>
        </w:rPr>
        <w:t xml:space="preserve">Participants selected for this study were cognitively unimpaired at time of study enrollment and were required to have completed one PiB-positron emission tomography (PET) and magnetic resonance (MR) imaging session, and </w:t>
      </w:r>
      <w:r w:rsidR="008175A1" w:rsidRPr="00BF35BF">
        <w:rPr>
          <w:rFonts w:ascii="Times New Roman" w:eastAsia="Times New Roman" w:hAnsi="Times New Roman" w:cs="Times New Roman"/>
        </w:rPr>
        <w:t xml:space="preserve">at least </w:t>
      </w:r>
      <w:r w:rsidR="008175A1" w:rsidRPr="008175A1">
        <w:rPr>
          <w:rFonts w:ascii="Times New Roman" w:eastAsia="Times New Roman" w:hAnsi="Times New Roman" w:cs="Times New Roman"/>
        </w:rPr>
        <w:t xml:space="preserve">two cognitive visits. </w:t>
      </w:r>
      <w:r w:rsidRPr="00BF35BF">
        <w:rPr>
          <w:rFonts w:ascii="Times New Roman" w:eastAsia="Times New Roman" w:hAnsi="Times New Roman" w:cs="Times New Roman"/>
        </w:rPr>
        <w:t xml:space="preserve">From PET data, we were able to calculate the levels of abnormal </w:t>
      </w:r>
      <w:proofErr w:type="spellStart"/>
      <w:r w:rsidRPr="008175A1">
        <w:rPr>
          <w:rFonts w:ascii="Times New Roman" w:eastAsia="Times New Roman" w:hAnsi="Times New Roman" w:cs="Times New Roman"/>
        </w:rPr>
        <w:t>Aß</w:t>
      </w:r>
      <w:proofErr w:type="spellEnd"/>
      <w:r w:rsidRPr="00BF35BF">
        <w:rPr>
          <w:rFonts w:ascii="Times New Roman" w:eastAsia="Times New Roman" w:hAnsi="Times New Roman" w:cs="Times New Roman"/>
        </w:rPr>
        <w:t xml:space="preserve"> protein deposition and classify individuals as either amyloid positive or negative. Regional brain volume and cortical thickness measures were derived from MRI, and participants were categorized as </w:t>
      </w:r>
      <w:r w:rsidR="0046524D" w:rsidRPr="00BF35BF">
        <w:rPr>
          <w:rFonts w:ascii="Times New Roman" w:eastAsia="Times New Roman" w:hAnsi="Times New Roman" w:cs="Times New Roman"/>
        </w:rPr>
        <w:t xml:space="preserve">being positive or negative for neurodegeneration. We used these distinctions to categorize individuals into four groups: A+N+, A+N-, A-N+, and A-N-. Genetic data was used to determine whether or not participants carried the APOE </w:t>
      </w:r>
      <w:r w:rsidR="0046524D" w:rsidRPr="0046524D">
        <w:rPr>
          <w:rFonts w:ascii="Times New Roman" w:eastAsia="Times New Roman" w:hAnsi="Times New Roman" w:cs="Times New Roman"/>
          <w:color w:val="3E3D40"/>
          <w:shd w:val="clear" w:color="auto" w:fill="FFFFFF"/>
        </w:rPr>
        <w:t>ε</w:t>
      </w:r>
      <w:r w:rsidR="0046524D" w:rsidRPr="00BF35BF">
        <w:rPr>
          <w:rFonts w:ascii="Times New Roman" w:eastAsia="Times New Roman" w:hAnsi="Times New Roman" w:cs="Times New Roman"/>
        </w:rPr>
        <w:t xml:space="preserve">4 allele, which is a known risk factor for developing dementia. We used the Clinical Dementia Rating ® scale to classify individuals as cognitive unimpaired or cognitively impaired. Participants that remained cognitively unimpaired at time of follow-up were labeled as cognitively stable, while those whose score increased by time of follow-up were considered cognitive decliners. </w:t>
      </w:r>
    </w:p>
    <w:p w14:paraId="26F2FB48" w14:textId="77777777" w:rsidR="00BF35BF" w:rsidRPr="00BF35BF" w:rsidRDefault="00BF35BF" w:rsidP="00BF35BF">
      <w:pPr>
        <w:spacing w:line="360" w:lineRule="auto"/>
        <w:rPr>
          <w:rFonts w:ascii="Times New Roman" w:eastAsia="Times New Roman" w:hAnsi="Times New Roman" w:cs="Times New Roman"/>
        </w:rPr>
      </w:pPr>
    </w:p>
    <w:p w14:paraId="47032DEF" w14:textId="6E751487" w:rsidR="008175A1" w:rsidRPr="008175A1" w:rsidRDefault="0046524D" w:rsidP="00BF35BF">
      <w:pPr>
        <w:spacing w:line="360" w:lineRule="auto"/>
        <w:rPr>
          <w:rFonts w:ascii="Times New Roman" w:eastAsia="Times New Roman" w:hAnsi="Times New Roman" w:cs="Times New Roman"/>
        </w:rPr>
      </w:pPr>
      <w:r w:rsidRPr="00BF35BF">
        <w:rPr>
          <w:rFonts w:ascii="Times New Roman" w:eastAsia="Times New Roman" w:hAnsi="Times New Roman" w:cs="Times New Roman"/>
        </w:rPr>
        <w:tab/>
        <w:t xml:space="preserve">The following data </w:t>
      </w:r>
      <w:r w:rsidR="00BF35BF" w:rsidRPr="00BF35BF">
        <w:rPr>
          <w:rFonts w:ascii="Times New Roman" w:eastAsia="Times New Roman" w:hAnsi="Times New Roman" w:cs="Times New Roman"/>
        </w:rPr>
        <w:t>were</w:t>
      </w:r>
      <w:r w:rsidR="008175A1" w:rsidRPr="00BF35BF">
        <w:rPr>
          <w:rFonts w:ascii="Times New Roman" w:eastAsia="Times New Roman" w:hAnsi="Times New Roman" w:cs="Times New Roman"/>
        </w:rPr>
        <w:t xml:space="preserve"> included for analys</w:t>
      </w:r>
      <w:r w:rsidRPr="00BF35BF">
        <w:rPr>
          <w:rFonts w:ascii="Times New Roman" w:eastAsia="Times New Roman" w:hAnsi="Times New Roman" w:cs="Times New Roman"/>
        </w:rPr>
        <w:t>i</w:t>
      </w:r>
      <w:r w:rsidR="008175A1" w:rsidRPr="00BF35BF">
        <w:rPr>
          <w:rFonts w:ascii="Times New Roman" w:eastAsia="Times New Roman" w:hAnsi="Times New Roman" w:cs="Times New Roman"/>
        </w:rPr>
        <w:t xml:space="preserve">s: age, sex, education, race, APOE </w:t>
      </w:r>
      <w:r w:rsidRPr="0046524D">
        <w:rPr>
          <w:rFonts w:ascii="Times New Roman" w:eastAsia="Times New Roman" w:hAnsi="Times New Roman" w:cs="Times New Roman"/>
          <w:color w:val="3E3D40"/>
          <w:shd w:val="clear" w:color="auto" w:fill="FFFFFF"/>
        </w:rPr>
        <w:t>ε</w:t>
      </w:r>
      <w:r w:rsidR="008175A1" w:rsidRPr="00BF35BF">
        <w:rPr>
          <w:rFonts w:ascii="Times New Roman" w:eastAsia="Times New Roman" w:hAnsi="Times New Roman" w:cs="Times New Roman"/>
        </w:rPr>
        <w:t xml:space="preserve">4 status, BMI, hippocampal volume, cortical thickness, </w:t>
      </w:r>
      <w:r w:rsidR="004958DF" w:rsidRPr="00BF35BF">
        <w:rPr>
          <w:rFonts w:ascii="Times New Roman" w:eastAsia="Times New Roman" w:hAnsi="Times New Roman" w:cs="Times New Roman"/>
        </w:rPr>
        <w:t xml:space="preserve">neurodegenerative positivity, </w:t>
      </w:r>
      <w:proofErr w:type="spellStart"/>
      <w:r w:rsidR="008175A1" w:rsidRPr="00BF35BF">
        <w:rPr>
          <w:rFonts w:ascii="Times New Roman" w:eastAsia="Times New Roman" w:hAnsi="Times New Roman" w:cs="Times New Roman"/>
        </w:rPr>
        <w:t>centiloid</w:t>
      </w:r>
      <w:proofErr w:type="spellEnd"/>
      <w:r w:rsidR="004958DF" w:rsidRPr="00BF35BF">
        <w:rPr>
          <w:rFonts w:ascii="Times New Roman" w:eastAsia="Times New Roman" w:hAnsi="Times New Roman" w:cs="Times New Roman"/>
        </w:rPr>
        <w:t>, amyloid positivity</w:t>
      </w:r>
      <w:r w:rsidRPr="00BF35BF">
        <w:rPr>
          <w:rFonts w:ascii="Times New Roman" w:eastAsia="Times New Roman" w:hAnsi="Times New Roman" w:cs="Times New Roman"/>
        </w:rPr>
        <w:t>, and cognitive performance.</w:t>
      </w:r>
      <w:r w:rsidR="004958DF" w:rsidRPr="00BF35BF">
        <w:rPr>
          <w:rFonts w:ascii="Times New Roman" w:eastAsia="Times New Roman" w:hAnsi="Times New Roman" w:cs="Times New Roman"/>
        </w:rPr>
        <w:t xml:space="preserve"> </w:t>
      </w:r>
      <w:r w:rsidR="008175A1" w:rsidRPr="008175A1">
        <w:rPr>
          <w:rFonts w:ascii="Times New Roman" w:eastAsia="Times New Roman" w:hAnsi="Times New Roman" w:cs="Times New Roman"/>
        </w:rPr>
        <w:t xml:space="preserve">The purpose of this project </w:t>
      </w:r>
      <w:r w:rsidRPr="00BF35BF">
        <w:rPr>
          <w:rFonts w:ascii="Times New Roman" w:eastAsia="Times New Roman" w:hAnsi="Times New Roman" w:cs="Times New Roman"/>
        </w:rPr>
        <w:t>wa</w:t>
      </w:r>
      <w:r w:rsidR="008175A1" w:rsidRPr="008175A1">
        <w:rPr>
          <w:rFonts w:ascii="Times New Roman" w:eastAsia="Times New Roman" w:hAnsi="Times New Roman" w:cs="Times New Roman"/>
        </w:rPr>
        <w:t xml:space="preserve">s to determine whether or not biological markers of AD </w:t>
      </w:r>
      <w:r w:rsidR="00BF35BF" w:rsidRPr="00BF35BF">
        <w:rPr>
          <w:rFonts w:ascii="Times New Roman" w:eastAsia="Times New Roman" w:hAnsi="Times New Roman" w:cs="Times New Roman"/>
        </w:rPr>
        <w:t>were</w:t>
      </w:r>
      <w:r w:rsidR="008175A1" w:rsidRPr="008175A1">
        <w:rPr>
          <w:rFonts w:ascii="Times New Roman" w:eastAsia="Times New Roman" w:hAnsi="Times New Roman" w:cs="Times New Roman"/>
        </w:rPr>
        <w:t xml:space="preserve"> predictive of cognitive decline.</w:t>
      </w:r>
      <w:r w:rsidR="00BF35BF" w:rsidRPr="00BF35BF">
        <w:rPr>
          <w:rFonts w:ascii="Times New Roman" w:eastAsia="Times New Roman" w:hAnsi="Times New Roman" w:cs="Times New Roman"/>
        </w:rPr>
        <w:t xml:space="preserve"> Because we knew the classification outcomes for our participants, we used a supervised learning model. </w:t>
      </w:r>
    </w:p>
    <w:p w14:paraId="3B6C4D36" w14:textId="77777777" w:rsidR="00A63DB7" w:rsidRPr="00BF35BF" w:rsidRDefault="00A63DB7" w:rsidP="00BF35BF">
      <w:pPr>
        <w:spacing w:line="360" w:lineRule="auto"/>
        <w:rPr>
          <w:rFonts w:ascii="Times New Roman" w:hAnsi="Times New Roman" w:cs="Times New Roman"/>
        </w:rPr>
      </w:pPr>
    </w:p>
    <w:sectPr w:rsidR="00A63DB7" w:rsidRPr="00BF35BF" w:rsidSect="00812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DB7"/>
    <w:rsid w:val="000E032C"/>
    <w:rsid w:val="0046524D"/>
    <w:rsid w:val="004958DF"/>
    <w:rsid w:val="0081238C"/>
    <w:rsid w:val="008175A1"/>
    <w:rsid w:val="0082733D"/>
    <w:rsid w:val="00A63DB7"/>
    <w:rsid w:val="00BF3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AFAFB7"/>
  <w15:chartTrackingRefBased/>
  <w15:docId w15:val="{885B12A6-9654-E848-8996-6055E772D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75A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75A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5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75A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175A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58029">
      <w:bodyDiv w:val="1"/>
      <w:marLeft w:val="0"/>
      <w:marRight w:val="0"/>
      <w:marTop w:val="0"/>
      <w:marBottom w:val="0"/>
      <w:divBdr>
        <w:top w:val="none" w:sz="0" w:space="0" w:color="auto"/>
        <w:left w:val="none" w:sz="0" w:space="0" w:color="auto"/>
        <w:bottom w:val="none" w:sz="0" w:space="0" w:color="auto"/>
        <w:right w:val="none" w:sz="0" w:space="0" w:color="auto"/>
      </w:divBdr>
    </w:div>
    <w:div w:id="2051806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Hobbs, Diana</dc:creator>
  <cp:keywords/>
  <dc:description/>
  <cp:lastModifiedBy>Hobbs, Diana</cp:lastModifiedBy>
  <cp:revision>2</cp:revision>
  <dcterms:created xsi:type="dcterms:W3CDTF">2022-04-24T22:59:00Z</dcterms:created>
  <dcterms:modified xsi:type="dcterms:W3CDTF">2022-04-25T00:17:00Z</dcterms:modified>
</cp:coreProperties>
</file>