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37" w:rsidRDefault="004E3437" w:rsidP="004E3437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 w:rsidR="004E3437" w:rsidRDefault="004E3437" w:rsidP="004E3437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Національний технічний університет України</w:t>
      </w:r>
    </w:p>
    <w:p w:rsidR="004E3437" w:rsidRDefault="004E3437" w:rsidP="004E3437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“Київський політехнічний інституті ім. І.Сікорського”</w:t>
      </w:r>
    </w:p>
    <w:p w:rsidR="004E3437" w:rsidRDefault="004E3437" w:rsidP="004E3437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:rsidR="004E3437" w:rsidRDefault="004E3437" w:rsidP="004E3437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4E3437" w:rsidRDefault="004E3437" w:rsidP="004E3437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ЕТАП № 2</w:t>
      </w:r>
    </w:p>
    <w:p w:rsidR="004E3437" w:rsidRDefault="004E3437" w:rsidP="004E3437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«ОПИС ВИБРАНОГО МЕТОДУ»</w:t>
      </w: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4E3437" w:rsidRDefault="004E3437" w:rsidP="004E3437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>
        <w:rPr>
          <w:lang w:val="uk-UA"/>
        </w:rPr>
        <w:t>Програма</w:t>
      </w:r>
      <w:r>
        <w:t xml:space="preserve"> </w:t>
      </w:r>
      <w:r>
        <w:rPr>
          <w:lang w:val="uk-UA"/>
        </w:rPr>
        <w:t>обернення</w:t>
      </w:r>
      <w:r>
        <w:t xml:space="preserve"> </w:t>
      </w:r>
      <w:r>
        <w:rPr>
          <w:lang w:val="uk-UA"/>
        </w:rPr>
        <w:t>матриці</w:t>
      </w:r>
      <w:r>
        <w:t xml:space="preserve"> </w:t>
      </w:r>
      <w:r>
        <w:rPr>
          <w:lang w:val="uk-UA"/>
        </w:rPr>
        <w:t>прямими</w:t>
      </w:r>
      <w:r>
        <w:t xml:space="preserve"> методами (формула Крамера</w:t>
      </w:r>
      <w:r>
        <w:t>)</w:t>
      </w:r>
      <w:r>
        <w:rPr>
          <w:rFonts w:eastAsia="Calibri"/>
          <w:szCs w:val="28"/>
          <w:lang w:val="uk-UA" w:eastAsia="en-US"/>
        </w:rPr>
        <w:t>»</w:t>
      </w: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Виконав: Гриб В.О.</w:t>
      </w:r>
    </w:p>
    <w:p w:rsidR="004E3437" w:rsidRDefault="004E3437" w:rsidP="004E3437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>
        <w:rPr>
          <w:rFonts w:eastAsia="Calibri"/>
          <w:szCs w:val="28"/>
          <w:lang w:val="uk-UA" w:eastAsia="en-US"/>
        </w:rPr>
        <w:t xml:space="preserve">, факультет ФПМ   </w:t>
      </w:r>
    </w:p>
    <w:p w:rsidR="004E3437" w:rsidRDefault="004E3437" w:rsidP="004E3437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Керівник: Олефір О.С.</w:t>
      </w: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4E3437" w:rsidRDefault="004E3437" w:rsidP="004E3437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4E3437" w:rsidRDefault="004E3437" w:rsidP="004E3437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lastRenderedPageBreak/>
        <w:t>Опис вибраного методу.</w:t>
      </w:r>
    </w:p>
    <w:p w:rsidR="0018773F" w:rsidRDefault="0018773F" w:rsidP="0018773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Програма буде виконувати обернення матриць за методом Крамера.</w:t>
      </w:r>
    </w:p>
    <w:p w:rsidR="000104B6" w:rsidRDefault="000104B6" w:rsidP="0018773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Оберненням матриці називають, власне, процес знаходження оберненої матриці.</w:t>
      </w:r>
    </w:p>
    <w:p w:rsidR="000104B6" w:rsidRPr="000104B6" w:rsidRDefault="000104B6" w:rsidP="000104B6">
      <w:pPr>
        <w:spacing w:line="360" w:lineRule="auto"/>
        <w:ind w:firstLine="0"/>
        <w:jc w:val="center"/>
        <w:outlineLvl w:val="1"/>
        <w:rPr>
          <w:color w:val="000000"/>
          <w:szCs w:val="28"/>
        </w:rPr>
      </w:pPr>
      <w:r w:rsidRPr="000104B6">
        <w:rPr>
          <w:color w:val="000000"/>
          <w:szCs w:val="28"/>
        </w:rPr>
        <w:t>Обернена матриця</w:t>
      </w:r>
    </w:p>
    <w:p w:rsidR="000104B6" w:rsidRPr="000104B6" w:rsidRDefault="000104B6" w:rsidP="000104B6">
      <w:pPr>
        <w:spacing w:before="100" w:beforeAutospacing="1" w:after="100" w:afterAutospacing="1" w:line="360" w:lineRule="auto"/>
        <w:ind w:firstLine="0"/>
        <w:jc w:val="left"/>
        <w:rPr>
          <w:color w:val="000000"/>
          <w:szCs w:val="28"/>
        </w:rPr>
      </w:pPr>
      <w:r w:rsidRPr="000104B6">
        <w:rPr>
          <w:color w:val="000000"/>
          <w:szCs w:val="28"/>
        </w:rPr>
        <w:t>Якщо добуток двох квадратних матриць дорівнює одиничній матриці, тобто </w:t>
      </w:r>
      <w:r w:rsidRPr="000104B6">
        <w:rPr>
          <w:i/>
          <w:iCs/>
          <w:color w:val="000000"/>
          <w:szCs w:val="28"/>
        </w:rPr>
        <w:t>АС</w:t>
      </w:r>
      <w:r w:rsidRPr="000104B6">
        <w:rPr>
          <w:color w:val="000000"/>
          <w:szCs w:val="28"/>
        </w:rPr>
        <w:t>=</w:t>
      </w:r>
      <w:r w:rsidRPr="000104B6">
        <w:rPr>
          <w:i/>
          <w:iCs/>
          <w:color w:val="000000"/>
          <w:szCs w:val="28"/>
        </w:rPr>
        <w:t>Е,</w:t>
      </w:r>
      <w:r w:rsidRPr="000104B6">
        <w:rPr>
          <w:color w:val="000000"/>
          <w:szCs w:val="28"/>
        </w:rPr>
        <w:t> то матриця </w:t>
      </w:r>
      <w:r w:rsidRPr="000104B6">
        <w:rPr>
          <w:i/>
          <w:iCs/>
          <w:color w:val="000000"/>
          <w:szCs w:val="28"/>
        </w:rPr>
        <w:t>С</w:t>
      </w:r>
      <w:r w:rsidRPr="000104B6">
        <w:rPr>
          <w:color w:val="000000"/>
          <w:szCs w:val="28"/>
        </w:rPr>
        <w:t> називається оберненою по відношенню до </w:t>
      </w:r>
      <w:r w:rsidRPr="000104B6">
        <w:rPr>
          <w:i/>
          <w:iCs/>
          <w:color w:val="000000"/>
          <w:szCs w:val="28"/>
        </w:rPr>
        <w:t>А</w:t>
      </w:r>
      <w:r w:rsidRPr="000104B6">
        <w:rPr>
          <w:color w:val="000000"/>
          <w:szCs w:val="28"/>
        </w:rPr>
        <w:t> та позначається </w:t>
      </w:r>
      <w:r w:rsidRPr="000104B6">
        <w:rPr>
          <w:i/>
          <w:iCs/>
          <w:color w:val="000000"/>
          <w:szCs w:val="28"/>
        </w:rPr>
        <w:t>С</w:t>
      </w:r>
      <w:r w:rsidRPr="000104B6">
        <w:rPr>
          <w:color w:val="000000"/>
          <w:szCs w:val="28"/>
        </w:rPr>
        <w:t>=</w:t>
      </w:r>
      <w:r w:rsidRPr="000104B6">
        <w:rPr>
          <w:i/>
          <w:iCs/>
          <w:color w:val="000000"/>
          <w:szCs w:val="28"/>
        </w:rPr>
        <w:t>А</w:t>
      </w:r>
      <w:r w:rsidRPr="000104B6">
        <w:rPr>
          <w:i/>
          <w:iCs/>
          <w:color w:val="000000"/>
          <w:szCs w:val="28"/>
          <w:vertAlign w:val="superscript"/>
        </w:rPr>
        <w:t>—1</w:t>
      </w:r>
      <w:r w:rsidRPr="000104B6">
        <w:rPr>
          <w:i/>
          <w:iCs/>
          <w:color w:val="000000"/>
          <w:szCs w:val="28"/>
        </w:rPr>
        <w:t>.</w:t>
      </w:r>
      <w:r w:rsidRPr="000104B6">
        <w:rPr>
          <w:color w:val="000000"/>
          <w:szCs w:val="28"/>
        </w:rPr>
        <w:t> матриця </w:t>
      </w:r>
      <w:r w:rsidRPr="000104B6">
        <w:rPr>
          <w:i/>
          <w:iCs/>
          <w:color w:val="000000"/>
          <w:szCs w:val="28"/>
        </w:rPr>
        <w:t>А</w:t>
      </w:r>
      <w:r w:rsidRPr="000104B6">
        <w:rPr>
          <w:color w:val="000000"/>
          <w:szCs w:val="28"/>
        </w:rPr>
        <w:t> є оберненою до матриці </w:t>
      </w:r>
      <w:r w:rsidRPr="000104B6">
        <w:rPr>
          <w:i/>
          <w:iCs/>
          <w:color w:val="000000"/>
          <w:szCs w:val="28"/>
        </w:rPr>
        <w:t>С, </w:t>
      </w:r>
      <w:r w:rsidRPr="000104B6">
        <w:rPr>
          <w:color w:val="000000"/>
          <w:szCs w:val="28"/>
        </w:rPr>
        <w:t>тобто </w:t>
      </w:r>
      <w:r w:rsidRPr="000104B6">
        <w:rPr>
          <w:i/>
          <w:iCs/>
          <w:color w:val="000000"/>
          <w:szCs w:val="28"/>
        </w:rPr>
        <w:t>А=С</w:t>
      </w:r>
      <w:r w:rsidRPr="000104B6">
        <w:rPr>
          <w:i/>
          <w:iCs/>
          <w:color w:val="000000"/>
          <w:szCs w:val="28"/>
          <w:vertAlign w:val="superscript"/>
        </w:rPr>
        <w:t>-1</w:t>
      </w:r>
      <w:r w:rsidRPr="000104B6">
        <w:rPr>
          <w:color w:val="000000"/>
          <w:szCs w:val="28"/>
        </w:rPr>
        <w:t>. Тоді </w:t>
      </w:r>
      <w:r w:rsidRPr="000104B6">
        <w:rPr>
          <w:i/>
          <w:iCs/>
          <w:color w:val="000000"/>
          <w:szCs w:val="28"/>
        </w:rPr>
        <w:t>АА</w:t>
      </w:r>
      <w:r w:rsidRPr="000104B6">
        <w:rPr>
          <w:i/>
          <w:iCs/>
          <w:color w:val="000000"/>
          <w:szCs w:val="28"/>
          <w:vertAlign w:val="superscript"/>
        </w:rPr>
        <w:t>-1</w:t>
      </w:r>
      <w:r w:rsidRPr="000104B6">
        <w:rPr>
          <w:i/>
          <w:iCs/>
          <w:color w:val="000000"/>
          <w:szCs w:val="28"/>
        </w:rPr>
        <w:t>=А</w:t>
      </w:r>
      <w:r w:rsidRPr="000104B6">
        <w:rPr>
          <w:i/>
          <w:iCs/>
          <w:color w:val="000000"/>
          <w:szCs w:val="28"/>
          <w:vertAlign w:val="superscript"/>
        </w:rPr>
        <w:t>-1</w:t>
      </w:r>
      <w:r w:rsidRPr="000104B6">
        <w:rPr>
          <w:i/>
          <w:iCs/>
          <w:color w:val="000000"/>
          <w:szCs w:val="28"/>
        </w:rPr>
        <w:t>А=Е.</w:t>
      </w:r>
      <w:r w:rsidRPr="000104B6">
        <w:rPr>
          <w:color w:val="000000"/>
          <w:szCs w:val="28"/>
        </w:rPr>
        <w:t> Обернена матриця є переставною.</w:t>
      </w:r>
    </w:p>
    <w:p w:rsidR="00CB59C3" w:rsidRDefault="00CB59C3" w:rsidP="00CB59C3">
      <w:pPr>
        <w:spacing w:before="100" w:beforeAutospacing="1" w:after="100" w:afterAutospacing="1" w:line="36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Метод Крамера</w:t>
      </w:r>
    </w:p>
    <w:p w:rsidR="00CB59C3" w:rsidRPr="00B159FE" w:rsidRDefault="00CB59C3" w:rsidP="00B159FE">
      <w:pPr>
        <w:spacing w:before="100" w:beforeAutospacing="1" w:after="100" w:afterAutospacing="1" w:line="36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Метод Крамера полягає в наступному: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Нехай дано</w:t>
      </w:r>
      <w:r w:rsidRPr="00B159FE">
        <w:rPr>
          <w:bCs/>
          <w:color w:val="000000" w:themeColor="text1"/>
          <w:szCs w:val="28"/>
        </w:rPr>
        <w:t> систему лінійних рівнянь</w:t>
      </w:r>
      <w:r w:rsidRPr="00CB59C3">
        <w:rPr>
          <w:color w:val="000000" w:themeColor="text1"/>
          <w:szCs w:val="28"/>
        </w:rPr>
        <w:t> виду: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jc w:val="center"/>
        <w:rPr>
          <w:color w:val="000000" w:themeColor="text1"/>
          <w:szCs w:val="28"/>
        </w:rPr>
      </w:pPr>
      <w:r w:rsidRPr="00B159FE">
        <w:rPr>
          <w:noProof/>
          <w:color w:val="000000" w:themeColor="text1"/>
          <w:szCs w:val="28"/>
        </w:rPr>
        <w:drawing>
          <wp:inline distT="0" distB="0" distL="0" distR="0" wp14:anchorId="31E7F712" wp14:editId="2AFE3060">
            <wp:extent cx="1920240" cy="541020"/>
            <wp:effectExtent l="0" t="0" r="3810" b="0"/>
            <wp:docPr id="45" name="Рисунок 45" descr="http://www.mathros.net.ua/wp-content/uploads/2012/08/metod_kramer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mathros.net.ua/wp-content/uploads/2012/08/metod_kramera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де коефіцієнти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7492AD9C" wp14:editId="3A1B389A">
            <wp:extent cx="1104900" cy="114300"/>
            <wp:effectExtent l="0" t="0" r="0" b="0"/>
            <wp:docPr id="44" name="Рисунок 44" descr="http://www.mathros.net.ua/wp-content/uploads/2012/08/metod_kramer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mathros.net.ua/wp-content/uploads/2012/08/metod_kramera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 і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41573A65" wp14:editId="4A681559">
            <wp:extent cx="579120" cy="137160"/>
            <wp:effectExtent l="0" t="0" r="0" b="0"/>
            <wp:docPr id="43" name="Рисунок 43" descr="http://www.mathros.net.ua/wp-content/uploads/2012/08/metod_kramer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mathros.net.ua/wp-content/uploads/2012/08/metod_kramera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 є заданими, а вектор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1607DD50" wp14:editId="46C201B5">
            <wp:extent cx="662940" cy="137160"/>
            <wp:effectExtent l="0" t="0" r="3810" b="0"/>
            <wp:docPr id="42" name="Рисунок 42" descr="http://www.mathros.net.ua/wp-content/uploads/2012/08/metod_kramer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mathros.net.ua/wp-content/uploads/2012/08/metod_kramera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 — називається </w:t>
      </w:r>
      <w:r w:rsidRPr="00B159FE">
        <w:rPr>
          <w:bCs/>
          <w:color w:val="000000" w:themeColor="text1"/>
          <w:szCs w:val="28"/>
        </w:rPr>
        <w:t>розв'язком системи</w:t>
      </w:r>
      <w:r w:rsidRPr="00CB59C3">
        <w:rPr>
          <w:color w:val="000000" w:themeColor="text1"/>
          <w:szCs w:val="28"/>
        </w:rPr>
        <w:t> (1).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Якщо </w:t>
      </w:r>
      <w:r w:rsidRPr="00B159FE">
        <w:rPr>
          <w:bCs/>
          <w:color w:val="000000" w:themeColor="text1"/>
          <w:szCs w:val="28"/>
        </w:rPr>
        <w:t>визначник </w:t>
      </w:r>
      <w:r w:rsidRPr="00CB59C3">
        <w:rPr>
          <w:color w:val="000000" w:themeColor="text1"/>
          <w:szCs w:val="28"/>
        </w:rPr>
        <w:t>даної системи не дорівнює нулю (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1BC846B6" wp14:editId="6D4D724E">
            <wp:extent cx="891540" cy="175260"/>
            <wp:effectExtent l="0" t="0" r="3810" b="0"/>
            <wp:docPr id="41" name="Рисунок 41" descr="http://www.mathros.net.ua/wp-content/uploads/2012/08/metod_kramer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mathros.net.ua/wp-content/uploads/2012/08/metod_kramera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), то ця система має єдиний розв'язок, який знаходиться за формулами: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jc w:val="center"/>
        <w:rPr>
          <w:color w:val="000000" w:themeColor="text1"/>
          <w:szCs w:val="28"/>
        </w:rPr>
      </w:pPr>
      <w:r w:rsidRPr="00B159FE">
        <w:rPr>
          <w:noProof/>
          <w:color w:val="000000" w:themeColor="text1"/>
          <w:szCs w:val="28"/>
        </w:rPr>
        <w:drawing>
          <wp:inline distT="0" distB="0" distL="0" distR="0" wp14:anchorId="4F271165" wp14:editId="28D341A9">
            <wp:extent cx="1005840" cy="259080"/>
            <wp:effectExtent l="0" t="0" r="3810" b="7620"/>
            <wp:docPr id="40" name="Рисунок 40" descr="http://www.mathros.net.ua/wp-content/uploads/2012/08/metod_kramer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mathros.net.ua/wp-content/uploads/2012/08/metod_kramera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де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4B8AAE6F" wp14:editId="2252C173">
            <wp:extent cx="114300" cy="121920"/>
            <wp:effectExtent l="0" t="0" r="0" b="0"/>
            <wp:docPr id="39" name="Рисунок 39" descr="http://www.mathros.net.ua/wp-content/uploads/2012/08/metod_kramer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mathros.net.ua/wp-content/uploads/2012/08/metod_kramera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 — допоміжний визначник, який одержується з основного визначника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5BD42C8C" wp14:editId="75BDD38B">
            <wp:extent cx="83820" cy="99060"/>
            <wp:effectExtent l="0" t="0" r="0" b="0"/>
            <wp:docPr id="38" name="Рисунок 38" descr="http://www.mathros.net.ua/wp-content/uploads/2012/08/metod_kramer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mathros.net.ua/wp-content/uploads/2012/08/metod_kramera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 шляхом заміни його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0E696FCA" wp14:editId="7DF24842">
            <wp:extent cx="45720" cy="99060"/>
            <wp:effectExtent l="0" t="0" r="0" b="0"/>
            <wp:docPr id="37" name="Рисунок 37" descr="http://www.mathros.net.ua/wp-content/uploads/2012/08/metod_kramer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mathros.net.ua/wp-content/uploads/2012/08/metod_kramera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-го стовпця, стовпцем вільних членів системи.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Отже:</w:t>
      </w:r>
    </w:p>
    <w:p w:rsidR="00CB59C3" w:rsidRPr="00CB59C3" w:rsidRDefault="00CB59C3" w:rsidP="00B159FE">
      <w:pPr>
        <w:numPr>
          <w:ilvl w:val="0"/>
          <w:numId w:val="3"/>
        </w:numPr>
        <w:shd w:val="clear" w:color="auto" w:fill="FFFFFF"/>
        <w:spacing w:line="360" w:lineRule="auto"/>
        <w:ind w:left="30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Якщо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52CB0ECD" wp14:editId="5303AE01">
            <wp:extent cx="259080" cy="99060"/>
            <wp:effectExtent l="0" t="0" r="7620" b="0"/>
            <wp:docPr id="36" name="Рисунок 36" descr="http://www.mathros.net.ua/wp-content/uploads/2012/08/metod_kramera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mathros.net.ua/wp-content/uploads/2012/08/metod_kramera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, то система лінійних алгебраїчних рівнянь має єдиний розв'язок, який знаходимо за формулами (2).</w:t>
      </w:r>
    </w:p>
    <w:p w:rsidR="00CB59C3" w:rsidRPr="00CB59C3" w:rsidRDefault="00CB59C3" w:rsidP="00B159FE">
      <w:pPr>
        <w:numPr>
          <w:ilvl w:val="0"/>
          <w:numId w:val="3"/>
        </w:numPr>
        <w:shd w:val="clear" w:color="auto" w:fill="FFFFFF"/>
        <w:spacing w:line="360" w:lineRule="auto"/>
        <w:ind w:left="30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Якщо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4F374CE8" wp14:editId="178E3361">
            <wp:extent cx="259080" cy="99060"/>
            <wp:effectExtent l="0" t="0" r="7620" b="0"/>
            <wp:docPr id="35" name="Рисунок 35" descr="http://www.mathros.net.ua/wp-content/uploads/2012/08/metod_kramera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mathros.net.ua/wp-content/uploads/2012/08/metod_kramera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, то система (1) або має безліч розв'язків, або вона є несумісною, тобто розв'язків немає.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lastRenderedPageBreak/>
        <w:t>Складемо </w:t>
      </w:r>
      <w:r w:rsidRPr="00B159FE">
        <w:rPr>
          <w:bCs/>
          <w:color w:val="000000" w:themeColor="text1"/>
          <w:szCs w:val="28"/>
        </w:rPr>
        <w:t>алгоритм розв'язання системи</w:t>
      </w:r>
      <w:r w:rsidRPr="00CB59C3">
        <w:rPr>
          <w:color w:val="000000" w:themeColor="text1"/>
          <w:szCs w:val="28"/>
        </w:rPr>
        <w:t> трьох рівнянь з трьома невідомими за </w:t>
      </w:r>
      <w:r w:rsidRPr="00B159FE">
        <w:rPr>
          <w:bCs/>
          <w:color w:val="000000" w:themeColor="text1"/>
          <w:szCs w:val="28"/>
        </w:rPr>
        <w:t>методом Крамера</w:t>
      </w:r>
      <w:r w:rsidRPr="00CB59C3">
        <w:rPr>
          <w:color w:val="000000" w:themeColor="text1"/>
          <w:szCs w:val="28"/>
        </w:rPr>
        <w:t>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jc w:val="center"/>
        <w:rPr>
          <w:color w:val="000000" w:themeColor="text1"/>
          <w:szCs w:val="28"/>
        </w:rPr>
      </w:pPr>
      <w:r w:rsidRPr="00B159FE">
        <w:rPr>
          <w:noProof/>
          <w:color w:val="000000" w:themeColor="text1"/>
          <w:szCs w:val="28"/>
        </w:rPr>
        <w:drawing>
          <wp:inline distT="0" distB="0" distL="0" distR="0" wp14:anchorId="4555D493" wp14:editId="08C8D80F">
            <wp:extent cx="1630680" cy="411480"/>
            <wp:effectExtent l="0" t="0" r="7620" b="7620"/>
            <wp:docPr id="34" name="Рисунок 34" descr="http://www.mathros.net.ua/wp-content/uploads/2012/08/metod_kramer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mathros.net.ua/wp-content/uploads/2012/08/metod_kramera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1. Для даної системи складаємо та </w:t>
      </w:r>
      <w:hyperlink r:id="rId17" w:tgtFrame="_blank" w:tooltip="Обчислення визначників матриці" w:history="1">
        <w:r w:rsidRPr="00B159FE">
          <w:rPr>
            <w:bCs/>
            <w:color w:val="000000" w:themeColor="text1"/>
            <w:szCs w:val="28"/>
            <w:u w:val="single"/>
          </w:rPr>
          <w:t>обчислюємо визначник</w:t>
        </w:r>
      </w:hyperlink>
      <w:r w:rsidRPr="00CB59C3">
        <w:rPr>
          <w:color w:val="000000" w:themeColor="text1"/>
          <w:szCs w:val="28"/>
        </w:rPr>
        <w:t>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jc w:val="center"/>
        <w:rPr>
          <w:color w:val="000000" w:themeColor="text1"/>
          <w:szCs w:val="28"/>
        </w:rPr>
      </w:pPr>
      <w:r w:rsidRPr="00B159FE">
        <w:rPr>
          <w:noProof/>
          <w:color w:val="000000" w:themeColor="text1"/>
          <w:szCs w:val="28"/>
        </w:rPr>
        <w:drawing>
          <wp:inline distT="0" distB="0" distL="0" distR="0" wp14:anchorId="1C1563F6" wp14:editId="7BA883CB">
            <wp:extent cx="4693920" cy="373380"/>
            <wp:effectExtent l="0" t="0" r="0" b="7620"/>
            <wp:docPr id="33" name="Рисунок 33" descr="http://www.mathros.net.ua/wp-content/uploads/2012/08/metod_kramera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mathros.net.ua/wp-content/uploads/2012/08/metod_kramera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2. Аналогічним чином обчислюємо </w:t>
      </w:r>
      <w:r w:rsidRPr="00B159FE">
        <w:rPr>
          <w:bCs/>
          <w:color w:val="000000" w:themeColor="text1"/>
          <w:szCs w:val="28"/>
        </w:rPr>
        <w:t>допомміжні визначники</w:t>
      </w:r>
      <w:r w:rsidRPr="00CB59C3">
        <w:rPr>
          <w:color w:val="000000" w:themeColor="text1"/>
          <w:szCs w:val="28"/>
        </w:rPr>
        <w:t>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jc w:val="center"/>
        <w:rPr>
          <w:color w:val="000000" w:themeColor="text1"/>
          <w:szCs w:val="28"/>
        </w:rPr>
      </w:pPr>
      <w:r w:rsidRPr="00B159FE">
        <w:rPr>
          <w:noProof/>
          <w:color w:val="000000" w:themeColor="text1"/>
          <w:szCs w:val="28"/>
        </w:rPr>
        <w:drawing>
          <wp:inline distT="0" distB="0" distL="0" distR="0" wp14:anchorId="0AD50221" wp14:editId="28BF5760">
            <wp:extent cx="3223260" cy="411480"/>
            <wp:effectExtent l="0" t="0" r="0" b="7620"/>
            <wp:docPr id="32" name="Рисунок 32" descr="http://www.mathros.net.ua/wp-content/uploads/2012/08/metod_kramera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mathros.net.ua/wp-content/uploads/2012/08/metod_kramera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CB59C3">
        <w:rPr>
          <w:color w:val="000000" w:themeColor="text1"/>
          <w:szCs w:val="28"/>
        </w:rPr>
        <w:t>3. Використовуючи формулу (2) знаходимо розв'язок системи (3):</w:t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jc w:val="center"/>
        <w:rPr>
          <w:color w:val="000000" w:themeColor="text1"/>
          <w:szCs w:val="28"/>
        </w:rPr>
      </w:pPr>
      <w:r w:rsidRPr="00B159FE">
        <w:rPr>
          <w:noProof/>
          <w:color w:val="000000" w:themeColor="text1"/>
          <w:szCs w:val="28"/>
        </w:rPr>
        <w:drawing>
          <wp:inline distT="0" distB="0" distL="0" distR="0" wp14:anchorId="4F87B7DE" wp14:editId="24A5B01E">
            <wp:extent cx="1447800" cy="259080"/>
            <wp:effectExtent l="0" t="0" r="0" b="7620"/>
            <wp:docPr id="31" name="Рисунок 31" descr="http://www.mathros.net.ua/wp-content/uploads/2012/08/metod_kramera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mathros.net.ua/wp-content/uploads/2012/08/metod_kramera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C3" w:rsidRPr="00CB59C3" w:rsidRDefault="00CB59C3" w:rsidP="00B159FE">
      <w:pPr>
        <w:shd w:val="clear" w:color="auto" w:fill="FFFFFF"/>
        <w:spacing w:line="360" w:lineRule="auto"/>
        <w:ind w:firstLine="0"/>
        <w:rPr>
          <w:color w:val="000000" w:themeColor="text1"/>
          <w:szCs w:val="28"/>
        </w:rPr>
      </w:pPr>
      <w:r w:rsidRPr="00B159FE">
        <w:rPr>
          <w:bCs/>
          <w:color w:val="000000" w:themeColor="text1"/>
          <w:szCs w:val="28"/>
        </w:rPr>
        <w:t>Зауваження:</w:t>
      </w:r>
      <w:r w:rsidRPr="00CB59C3">
        <w:rPr>
          <w:color w:val="000000" w:themeColor="text1"/>
          <w:szCs w:val="28"/>
        </w:rPr>
        <w:t> </w:t>
      </w:r>
      <w:r w:rsidRPr="00B159FE">
        <w:rPr>
          <w:bCs/>
          <w:color w:val="000000" w:themeColor="text1"/>
          <w:szCs w:val="28"/>
        </w:rPr>
        <w:t>метод Крамера</w:t>
      </w:r>
      <w:r w:rsidRPr="00CB59C3">
        <w:rPr>
          <w:color w:val="000000" w:themeColor="text1"/>
          <w:szCs w:val="28"/>
        </w:rPr>
        <w:t> доцільно використовувати, коли кількість рівнянь та невідомих системи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03623B08" wp14:editId="6A7F43FF">
            <wp:extent cx="281940" cy="106680"/>
            <wp:effectExtent l="0" t="0" r="3810" b="7620"/>
            <wp:docPr id="30" name="Рисунок 30" descr="http://www.mathros.net.ua/wp-content/uploads/2012/08/metod_kramera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mathros.net.ua/wp-content/uploads/2012/08/metod_kramera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. Даний метод можна застосовувати і для великих значень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2F608047" wp14:editId="2425FA30">
            <wp:extent cx="83820" cy="76200"/>
            <wp:effectExtent l="0" t="0" r="0" b="0"/>
            <wp:docPr id="29" name="Рисунок 29" descr="http://www.mathros.net.ua/wp-content/uploads/2012/08/metod_kramera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athros.net.ua/wp-content/uploads/2012/08/metod_kramera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, але він потребує більшої кількості розрахунків. У випадку, коли </w:t>
      </w:r>
      <w:r w:rsidRPr="00B159FE">
        <w:rPr>
          <w:noProof/>
          <w:color w:val="000000" w:themeColor="text1"/>
          <w:szCs w:val="28"/>
        </w:rPr>
        <w:drawing>
          <wp:inline distT="0" distB="0" distL="0" distR="0" wp14:anchorId="5FFBC779" wp14:editId="59204419">
            <wp:extent cx="281940" cy="99060"/>
            <wp:effectExtent l="0" t="0" r="3810" b="0"/>
            <wp:docPr id="28" name="Рисунок 28" descr="http://www.mathros.net.ua/wp-content/uploads/2012/08/metod_kramera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mathros.net.ua/wp-content/uploads/2012/08/metod_kramera1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9C3">
        <w:rPr>
          <w:color w:val="000000" w:themeColor="text1"/>
          <w:szCs w:val="28"/>
        </w:rPr>
        <w:t> доцільно використовувати </w:t>
      </w:r>
      <w:r w:rsidRPr="00B159FE">
        <w:rPr>
          <w:bCs/>
          <w:color w:val="000000" w:themeColor="text1"/>
          <w:szCs w:val="28"/>
        </w:rPr>
        <w:t>метод Гаусса</w:t>
      </w:r>
      <w:r w:rsidRPr="00CB59C3">
        <w:rPr>
          <w:color w:val="000000" w:themeColor="text1"/>
          <w:szCs w:val="28"/>
        </w:rPr>
        <w:t>, основна ідея якого полягає у приведенні матриці до трикутної форми.</w:t>
      </w:r>
    </w:p>
    <w:p w:rsidR="00CB59C3" w:rsidRPr="00B159FE" w:rsidRDefault="00CB59C3" w:rsidP="00B159FE">
      <w:pPr>
        <w:shd w:val="clear" w:color="auto" w:fill="FFFFFF"/>
        <w:spacing w:after="24" w:line="360" w:lineRule="auto"/>
        <w:ind w:left="720"/>
        <w:rPr>
          <w:color w:val="000000" w:themeColor="text1"/>
          <w:szCs w:val="28"/>
        </w:rPr>
      </w:pPr>
    </w:p>
    <w:p w:rsidR="007D7F94" w:rsidRDefault="007D7F94">
      <w:bookmarkStart w:id="0" w:name="_GoBack"/>
      <w:bookmarkEnd w:id="0"/>
    </w:p>
    <w:sectPr w:rsidR="007D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F29E7"/>
    <w:multiLevelType w:val="multilevel"/>
    <w:tmpl w:val="9E0C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8D2ADD"/>
    <w:multiLevelType w:val="multilevel"/>
    <w:tmpl w:val="276CD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320AAF"/>
    <w:multiLevelType w:val="multilevel"/>
    <w:tmpl w:val="1638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37"/>
    <w:rsid w:val="000104B6"/>
    <w:rsid w:val="0018773F"/>
    <w:rsid w:val="004E3437"/>
    <w:rsid w:val="007D7F94"/>
    <w:rsid w:val="00B159FE"/>
    <w:rsid w:val="00C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A540A-6749-4E1B-AFBE-5732883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4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0104B6"/>
    <w:pPr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4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104B6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mwe-math-mathml-inline">
    <w:name w:val="mwe-math-mathml-inline"/>
    <w:basedOn w:val="a0"/>
    <w:rsid w:val="00CB59C3"/>
  </w:style>
  <w:style w:type="character" w:styleId="a4">
    <w:name w:val="Hyperlink"/>
    <w:basedOn w:val="a0"/>
    <w:uiPriority w:val="99"/>
    <w:unhideWhenUsed/>
    <w:rsid w:val="00CB59C3"/>
    <w:rPr>
      <w:color w:val="0000FF"/>
      <w:u w:val="single"/>
    </w:rPr>
  </w:style>
  <w:style w:type="character" w:customStyle="1" w:styleId="mw-headline">
    <w:name w:val="mw-headline"/>
    <w:basedOn w:val="a0"/>
    <w:rsid w:val="00CB59C3"/>
  </w:style>
  <w:style w:type="character" w:styleId="a5">
    <w:name w:val="Strong"/>
    <w:basedOn w:val="a0"/>
    <w:uiPriority w:val="22"/>
    <w:qFormat/>
    <w:rsid w:val="00CB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://www.mathros.net.ua/obchyslennja-vyznachnykiv-vysokyh-porjadkiv-za-shemoju-rozkladu-vyznachnyka-po-rjadku-chy-stovpci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8.gif"/><Relationship Id="rId10" Type="http://schemas.openxmlformats.org/officeDocument/2006/relationships/image" Target="media/image6.gif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viktorya_gryb@outlook.com</dc:creator>
  <cp:keywords/>
  <dc:description/>
  <cp:lastModifiedBy>viktorya_gryb@outlook.com</cp:lastModifiedBy>
  <cp:revision>3</cp:revision>
  <dcterms:created xsi:type="dcterms:W3CDTF">2020-10-11T19:39:00Z</dcterms:created>
  <dcterms:modified xsi:type="dcterms:W3CDTF">2020-10-11T21:56:00Z</dcterms:modified>
</cp:coreProperties>
</file>