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1040" w:right="347"/>
        <w:spacing w:line="382" w:lineRule="auto"/>
        <w:jc w:val="center"/>
        <w:rPr>
          <w:sz w:val="20"/>
          <w:szCs w:val="20"/>
        </w:rPr>
      </w:pPr>
      <w:bookmarkStart w:id="0" w:name="page1"/>
      <w:bookmarkEnd w:id="0"/>
      <w:r>
        <w:rPr>
          <w:sz w:val="20"/>
          <w:szCs w:val="20"/>
        </w:rPr>
      </w:r>
      <w:r>
        <w:rPr>
          <w:b/>
          <w:bCs/>
          <w:sz w:val="28"/>
          <w:szCs w:val="28"/>
        </w:rPr>
        <w:t>Міністерство освіти і науки України Національний технічний університет України “Київський політехнічний інституті ім. І.Сікорського”</w:t>
      </w:r>
      <w:r>
        <w:rPr>
          <w:sz w:val="20"/>
          <w:szCs w:val="20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55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7"/>
        <w:spacing/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Кафедра прикладної математики</w:t>
      </w:r>
      <w:r>
        <w:rPr>
          <w:sz w:val="20"/>
          <w:szCs w:val="20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5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7"/>
        <w:spacing/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ЕТАП № 4</w:t>
      </w:r>
      <w:r>
        <w:rPr>
          <w:sz w:val="20"/>
          <w:szCs w:val="20"/>
        </w:rPr>
      </w:r>
    </w:p>
    <w:p>
      <w:pPr>
        <w:spacing w:line="198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900"/>
        <w:rPr>
          <w:sz w:val="20"/>
          <w:szCs w:val="20"/>
        </w:rPr>
      </w:pPr>
      <w:r>
        <w:rPr>
          <w:sz w:val="28"/>
          <w:szCs w:val="28"/>
        </w:rPr>
        <w:t>«</w:t>
      </w:r>
      <w:r>
        <w:rPr>
          <w:sz w:val="32"/>
          <w:szCs w:val="32"/>
        </w:rPr>
        <w:t>ПРОЕКТУВАННЯ СХЕМИ ВЗАЄМОДІЇ</w:t>
      </w:r>
      <w:r>
        <w:rPr>
          <w:sz w:val="28"/>
          <w:szCs w:val="28"/>
        </w:rPr>
        <w:t>»</w:t>
      </w:r>
      <w:r>
        <w:rPr>
          <w:sz w:val="20"/>
          <w:szCs w:val="20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2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040" w:right="1047"/>
        <w:spacing w:line="406" w:lineRule="auto"/>
        <w:jc w:val="center"/>
        <w:rPr>
          <w:sz w:val="20"/>
          <w:szCs w:val="20"/>
        </w:rPr>
      </w:pPr>
      <w:r>
        <w:rPr>
          <w:sz w:val="28"/>
          <w:szCs w:val="28"/>
        </w:rPr>
        <w:t>з дисципліни: «Програмування» 1-й семестр на тему:  « Програма обчислення визначених інтегралів за квадратурними формулами (формули Сімпсона)»</w:t>
      </w:r>
      <w:r>
        <w:rPr>
          <w:sz w:val="20"/>
          <w:szCs w:val="20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86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180" w:right="267" w:hanging="183"/>
        <w:spacing w:line="451" w:lineRule="auto"/>
        <w:rPr>
          <w:sz w:val="20"/>
          <w:szCs w:val="20"/>
        </w:rPr>
      </w:pPr>
      <w:r>
        <w:rPr>
          <w:sz w:val="27"/>
          <w:szCs w:val="27"/>
        </w:rPr>
        <w:t>Виконав: Хавронюк Богдан Андрійович Група КМ-02, факультет ФПМ</w:t>
      </w:r>
      <w:r>
        <w:rPr>
          <w:sz w:val="20"/>
          <w:szCs w:val="20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4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5060"/>
        <w:rPr>
          <w:sz w:val="20"/>
          <w:szCs w:val="20"/>
        </w:rPr>
      </w:pPr>
      <w:r>
        <w:rPr>
          <w:sz w:val="28"/>
          <w:szCs w:val="28"/>
        </w:rPr>
        <w:t>Керівник: Олефір О.С.</w:t>
      </w:r>
      <w:r>
        <w:rPr>
          <w:sz w:val="20"/>
          <w:szCs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7"/>
          <w:type w:val="nextPage"/>
          <w:pgSz w:h="16839" w:w="11900"/>
          <w:pgMar w:left="1440" w:top="1098" w:right="1440" w:bottom="650" w:header="567" w:footer="0"/>
          <w:paperSrc w:first="0" w:other="0" a="0" b="0"/>
          <w:pgNumType w:fmt="decimal"/>
          <w:tmGutter w:val="3"/>
          <w:mirrorMargins w:val="0"/>
          <w:tmSection w:h="-1">
            <w:tmHeader w:id="0" w:h="0" edge="567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38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387"/>
        <w:spacing/>
        <w:jc w:val="center"/>
        <w:rPr>
          <w:sz w:val="20"/>
          <w:szCs w:val="20"/>
        </w:rPr>
      </w:pPr>
      <w:r>
        <w:rPr>
          <w:sz w:val="27"/>
          <w:szCs w:val="27"/>
        </w:rPr>
        <w:t>Київ-2020</w:t>
      </w:r>
      <w:r>
        <w:rPr>
          <w:sz w:val="20"/>
          <w:szCs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39" w:w="11900"/>
          <w:pgMar w:left="1440" w:top="1098" w:right="1440" w:bottom="65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2740"/>
        <w:rPr>
          <w:sz w:val="20"/>
          <w:szCs w:val="20"/>
        </w:rPr>
      </w:pPr>
      <w:bookmarkStart w:id="1" w:name="page2"/>
      <w:bookmarkEnd w:id="1"/>
      <w:r>
        <w:rPr>
          <w:sz w:val="20"/>
          <w:szCs w:val="20"/>
        </w:rPr>
      </w:r>
      <w:r>
        <w:rPr>
          <w:sz w:val="28"/>
          <w:szCs w:val="28"/>
        </w:rPr>
        <w:t>Проектування схеми взаємодії</w:t>
      </w:r>
      <w:r>
        <w:rPr>
          <w:sz w:val="20"/>
          <w:szCs w:val="20"/>
        </w:rPr>
      </w:r>
    </w:p>
    <w:p>
      <w:pPr>
        <w:spacing w:line="318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right="20" w:firstLine="1008"/>
        <w:spacing w:line="245" w:lineRule="auto"/>
        <w:rPr>
          <w:sz w:val="20"/>
          <w:szCs w:val="20"/>
        </w:rPr>
      </w:pPr>
      <w:r>
        <w:rPr>
          <w:sz w:val="28"/>
          <w:szCs w:val="28"/>
        </w:rPr>
        <w:t>Пункт «Запуск програми» являє собою запуск виконавчого файлу про-грами.У другій підпрограмі «Вітання користувача» відбувається виведення на екранпочаткового діалогового вікна, виведення на екран інформаційних повідо-млень про склад і структуру програми, та вимоги до формату даних.</w:t>
      </w:r>
      <w:r>
        <w:rPr>
          <w:sz w:val="20"/>
          <w:szCs w:val="20"/>
        </w:rPr>
      </w:r>
    </w:p>
    <w:p>
      <w:pPr>
        <w:spacing w:line="5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8"/>
          <w:szCs w:val="28"/>
        </w:rPr>
        <w:t>На наступному етапі «Запит на введення даних» користувач має ввести початок та кінець меж інтегрування, весь проміжок інтегру-вання розбивають на парну кількість n відрізків Площу кри-волінійної трапеції наближено замінюємо на су-му n/2 площин підпараболами.</w:t>
      </w:r>
      <w:r>
        <w:rPr>
          <w:sz w:val="20"/>
          <w:szCs w:val="20"/>
        </w:rPr>
      </w:r>
    </w:p>
    <w:p>
      <w:pPr>
        <w:spacing w:line="267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right="660"/>
        <w:spacing w:line="247" w:lineRule="auto"/>
        <w:rPr>
          <w:sz w:val="20"/>
          <w:szCs w:val="20"/>
        </w:rPr>
      </w:pPr>
      <w:r>
        <w:rPr>
          <w:sz w:val="28"/>
          <w:szCs w:val="28"/>
        </w:rPr>
        <w:t>Наступний етап «Обчислення визначеного інтегралу» є ключовим у роботі даної програми: за вказаною в минулих етапах формулою виконується обчислення визначеного інтегралу.</w:t>
      </w:r>
      <w:r>
        <w:rPr>
          <w:sz w:val="20"/>
          <w:szCs w:val="20"/>
        </w:rPr>
      </w:r>
    </w:p>
    <w:p>
      <w:pPr>
        <w:spacing w:line="2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right="240"/>
        <w:spacing w:line="238" w:lineRule="auto"/>
        <w:rPr>
          <w:sz w:val="20"/>
          <w:szCs w:val="20"/>
        </w:rPr>
      </w:pPr>
      <w:r>
        <w:rPr>
          <w:sz w:val="28"/>
          <w:szCs w:val="28"/>
        </w:rPr>
        <w:t>Підпрограма «Виведення результатів програми», як може бути зрозуміло з назви, виводить результати обчислень, тобто площу підінтегральної функції в заданих межах, а також всі введені дані.</w:t>
      </w:r>
      <w:r>
        <w:rPr>
          <w:sz w:val="20"/>
          <w:szCs w:val="20"/>
        </w:rPr>
      </w:r>
    </w:p>
    <w:p>
      <w:pPr>
        <w:spacing w:line="2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right="120"/>
        <w:rPr>
          <w:sz w:val="20"/>
          <w:szCs w:val="20"/>
        </w:rPr>
      </w:pPr>
      <w:r>
        <w:rPr>
          <w:sz w:val="28"/>
          <w:szCs w:val="28"/>
        </w:rPr>
        <w:t>Остання підпрограма «Вихід або повторний запуск програми» запитує користувача чи хоче він продовжити роботу, або вийти з програми. В першому випадку програма починається заново, інакше закінчує свою роботу, прощаючись з користувачем.</w:t>
      </w:r>
      <w:r>
        <w:rPr>
          <w:sz w:val="20"/>
          <w:szCs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8"/>
          <w:type w:val="nextPage"/>
          <w:pgSz w:h="16839" w:w="11900"/>
          <w:pgMar w:left="1140" w:top="1104" w:right="1227" w:bottom="144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13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1" behindDoc="1" locked="0" layoutInCell="0" hidden="0" allowOverlap="1">
            <wp:simplePos x="0" y="0"/>
            <wp:positionH relativeFrom="page">
              <wp:posOffset>993140</wp:posOffset>
            </wp:positionH>
            <wp:positionV relativeFrom="page">
              <wp:posOffset>811530</wp:posOffset>
            </wp:positionV>
            <wp:extent cx="3094355" cy="876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val="SMDATA_14_lLKW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sAAAAAIAAAIAAAAAAAAAAAAAAAAAAAABwGAAAAAAAAAAAAAP4EAAAJEwAA6DUAAAIAAgAcBgAA/gQ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2" w:name="page3"/>
      <w:bookmarkEnd w:id="2"/>
      <w:r>
        <w:rPr>
          <w:sz w:val="20"/>
          <w:szCs w:val="20"/>
        </w:rPr>
      </w:r>
      <w:r>
        <w:rPr>
          <w:sz w:val="28"/>
          <w:szCs w:val="28"/>
        </w:rPr>
        <w:t>Запуск програми</w: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8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60"/>
        <w:rPr>
          <w:sz w:val="20"/>
          <w:szCs w:val="20"/>
        </w:rPr>
      </w:pPr>
      <w:r>
        <w:rPr>
          <w:sz w:val="28"/>
          <w:szCs w:val="28"/>
        </w:rPr>
        <w:t>вітання користувуача</w:t>
      </w:r>
      <w:r>
        <w:rPr>
          <w:sz w:val="20"/>
          <w:szCs w:val="20"/>
        </w:rPr>
      </w:r>
    </w:p>
    <w:p>
      <w:pPr>
        <w:spacing w:line="38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60"/>
        <w:rPr>
          <w:sz w:val="20"/>
          <w:szCs w:val="20"/>
        </w:rPr>
      </w:pPr>
      <w:r>
        <w:rPr>
          <w:sz w:val="28"/>
          <w:szCs w:val="28"/>
        </w:rPr>
        <w:t>опис програми</w: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8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80"/>
        <w:rPr>
          <w:sz w:val="20"/>
          <w:szCs w:val="20"/>
        </w:rPr>
      </w:pPr>
      <w:r>
        <w:rPr>
          <w:sz w:val="28"/>
          <w:szCs w:val="28"/>
        </w:rPr>
        <w:t>запит на введення даних : межі</w:t>
      </w:r>
      <w:r>
        <w:rPr>
          <w:sz w:val="20"/>
          <w:szCs w:val="20"/>
        </w:rPr>
      </w:r>
    </w:p>
    <w:p>
      <w:pPr>
        <w:spacing w:line="36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80"/>
        <w:rPr>
          <w:sz w:val="20"/>
          <w:szCs w:val="20"/>
        </w:rPr>
      </w:pPr>
      <w:r>
        <w:rPr>
          <w:sz w:val="28"/>
          <w:szCs w:val="28"/>
        </w:rPr>
        <w:t>інтегрування кількість рівних</w:t>
      </w:r>
      <w:r>
        <w:rPr>
          <w:sz w:val="20"/>
          <w:szCs w:val="20"/>
        </w:rPr>
      </w:r>
    </w:p>
    <w:p>
      <w:pPr>
        <w:ind w:left="580"/>
        <w:spacing w:line="238" w:lineRule="auto"/>
        <w:rPr>
          <w:sz w:val="20"/>
          <w:szCs w:val="20"/>
        </w:rPr>
      </w:pPr>
      <w:r>
        <w:rPr>
          <w:sz w:val="28"/>
          <w:szCs w:val="28"/>
        </w:rPr>
        <w:t>частин на які розбивається</w:t>
      </w:r>
      <w:r>
        <w:rPr>
          <w:sz w:val="20"/>
          <w:szCs w:val="20"/>
        </w:rPr>
      </w:r>
    </w:p>
    <w:p>
      <w:pPr>
        <w:ind w:left="580"/>
        <w:rPr>
          <w:sz w:val="20"/>
          <w:szCs w:val="20"/>
        </w:rPr>
      </w:pPr>
      <w:r>
        <w:rPr>
          <w:sz w:val="28"/>
          <w:szCs w:val="28"/>
        </w:rPr>
        <w:t>інтеграл та підінтегральна</w:t>
      </w:r>
      <w:r>
        <w:rPr>
          <w:sz w:val="20"/>
          <w:szCs w:val="20"/>
        </w:rPr>
      </w:r>
    </w:p>
    <w:p>
      <w:pPr>
        <w:ind w:left="580"/>
        <w:rPr>
          <w:sz w:val="20"/>
          <w:szCs w:val="20"/>
        </w:rPr>
      </w:pPr>
      <w:r>
        <w:rPr>
          <w:sz w:val="28"/>
          <w:szCs w:val="28"/>
        </w:rPr>
        <w:t>функція</w: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28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20" w:right="5567"/>
        <w:spacing w:line="259" w:lineRule="auto"/>
        <w:jc w:val="both"/>
        <w:rPr>
          <w:sz w:val="20"/>
          <w:szCs w:val="20"/>
        </w:rPr>
      </w:pPr>
      <w:r>
        <w:rPr>
          <w:sz w:val="27"/>
          <w:szCs w:val="27"/>
        </w:rPr>
        <w:t>Обчислення визначе-ного інтегралу та об-рахування похибки в залежності від введе-них даних</w: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00"/>
        <w:rPr>
          <w:sz w:val="20"/>
          <w:szCs w:val="20"/>
        </w:rPr>
      </w:pPr>
      <w:r>
        <w:rPr>
          <w:sz w:val="28"/>
          <w:szCs w:val="28"/>
        </w:rPr>
        <w:t>Виведення</w:t>
      </w:r>
      <w:r>
        <w:rPr>
          <w:sz w:val="20"/>
          <w:szCs w:val="20"/>
        </w:rPr>
      </w:r>
    </w:p>
    <w:p>
      <w:pPr>
        <w:spacing w:line="36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00"/>
        <w:rPr>
          <w:sz w:val="20"/>
          <w:szCs w:val="20"/>
        </w:rPr>
      </w:pPr>
      <w:r>
        <w:rPr>
          <w:sz w:val="28"/>
          <w:szCs w:val="28"/>
        </w:rPr>
        <w:t>результатів про-</w:t>
      </w:r>
      <w:r>
        <w:rPr>
          <w:sz w:val="20"/>
          <w:szCs w:val="20"/>
        </w:rPr>
      </w:r>
    </w:p>
    <w:p>
      <w:pPr>
        <w:ind w:left="1100"/>
        <w:rPr>
          <w:sz w:val="20"/>
          <w:szCs w:val="20"/>
        </w:rPr>
      </w:pPr>
      <w:r>
        <w:rPr>
          <w:sz w:val="28"/>
          <w:szCs w:val="28"/>
        </w:rPr>
        <w:t>грами</w: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93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20"/>
        <w:rPr>
          <w:sz w:val="20"/>
          <w:szCs w:val="20"/>
        </w:rPr>
      </w:pPr>
      <w:r>
        <w:rPr>
          <w:sz w:val="28"/>
          <w:szCs w:val="28"/>
        </w:rPr>
        <w:t>питання чи хоче користу-</w:t>
      </w:r>
      <w:r>
        <w:rPr>
          <w:sz w:val="20"/>
          <w:szCs w:val="20"/>
        </w:rPr>
      </w:r>
    </w:p>
    <w:p>
      <w:pPr>
        <w:spacing w:line="36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20"/>
        <w:rPr>
          <w:sz w:val="20"/>
          <w:szCs w:val="20"/>
        </w:rPr>
      </w:pPr>
      <w:r>
        <w:rPr>
          <w:sz w:val="28"/>
          <w:szCs w:val="28"/>
        </w:rPr>
        <w:t>вач зановр запустити про-</w:t>
      </w:r>
      <w:r>
        <w:rPr>
          <w:sz w:val="20"/>
          <w:szCs w:val="20"/>
        </w:rPr>
      </w:r>
    </w:p>
    <w:p>
      <w:pPr>
        <w:ind w:left="1020"/>
        <w:spacing w:line="182" w:lineRule="auto"/>
        <w:jc w:val="both"/>
        <w:tabs defTabSz="720">
          <w:tab w:val="left" w:pos="4240" w:leader="none"/>
        </w:tabs>
        <w:rPr>
          <w:sz w:val="20"/>
          <w:szCs w:val="20"/>
        </w:rPr>
      </w:pPr>
      <w:r>
        <w:rPr>
          <w:sz w:val="27"/>
          <w:szCs w:val="27"/>
        </w:rPr>
        <w:t>граму</w:t>
      </w:r>
      <w:r>
        <w:rPr>
          <w:sz w:val="20"/>
          <w:szCs w:val="20"/>
        </w:rPr>
        <w:tab/>
      </w:r>
      <w:r>
        <w:rPr>
          <w:sz w:val="54"/>
          <w:szCs w:val="54"/>
          <w:vertAlign w:val="subscript"/>
        </w:rPr>
        <w:t>так</w:t>
      </w:r>
      <w:r>
        <w:rPr>
          <w:sz w:val="20"/>
          <w:szCs w:val="20"/>
        </w:rPr>
      </w:r>
    </w:p>
    <w:p>
      <w:pPr>
        <w:spacing w:line="317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right="6867"/>
        <w:spacing/>
        <w:jc w:val="center"/>
        <w:rPr>
          <w:sz w:val="20"/>
          <w:szCs w:val="20"/>
        </w:rPr>
      </w:pPr>
      <w:r>
        <w:rPr>
          <w:sz w:val="28"/>
          <w:szCs w:val="28"/>
        </w:rPr>
        <w:t>ні</w: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3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600"/>
        <w:rPr>
          <w:sz w:val="20"/>
          <w:szCs w:val="20"/>
        </w:rPr>
      </w:pPr>
      <w:r>
        <w:rPr>
          <w:sz w:val="28"/>
          <w:szCs w:val="28"/>
        </w:rPr>
        <w:t>кінець</w:t>
      </w:r>
      <w:r>
        <w:rPr>
          <w:sz w:val="20"/>
          <w:szCs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0"/>
          <w:type w:val="nextPage"/>
          <w:pgSz w:h="16839" w:w="11900"/>
          <w:pgMar w:left="1440" w:top="1399" w:right="1440" w:bottom="144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bookmarkStart w:id="3" w:name="page4"/>
      <w:bookmarkEnd w:id="3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1"/>
      <w:type w:val="nextPage"/>
      <w:pgSz w:h="16839" w:w="11900"/>
      <w:pgMar w:left="1440" w:top="1440" w:right="1440" w:bottom="875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/>
      <w:jc w:val="right"/>
    </w:pPr>
    <w:r>
      <w:fldChar w:fldCharType="begin"/>
      <w:instrText xml:space="preserve"> PAGE </w:instrText>
      <w:fldChar w:fldCharType="separate"/>
      <w:t>1</w:t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5121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03711636" w:val="976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tabs defTabSz="720">
        <w:tab w:val="center" w:pos="4510" w:leader="none"/>
        <w:tab w:val="right" w:pos="9020" w:leader="none"/>
      </w:tabs>
    </w:p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tabs defTabSz="720">
        <w:tab w:val="center" w:pos="4510" w:leader="none"/>
        <w:tab w:val="right" w:pos="9020" w:leader="none"/>
      </w:tabs>
    </w:p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/>
  <cp:revision>2</cp:revision>
  <dcterms:created xsi:type="dcterms:W3CDTF">2020-10-26T12:24:52Z</dcterms:created>
  <dcterms:modified xsi:type="dcterms:W3CDTF">2020-10-26T11:27:16Z</dcterms:modified>
</cp:coreProperties>
</file>