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62CE" w14:textId="7A6C3752" w:rsidR="00A91A21" w:rsidRDefault="00A91A21" w:rsidP="00A91A2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Stony Brook University Data Science Bootcamp Capstone Project – Predicting Yearly Medical Costs Using Synthetic Patient Data</w:t>
      </w:r>
    </w:p>
    <w:p w14:paraId="41491055" w14:textId="77777777" w:rsidR="00A91A21" w:rsidRPr="00A91A21" w:rsidRDefault="00A91A21" w:rsidP="00A91A21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3DB3DC6" w14:textId="1F187A28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For this capstone project, synthetic patient records from Synthea will be used to create a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predictive model of yearly healthcare costs. Synthea is a software mechanism that can generate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realistic patient medical records used for academia, research, industry, and government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applications. In this project, a dataset was generated with 100 live patients from each of the 50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states in the United States. This dataset includes 18 csv files which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contain patient information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linked by unique identifiers such as patient ID numbers,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encounters during which the patient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received care, providers, insurance payers, and claim ID numbers.</w:t>
      </w:r>
    </w:p>
    <w:p w14:paraId="3CBDEDAC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6DBC6E07" w14:textId="4F54F0A9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The goal of this project is to develop a predictive model for the yearly healthcare costs of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patients. Cost data from 2023 for medical encounters (visits to hospitals or doctor’s offices) will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 the target variable, and data including number of medical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encounters, number of medical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procedures and their associated costs, number of medications and their associated costs,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number of immunizations and their associated costs, and medical observations of the patients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will be used to predict healthcare costs. This information would be useful for healthcare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providers, health insurance agencies, and individuals interested in their own health and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 to understand which factors contribute toward higher or lower healthcare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expenses for patients.</w:t>
      </w:r>
    </w:p>
    <w:p w14:paraId="30CAA0BF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2B62031F" w14:textId="738C80BA" w:rsid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While developing a predictive model of healthcare costs, the data will be analyzed to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understand which factors are most influential in determining healthcare costs for patients.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Additionally, observations from doctor appointments including biological measurements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 xml:space="preserve">from blood </w:t>
      </w:r>
      <w:r>
        <w:rPr>
          <w:sz w:val="24"/>
          <w:szCs w:val="24"/>
        </w:rPr>
        <w:t>tests</w:t>
      </w:r>
      <w:r w:rsidR="00A87042"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(cholesterol, blood glucose, etc.), height, weight, heart rate, and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numerous others will be studied to determine how a patient’s overall health contributes to their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cost. This will assist healthcare providers in helping their patients make lifestyle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changes that can improve their overall health and reduce healthcare costs.</w:t>
      </w:r>
    </w:p>
    <w:p w14:paraId="5D33D4B4" w14:textId="77777777" w:rsidR="00A91A21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</w:p>
    <w:p w14:paraId="0D044CB4" w14:textId="6833D470" w:rsidR="003B0FC4" w:rsidRPr="00A91A21" w:rsidRDefault="00A91A21" w:rsidP="00A91A21">
      <w:pPr>
        <w:spacing w:after="0" w:line="240" w:lineRule="auto"/>
        <w:ind w:firstLine="720"/>
        <w:rPr>
          <w:sz w:val="24"/>
          <w:szCs w:val="24"/>
        </w:rPr>
      </w:pPr>
      <w:r w:rsidRPr="00A91A21">
        <w:rPr>
          <w:sz w:val="24"/>
          <w:szCs w:val="24"/>
        </w:rPr>
        <w:t>The Data Science Method will be used to tackle this project. Now that the problem has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been identified, the data tables will be imported, cleaned, and reorganized to create a coherent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and relevant data set for this project. Next, the data will be explored to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understand relationships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between all the features and the target feature of yearly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costs. Then, pre-processing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and training will occur to test out different models and analyze their performance in predicting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healthcare costs. Finally, a model will be selected and implemented to make predictions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future healthcare expenses. The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project will then be properly documented and summarized for</w:t>
      </w:r>
      <w:r>
        <w:rPr>
          <w:sz w:val="24"/>
          <w:szCs w:val="24"/>
        </w:rPr>
        <w:t xml:space="preserve"> </w:t>
      </w:r>
      <w:r w:rsidRPr="00A91A21">
        <w:rPr>
          <w:sz w:val="24"/>
          <w:szCs w:val="24"/>
        </w:rPr>
        <w:t>presentation.</w:t>
      </w:r>
    </w:p>
    <w:sectPr w:rsidR="003B0FC4" w:rsidRPr="00A9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21"/>
    <w:rsid w:val="003B0FC4"/>
    <w:rsid w:val="004E2BCC"/>
    <w:rsid w:val="00A87042"/>
    <w:rsid w:val="00A91A21"/>
    <w:rsid w:val="00D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8D57"/>
  <w15:chartTrackingRefBased/>
  <w15:docId w15:val="{673BF3D2-4F4C-4F56-AA93-A0862A6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Kulawiec</dc:creator>
  <cp:keywords/>
  <dc:description/>
  <cp:lastModifiedBy>Diana Kulawiec</cp:lastModifiedBy>
  <cp:revision>2</cp:revision>
  <dcterms:created xsi:type="dcterms:W3CDTF">2024-12-03T18:58:00Z</dcterms:created>
  <dcterms:modified xsi:type="dcterms:W3CDTF">2024-12-03T19:03:00Z</dcterms:modified>
</cp:coreProperties>
</file>