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F3" w:rsidRPr="00176EF3" w:rsidRDefault="00176EF3" w:rsidP="00176EF3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s-ES"/>
        </w:rPr>
        <w:t>Using</w:t>
      </w:r>
      <w:proofErr w:type="spellEnd"/>
      <w:r w:rsidRPr="00176EF3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s-ES"/>
        </w:rPr>
        <w:t xml:space="preserve"> ArrayAdapter </w:t>
      </w:r>
      <w:proofErr w:type="spellStart"/>
      <w:r w:rsidRPr="00176EF3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s-ES"/>
        </w:rPr>
        <w:t>with</w:t>
      </w:r>
      <w:proofErr w:type="spellEnd"/>
      <w:r w:rsidRPr="00176EF3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s-ES"/>
        </w:rPr>
        <w:t>ListView</w:t>
      </w:r>
      <w:proofErr w:type="spellEnd"/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ES"/>
        </w:rPr>
      </w:pPr>
      <w:hyperlink r:id="rId6" w:history="1">
        <w:proofErr w:type="spellStart"/>
        <w:r w:rsidRPr="00176EF3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  <w:lang w:eastAsia="es-ES"/>
          </w:rPr>
          <w:t>Edit</w:t>
        </w:r>
      </w:hyperlink>
      <w:hyperlink r:id="rId7" w:history="1">
        <w:r w:rsidRPr="00176EF3">
          <w:rPr>
            <w:rFonts w:ascii="Segoe UI" w:eastAsia="Times New Roman" w:hAnsi="Segoe UI" w:cs="Segoe UI"/>
            <w:b/>
            <w:bCs/>
            <w:color w:val="FFFFFF"/>
            <w:sz w:val="18"/>
            <w:szCs w:val="18"/>
            <w:u w:val="single"/>
            <w:shd w:val="clear" w:color="auto" w:fill="28A745"/>
            <w:lang w:eastAsia="es-ES"/>
          </w:rPr>
          <w:t>New</w:t>
        </w:r>
        <w:proofErr w:type="spellEnd"/>
        <w:r w:rsidRPr="00176EF3">
          <w:rPr>
            <w:rFonts w:ascii="Segoe UI" w:eastAsia="Times New Roman" w:hAnsi="Segoe UI" w:cs="Segoe UI"/>
            <w:b/>
            <w:bCs/>
            <w:color w:val="FFFFFF"/>
            <w:sz w:val="18"/>
            <w:szCs w:val="18"/>
            <w:u w:val="single"/>
            <w:shd w:val="clear" w:color="auto" w:fill="28A745"/>
            <w:lang w:eastAsia="es-ES"/>
          </w:rPr>
          <w:t xml:space="preserve"> Page</w:t>
        </w:r>
      </w:hyperlink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86069"/>
          <w:sz w:val="21"/>
          <w:szCs w:val="21"/>
          <w:lang w:eastAsia="es-ES"/>
        </w:rPr>
      </w:pPr>
      <w:proofErr w:type="spellStart"/>
      <w:proofErr w:type="gramStart"/>
      <w:r w:rsidRPr="00176EF3">
        <w:rPr>
          <w:rFonts w:ascii="Segoe UI" w:eastAsia="Times New Roman" w:hAnsi="Segoe UI" w:cs="Segoe UI"/>
          <w:color w:val="586069"/>
          <w:sz w:val="21"/>
          <w:szCs w:val="21"/>
          <w:lang w:eastAsia="es-ES"/>
        </w:rPr>
        <w:t>enayetz</w:t>
      </w:r>
      <w:proofErr w:type="spellEnd"/>
      <w:proofErr w:type="gramEnd"/>
      <w:r w:rsidRPr="00176EF3">
        <w:rPr>
          <w:rFonts w:ascii="Segoe UI" w:eastAsia="Times New Roman" w:hAnsi="Segoe UI" w:cs="Segoe UI"/>
          <w:color w:val="586069"/>
          <w:sz w:val="21"/>
          <w:szCs w:val="21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586069"/>
          <w:sz w:val="21"/>
          <w:szCs w:val="21"/>
          <w:lang w:eastAsia="es-ES"/>
        </w:rPr>
        <w:t>edited</w:t>
      </w:r>
      <w:proofErr w:type="spellEnd"/>
      <w:r w:rsidRPr="00176EF3">
        <w:rPr>
          <w:rFonts w:ascii="Segoe UI" w:eastAsia="Times New Roman" w:hAnsi="Segoe UI" w:cs="Segoe UI"/>
          <w:color w:val="586069"/>
          <w:sz w:val="21"/>
          <w:szCs w:val="21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586069"/>
          <w:sz w:val="21"/>
          <w:szCs w:val="21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586069"/>
          <w:sz w:val="21"/>
          <w:szCs w:val="21"/>
          <w:lang w:eastAsia="es-ES"/>
        </w:rPr>
        <w:t xml:space="preserve"> page </w:t>
      </w:r>
      <w:proofErr w:type="spellStart"/>
      <w:r w:rsidRPr="00176EF3">
        <w:rPr>
          <w:rFonts w:ascii="Segoe UI" w:eastAsia="Times New Roman" w:hAnsi="Segoe UI" w:cs="Segoe UI"/>
          <w:color w:val="586069"/>
          <w:sz w:val="21"/>
          <w:szCs w:val="21"/>
          <w:lang w:eastAsia="es-ES"/>
        </w:rPr>
        <w:t>on</w:t>
      </w:r>
      <w:proofErr w:type="spellEnd"/>
      <w:r w:rsidRPr="00176EF3">
        <w:rPr>
          <w:rFonts w:ascii="Segoe UI" w:eastAsia="Times New Roman" w:hAnsi="Segoe UI" w:cs="Segoe UI"/>
          <w:color w:val="586069"/>
          <w:sz w:val="21"/>
          <w:szCs w:val="21"/>
          <w:lang w:eastAsia="es-ES"/>
        </w:rPr>
        <w:t xml:space="preserve"> 29 Oct 2019 · </w:t>
      </w:r>
      <w:hyperlink r:id="rId8" w:history="1">
        <w:r w:rsidRPr="00176EF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ES"/>
          </w:rPr>
          <w:t xml:space="preserve">65 </w:t>
        </w:r>
        <w:proofErr w:type="spellStart"/>
        <w:r w:rsidRPr="00176EF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ES"/>
          </w:rPr>
          <w:t>revisions</w:t>
        </w:r>
        <w:proofErr w:type="spellEnd"/>
      </w:hyperlink>
    </w:p>
    <w:p w:rsidR="00176EF3" w:rsidRPr="00176EF3" w:rsidRDefault="00176EF3" w:rsidP="00176EF3">
      <w:p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In Android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development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time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want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show a vertical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scrollable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use a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which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has data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populated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simplest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use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ArrayAdapter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because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converts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ArrayList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objects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loaded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container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6EF3">
        <w:rPr>
          <w:rFonts w:ascii="Segoe UI" w:eastAsia="Times New Roman" w:hAnsi="Segoe UI" w:cs="Segoe UI"/>
          <w:noProof/>
          <w:color w:val="24292E"/>
          <w:sz w:val="24"/>
          <w:szCs w:val="24"/>
          <w:lang w:eastAsia="es-ES"/>
        </w:rPr>
        <w:drawing>
          <wp:inline distT="0" distB="0" distL="0" distR="0">
            <wp:extent cx="5715000" cy="1943100"/>
            <wp:effectExtent l="0" t="0" r="0" b="0"/>
            <wp:docPr id="3" name="Imagen 3" descr="https://camo.githubusercontent.com/fc6df9d5fd6d78e48d6802c77ad7264a6a787672/68747470733a2f2f692e696d6775722e636f6d2f6d6b38324a6432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fc6df9d5fd6d78e48d6802c77ad7264a6a787672/68747470733a2f2f692e696d6775722e636f6d2f6d6b38324a64322e6a70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ArrayAdapter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fits in between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ArrayList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(data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source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) and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(visual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representation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) and configures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two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aspects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Which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array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use 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data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source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</w:t>
      </w:r>
      <w:proofErr w:type="spellEnd"/>
    </w:p>
    <w:p w:rsidR="00176EF3" w:rsidRPr="00176EF3" w:rsidRDefault="00176EF3" w:rsidP="00176E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convert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given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array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corresponding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View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object</w:t>
      </w:r>
      <w:proofErr w:type="spellEnd"/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Note 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shown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above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there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are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other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data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sources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besides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ArrayAdapter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such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begin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instrText xml:space="preserve"> HYPERLINK "https://github.com/codepath/android_guides/wiki/Populating-a-ListView-with-a-CursorAdapter" </w:instrTex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separate"/>
      </w:r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CursorAdapter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end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which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instead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binds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directly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result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set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from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 </w:t>
      </w:r>
      <w:hyperlink r:id="rId10" w:history="1">
        <w:r w:rsidRPr="00176E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s-ES"/>
          </w:rPr>
          <w:t xml:space="preserve">Local </w:t>
        </w:r>
        <w:proofErr w:type="spellStart"/>
        <w:r w:rsidRPr="00176E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s-ES"/>
          </w:rPr>
          <w:t>SQLite</w:t>
        </w:r>
        <w:proofErr w:type="spellEnd"/>
        <w:r w:rsidRPr="00176E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76E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s-ES"/>
          </w:rPr>
          <w:t>Database</w:t>
        </w:r>
        <w:proofErr w:type="spellEnd"/>
      </w:hyperlink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176EF3" w:rsidRPr="00176EF3" w:rsidRDefault="00176EF3" w:rsidP="00176EF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Row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View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Recycling</w:t>
      </w:r>
      <w:proofErr w:type="spellEnd"/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and a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need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make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sure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understand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recycling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works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connected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instantiate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rows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until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has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been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fully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populated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enough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fill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full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height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screen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At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point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no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additional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are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created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memory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176EF3" w:rsidRPr="00176EF3" w:rsidRDefault="00176EF3" w:rsidP="00176E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Instead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scroll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through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 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leave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screen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are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kept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in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memory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later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use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and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every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new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enters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screen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reuses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older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row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kept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around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in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memory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way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even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1000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only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~7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rows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are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ever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instantiated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held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memory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Here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visual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overview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recycling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6EF3">
        <w:rPr>
          <w:rFonts w:ascii="Segoe UI" w:eastAsia="Times New Roman" w:hAnsi="Segoe UI" w:cs="Segoe UI"/>
          <w:noProof/>
          <w:color w:val="24292E"/>
          <w:sz w:val="24"/>
          <w:szCs w:val="24"/>
          <w:lang w:eastAsia="es-ES"/>
        </w:rPr>
        <w:drawing>
          <wp:inline distT="0" distB="0" distL="0" distR="0">
            <wp:extent cx="4762500" cy="2842260"/>
            <wp:effectExtent l="0" t="0" r="0" b="0"/>
            <wp:docPr id="2" name="Imagen 2" descr="https://camo.githubusercontent.com/32bae7fa8cfbe331e90d50273731694b8a37a444/68747470733a2f2f692e696d6775722e636f6d2f7a706b56554d52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32bae7fa8cfbe331e90d50273731694b8a37a444/68747470733a2f2f692e696d6775722e636f6d2f7a706b56554d522e706e6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F3" w:rsidRPr="00176EF3" w:rsidRDefault="00176EF3" w:rsidP="00176E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Here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another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related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diagram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recycling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6EF3">
        <w:rPr>
          <w:rFonts w:ascii="Segoe UI" w:eastAsia="Times New Roman" w:hAnsi="Segoe UI" w:cs="Segoe UI"/>
          <w:noProof/>
          <w:color w:val="24292E"/>
          <w:sz w:val="24"/>
          <w:szCs w:val="24"/>
          <w:lang w:eastAsia="es-ES"/>
        </w:rPr>
        <w:drawing>
          <wp:inline distT="0" distB="0" distL="0" distR="0">
            <wp:extent cx="4762500" cy="3246120"/>
            <wp:effectExtent l="0" t="0" r="0" b="0"/>
            <wp:docPr id="1" name="Imagen 1" descr="https://camo.githubusercontent.com/9ec060191347dd366729c095b529ed21e763a075/68747470733a2f2f692e696d6775722e636f6d2f535a38694b7575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9ec060191347dd366729c095b529ed21e763a075/68747470733a2f2f692e696d6775722e636f6d2f535a38694b75752e6a706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F3" w:rsidRPr="00176EF3" w:rsidRDefault="00176EF3" w:rsidP="00176E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Refer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begin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instrText xml:space="preserve"> HYPERLINK "http://android.amberfog.com/?p=296" </w:instrTex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separate"/>
      </w:r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guide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end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another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look at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works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optimize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performance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Be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sure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check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out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begin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instrText xml:space="preserve"> HYPERLINK "https://www.youtube.com/watch?v=2lcoB5-PCCw" </w:instrTex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separate"/>
      </w:r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Udacity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video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on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view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recycling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end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wish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evaluate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fast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rendering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check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out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begin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instrText xml:space="preserve"> HYPERLINK "https://developer.android.com/studio/profile/dev-options-rendering.html" </w:instrTex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separate"/>
      </w:r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Profiling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GPU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end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tool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which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provides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graphical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way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visualizing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layout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performance.</w:t>
      </w:r>
    </w:p>
    <w:p w:rsidR="00176EF3" w:rsidRPr="00176EF3" w:rsidRDefault="00176EF3" w:rsidP="00176EF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Using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a Basic ArrayAdapter</w:t>
      </w:r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 xml:space="preserve">To use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basic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ArrayAdapter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just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need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initialize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and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attach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First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initialize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ArrayAdapter&lt;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String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&gt;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itemsAdapter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new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ArrayAdapter&lt;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String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&gt;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this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, android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layout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simple_list_item_1,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items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ArrayAdapter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requires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declaration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type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be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converted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a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(a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String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case) and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accepts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three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arguments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context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(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activity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instance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), XML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layout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and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array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data. Note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we've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chosen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hyperlink r:id="rId13" w:history="1">
        <w:r w:rsidRPr="00176E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s-ES"/>
          </w:rPr>
          <w:t>simple_list_item_1.xml</w:t>
        </w:r>
      </w:hyperlink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which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simple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TextView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layout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each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just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need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connect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a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to be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populated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)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findViewById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id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lvItems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setAdapter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itemsAdapter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default,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convert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each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data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array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toString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and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assigning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result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value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a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TextView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(</w:t>
      </w:r>
      <w:hyperlink r:id="rId14" w:history="1">
        <w:r w:rsidRPr="00176EF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s-ES"/>
          </w:rPr>
          <w:t>simple_list_item_1.xml</w:t>
        </w:r>
      </w:hyperlink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)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displayed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data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app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requires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more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complex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translation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between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and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need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create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custom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ArrayAdapter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instead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176EF3" w:rsidRPr="00176EF3" w:rsidRDefault="00176EF3" w:rsidP="00176EF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Using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Custom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ArrayAdapter</w:t>
      </w:r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want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display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series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custom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representation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need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use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our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own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custom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XML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layout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each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To do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need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create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our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own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custom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ArrayAdapter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class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begin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instrText xml:space="preserve"> HYPERLINK "https://github.com/codepath/android-custom-array-adapter-demo" </w:instrTex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separate"/>
      </w:r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repo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source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code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end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First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often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need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define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model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represent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data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within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each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176EF3" w:rsidRPr="00176EF3" w:rsidRDefault="00176EF3" w:rsidP="00176E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Defining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Model</w:t>
      </w:r>
      <w:proofErr w:type="spellEnd"/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Given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Java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object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has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certain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fields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defined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such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as a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class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class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String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name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String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hometown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String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name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String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hometown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this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name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name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this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hometown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hometown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}</w:t>
      </w:r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create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custom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of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objects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subclassing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ArrayAdapter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to describe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translate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object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within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class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and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other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176EF3" w:rsidRPr="00176EF3" w:rsidRDefault="00176EF3" w:rsidP="00176E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Creating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 View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Template</w:t>
      </w:r>
      <w:proofErr w:type="spellEnd"/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Next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need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create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XML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layout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represents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template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each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res/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layout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/item_user.xml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&lt;</w:t>
      </w:r>
      <w:proofErr w:type="spellStart"/>
      <w:r w:rsidRPr="00176EF3">
        <w:rPr>
          <w:rFonts w:ascii="Consolas" w:eastAsia="Times New Roman" w:hAnsi="Consolas" w:cs="Courier New"/>
          <w:color w:val="22863A"/>
          <w:sz w:val="20"/>
          <w:szCs w:val="20"/>
          <w:lang w:eastAsia="es-ES"/>
        </w:rPr>
        <w:t>LinearLayout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xmlns:android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"http://schemas.android.com/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apk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/res/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android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android:</w:t>
      </w:r>
      <w:proofErr w:type="gramEnd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layout_width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match_parent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android:</w:t>
      </w:r>
      <w:proofErr w:type="gramEnd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layout_height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match_parent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&gt;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&lt;</w:t>
      </w:r>
      <w:proofErr w:type="spellStart"/>
      <w:r w:rsidRPr="00176EF3">
        <w:rPr>
          <w:rFonts w:ascii="Consolas" w:eastAsia="Times New Roman" w:hAnsi="Consolas" w:cs="Courier New"/>
          <w:color w:val="22863A"/>
          <w:sz w:val="20"/>
          <w:szCs w:val="20"/>
          <w:lang w:eastAsia="es-ES"/>
        </w:rPr>
        <w:t>TextView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android:id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"@+id/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tvName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android:</w:t>
      </w:r>
      <w:proofErr w:type="gramEnd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layout_width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wrap_content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android:</w:t>
      </w:r>
      <w:proofErr w:type="gramEnd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layout_height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wrap_content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android:</w:t>
      </w:r>
      <w:proofErr w:type="gramEnd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Name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/&gt;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&lt;</w:t>
      </w:r>
      <w:proofErr w:type="spellStart"/>
      <w:r w:rsidRPr="00176EF3">
        <w:rPr>
          <w:rFonts w:ascii="Consolas" w:eastAsia="Times New Roman" w:hAnsi="Consolas" w:cs="Courier New"/>
          <w:color w:val="22863A"/>
          <w:sz w:val="20"/>
          <w:szCs w:val="20"/>
          <w:lang w:eastAsia="es-ES"/>
        </w:rPr>
        <w:t>TextView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android:id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"@+id/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tvHome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android:</w:t>
      </w:r>
      <w:proofErr w:type="gramEnd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layout_width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wrap_content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android:</w:t>
      </w:r>
      <w:proofErr w:type="gramEnd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layout_height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wrap_content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android:</w:t>
      </w:r>
      <w:proofErr w:type="gramEnd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HomeTown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/&gt;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&lt;/</w:t>
      </w:r>
      <w:proofErr w:type="spellStart"/>
      <w:r w:rsidRPr="00176EF3">
        <w:rPr>
          <w:rFonts w:ascii="Consolas" w:eastAsia="Times New Roman" w:hAnsi="Consolas" w:cs="Courier New"/>
          <w:color w:val="22863A"/>
          <w:sz w:val="20"/>
          <w:szCs w:val="20"/>
          <w:lang w:eastAsia="es-ES"/>
        </w:rPr>
        <w:t>LinearLayout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&gt;</w:t>
      </w:r>
    </w:p>
    <w:p w:rsidR="00176EF3" w:rsidRPr="00176EF3" w:rsidRDefault="00176EF3" w:rsidP="00176E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Defining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Adapter</w:t>
      </w:r>
      <w:proofErr w:type="spellEnd"/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Next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need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define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describe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process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converting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Java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object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a View (in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method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).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naive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approach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without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caching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) looks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following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class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UsersAdapter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extends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ArrayAdapter&lt;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&gt;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UsersAdapter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context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ArrayList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&lt;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&gt;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users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super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0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@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Override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View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getView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int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position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View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convertView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ViewGroup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parent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Get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data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item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for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this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position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getItem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position);    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Check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if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existing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is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being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reused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otherwise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inflate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if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null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LayoutInflater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from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getContext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())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inflate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layout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item_user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parent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false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Lookup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for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data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population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TextView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tvName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TextView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)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findViewById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id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tvName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TextView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tvHome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TextView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)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findViewById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id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tvHome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Populate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data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into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template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using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data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object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tvName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setText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name);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tvHome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setText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hometown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Return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completed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to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render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screen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return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}</w:t>
      </w:r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has a constructor and a 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method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describe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translation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between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data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and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View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display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getView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()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method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returns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actual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as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within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at a particular position.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Another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method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getItem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which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already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present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ArrayAdapter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class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and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task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simply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get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data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associated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specified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position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data set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which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associated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ArrayAdapter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176EF3" w:rsidRPr="00176EF3" w:rsidRDefault="00176EF3" w:rsidP="00176EF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Attaching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to a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ListView</w:t>
      </w:r>
      <w:proofErr w:type="spellEnd"/>
    </w:p>
    <w:p w:rsidR="00176EF3" w:rsidRPr="00176EF3" w:rsidRDefault="00176EF3" w:rsidP="00176E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use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Activity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display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array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Construct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data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source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ArrayList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&lt;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&gt;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arrayOfUsers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new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ArrayList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&lt;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&gt;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Create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adapter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to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convert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array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to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views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UsersAdapter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adapter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new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UsersAdapter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this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arrayOfUsers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Attach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adapter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to 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ListView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)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findViewById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id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lvItems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setAdapter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adapter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At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point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successfully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bound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array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data.</w:t>
      </w:r>
    </w:p>
    <w:p w:rsidR="00176EF3" w:rsidRPr="00176EF3" w:rsidRDefault="00176EF3" w:rsidP="00176EF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Populating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Data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into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ListView</w:t>
      </w:r>
      <w:proofErr w:type="spellEnd"/>
    </w:p>
    <w:p w:rsidR="00176EF3" w:rsidRPr="00176EF3" w:rsidRDefault="00176EF3" w:rsidP="00176E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Once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attached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automatically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be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populated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based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contents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array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new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at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time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Add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item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to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adapter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newUser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new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Nathan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"San Diego"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adapter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add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newUser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even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append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entire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new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collection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Fetching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some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data, data has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now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returned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If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data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was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JSON,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convert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to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ArrayList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of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objects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.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JSONArray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jsonArray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...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;</w:t>
      </w:r>
      <w:proofErr w:type="gram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ArrayList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&lt;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&gt;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newUsers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fromJson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jsonArray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adapter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addAll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newUsers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proofErr w:type="gram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which</w:t>
      </w:r>
      <w:proofErr w:type="spellEnd"/>
      <w:proofErr w:type="gram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append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new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also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clear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entire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at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time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adapter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clear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remove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and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modify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and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within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automatically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reflect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changes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176EF3" w:rsidRPr="00176EF3" w:rsidRDefault="00176EF3" w:rsidP="00176E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Constructing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Models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from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External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Source</w:t>
      </w:r>
      <w:proofErr w:type="spellEnd"/>
    </w:p>
    <w:p w:rsidR="00176EF3" w:rsidRPr="00176EF3" w:rsidRDefault="00176EF3" w:rsidP="00176E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order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create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model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instances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likely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be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loading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data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from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external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source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i.e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database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REST JSON API), so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should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create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two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additional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methods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each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model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allow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construction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singular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if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data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coming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from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a JSON API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lastRenderedPageBreak/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class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Constructor to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convert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JSON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object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into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a Java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class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instance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JSONObject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object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try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</w:t>
      </w:r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this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name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object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getString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name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</w:t>
      </w:r>
      <w:proofErr w:type="spellStart"/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this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hometown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object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getString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proofErr w:type="spellStart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hometown</w:t>
      </w:r>
      <w:proofErr w:type="spellEnd"/>
      <w:r w:rsidRPr="00176EF3">
        <w:rPr>
          <w:rFonts w:ascii="Consolas" w:eastAsia="Times New Roman" w:hAnsi="Consolas" w:cs="Courier New"/>
          <w:color w:val="032F62"/>
          <w:sz w:val="20"/>
          <w:szCs w:val="20"/>
          <w:lang w:eastAsia="es-ES"/>
        </w:rPr>
        <w:t>"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} </w:t>
      </w:r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catch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JSONException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e)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e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printStackTrace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Factory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method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to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convert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array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of JSON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objects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into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list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of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objects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User.fromJson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jsonArray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static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ArrayList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&lt;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&gt;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fromJson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JSONArray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jsonObjects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ArrayList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&lt;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&gt;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new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ArrayList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&lt;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&gt;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for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int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i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0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; i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&lt;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jsonObjects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length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(); i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++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   </w:t>
      </w:r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try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users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add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new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jsonObjects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getJSONObject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(i)));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   } </w:t>
      </w:r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catch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JSONException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e)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e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printStackTrace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return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}</w:t>
      </w:r>
    </w:p>
    <w:p w:rsidR="00176EF3" w:rsidRPr="00176EF3" w:rsidRDefault="00176EF3" w:rsidP="00176E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more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details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check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out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our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guide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begin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instrText xml:space="preserve"> HYPERLINK "https://github.com/codepath/android_guides/wiki/Converting-JSON-to-Models" </w:instrTex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separate"/>
      </w:r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converting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JSON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into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model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end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are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JSON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source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data,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safely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skip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step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176EF3" w:rsidRPr="00176EF3" w:rsidRDefault="00176EF3" w:rsidP="00176EF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Attaching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Event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Handlers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Within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Adapter</w:t>
      </w:r>
      <w:proofErr w:type="spellEnd"/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Within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easily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begin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instrText xml:space="preserve"> HYPERLINK "http://guides.codepath.com/android/Basic-Event-Listeners" \l "view-event-listeners" </w:instrTex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separate"/>
      </w:r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attach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event</w:t>
      </w:r>
      <w:proofErr w:type="spellEnd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listeners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end"/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onto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views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are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position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aware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class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UsersAdapter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extends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ArrayAdapter&lt;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&gt;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// ...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@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Override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View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getView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int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position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View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convertView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ViewGroup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parent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// ...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Lookup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for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data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population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Button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btButton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Button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)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findViewById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id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btButton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Cache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row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position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inside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button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using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`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setTag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`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btButton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setTag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position); 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Attach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click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event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handler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btButton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setOnClickListener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new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View.OnClickListener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@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Override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void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onClick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(View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int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position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Integer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)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getTag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Access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row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position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here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to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get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correct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data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item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   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getItem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position);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Do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what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you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want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here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...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});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/</w:t>
      </w:r>
      <w:proofErr w:type="gram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/ ...</w:t>
      </w:r>
      <w:proofErr w:type="gram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other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population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as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needed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...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Return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completed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return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lastRenderedPageBreak/>
        <w:t xml:space="preserve">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}</w:t>
      </w:r>
    </w:p>
    <w:p w:rsidR="00176EF3" w:rsidRPr="00176EF3" w:rsidRDefault="00176EF3" w:rsidP="00176E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also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similarly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pass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entire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object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through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tag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shown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here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Inside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adapter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`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getView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`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method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getItem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position);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Cache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object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inside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button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using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`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setTag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`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btButton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setTag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); 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Attach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click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event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handler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btButton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setOnClickListener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new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View.OnClickListener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@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Override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void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onClick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(View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Access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from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within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tag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)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getTag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Do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what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you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want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here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...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});</w:t>
      </w:r>
    </w:p>
    <w:p w:rsidR="00176EF3" w:rsidRPr="00176EF3" w:rsidRDefault="00176EF3" w:rsidP="00176E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approach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easily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access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data 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needed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from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within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event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handlers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176EF3" w:rsidRPr="00176EF3" w:rsidRDefault="00176EF3" w:rsidP="00176EF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Improving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Performance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with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ViewHolder</w:t>
      </w:r>
      <w:proofErr w:type="spellEnd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Pattern</w:t>
      </w:r>
      <w:proofErr w:type="spellEnd"/>
    </w:p>
    <w:p w:rsidR="00176EF3" w:rsidRPr="00176EF3" w:rsidRDefault="00176EF3" w:rsidP="00176E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improve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performance,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should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modify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custom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applying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ViewHolder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pattern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which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speeds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up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population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considerably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caching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lookups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smoother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faster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item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loading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class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UsersAdapter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extends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ArrayAdapter&lt;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&gt;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View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lookup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cache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private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static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class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ViewHolder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TextView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name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TextView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home;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UsersAdapter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context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ArrayList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&lt;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&gt;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users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super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layout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item_user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users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@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Override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public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View </w:t>
      </w:r>
      <w:proofErr w:type="spellStart"/>
      <w:r w:rsidRPr="00176EF3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getView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int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position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View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convertView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ViewGroup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parent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Get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data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item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for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this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position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getItem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position);    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Check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if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an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existing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is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being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reused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otherwise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inflate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ViewHolder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viewHolder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;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lookup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cache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stored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in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tag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if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null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If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there's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no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to re-use,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inflate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brand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new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for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row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viewHolder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new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ViewHolder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LayoutInflater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inflater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LayoutInflater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from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getContext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());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inflater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inflate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layout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item_user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parent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</w:t>
      </w:r>
      <w:r w:rsidRPr="00176EF3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false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viewHolder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name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TextView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)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findViewById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id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tvName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viewHolder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home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TextView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)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findViewById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id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tvHome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Cache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viewHolder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object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inside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fresh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lastRenderedPageBreak/>
        <w:t xml:space="preserve">  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setTag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viewHolder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}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else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{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View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is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being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recycled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,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retrieve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viewHolder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object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from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tag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viewHolder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=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ViewHolder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)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getTag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Populate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data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from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data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object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via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viewHolder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object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into</w:t>
      </w:r>
      <w:proofErr w:type="spellEnd"/>
      <w:proofErr w:type="gram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template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.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viewHolder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name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setText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name);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viewHolder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home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setText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spellStart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user</w:t>
      </w:r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hometown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Return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the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completed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view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to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render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on</w:t>
      </w:r>
      <w:proofErr w:type="spellEnd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screen</w:t>
      </w:r>
      <w:proofErr w:type="spellEnd"/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return</w:t>
      </w:r>
      <w:proofErr w:type="spellEnd"/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;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}</w:t>
      </w:r>
    </w:p>
    <w:p w:rsidR="00176EF3" w:rsidRPr="00176EF3" w:rsidRDefault="00176EF3" w:rsidP="00176E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}</w:t>
      </w:r>
    </w:p>
    <w:p w:rsidR="00176EF3" w:rsidRPr="00176EF3" w:rsidRDefault="00176EF3" w:rsidP="00176E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example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also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have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private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static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class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ViewHolder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Making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 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findViewById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can be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slow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practice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and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adapter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has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each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in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every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single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often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run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performance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issues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What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ViewHolder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class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does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cache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 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findViewById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Once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ListView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has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reached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max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amount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rows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display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screen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Android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smart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enough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begin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recycling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those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Views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check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View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recycled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if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(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convertView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== </w:t>
      </w:r>
      <w:proofErr w:type="spell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null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null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have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recycled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View and can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just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change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values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otherwise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need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create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new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View.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magic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behind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proofErr w:type="gramStart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setTag</w:t>
      </w:r>
      <w:proofErr w:type="spell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(</w:t>
      </w:r>
      <w:proofErr w:type="gramEnd"/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method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which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lets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attach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arbitrary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object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onto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View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object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which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how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save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already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inflated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176EF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View</w:t>
      </w:r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future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reuse</w:t>
      </w:r>
      <w:proofErr w:type="spellEnd"/>
      <w:r w:rsidRPr="00176EF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B97530" w:rsidRDefault="00176EF3"/>
    <w:sectPr w:rsidR="00B97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A09CB"/>
    <w:multiLevelType w:val="multilevel"/>
    <w:tmpl w:val="A58E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F3"/>
    <w:rsid w:val="00122470"/>
    <w:rsid w:val="00176EF3"/>
    <w:rsid w:val="003E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1B965-6917-460E-AB48-3FCE6130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6E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76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76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EF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76EF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76EF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76EF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6EF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76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76EF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76EF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6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6EF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176EF3"/>
  </w:style>
  <w:style w:type="character" w:customStyle="1" w:styleId="pl-smi">
    <w:name w:val="pl-smi"/>
    <w:basedOn w:val="Fuentedeprrafopredeter"/>
    <w:rsid w:val="00176EF3"/>
  </w:style>
  <w:style w:type="character" w:customStyle="1" w:styleId="pl-c1">
    <w:name w:val="pl-c1"/>
    <w:basedOn w:val="Fuentedeprrafopredeter"/>
    <w:rsid w:val="00176EF3"/>
  </w:style>
  <w:style w:type="character" w:customStyle="1" w:styleId="pl-en">
    <w:name w:val="pl-en"/>
    <w:basedOn w:val="Fuentedeprrafopredeter"/>
    <w:rsid w:val="00176EF3"/>
  </w:style>
  <w:style w:type="character" w:customStyle="1" w:styleId="pl-v">
    <w:name w:val="pl-v"/>
    <w:basedOn w:val="Fuentedeprrafopredeter"/>
    <w:rsid w:val="00176EF3"/>
  </w:style>
  <w:style w:type="character" w:customStyle="1" w:styleId="pl-ent">
    <w:name w:val="pl-ent"/>
    <w:basedOn w:val="Fuentedeprrafopredeter"/>
    <w:rsid w:val="00176EF3"/>
  </w:style>
  <w:style w:type="character" w:customStyle="1" w:styleId="pl-e">
    <w:name w:val="pl-e"/>
    <w:basedOn w:val="Fuentedeprrafopredeter"/>
    <w:rsid w:val="00176EF3"/>
  </w:style>
  <w:style w:type="character" w:customStyle="1" w:styleId="pl-s">
    <w:name w:val="pl-s"/>
    <w:basedOn w:val="Fuentedeprrafopredeter"/>
    <w:rsid w:val="00176EF3"/>
  </w:style>
  <w:style w:type="character" w:customStyle="1" w:styleId="pl-pds">
    <w:name w:val="pl-pds"/>
    <w:basedOn w:val="Fuentedeprrafopredeter"/>
    <w:rsid w:val="00176EF3"/>
  </w:style>
  <w:style w:type="character" w:customStyle="1" w:styleId="pl-c">
    <w:name w:val="pl-c"/>
    <w:basedOn w:val="Fuentedeprrafopredeter"/>
    <w:rsid w:val="0017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39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97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461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46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58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059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64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92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56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035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3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77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66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73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48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path/android_guides/wiki/Using-an-ArrayAdapter-with-ListView/_history" TargetMode="External"/><Relationship Id="rId13" Type="http://schemas.openxmlformats.org/officeDocument/2006/relationships/hyperlink" Target="https://github.com/android/platform_frameworks_base/blob/master/core/res/res/layout/simple_list_item_1.x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depath/android_guides/wiki/_new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epath/android_guides/wiki/Using-an-ArrayAdapter-with-ListView/_edi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odepath/android_guides/wiki/Local-Databases-with-SQLiteOpenHelp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android/platform_frameworks_base/blob/master/core/res/res/layout/simple_list_item_1.x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5BED6-94AC-499E-9C87-0FB4576A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2231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Bejarano Rodríguez</dc:creator>
  <cp:keywords/>
  <dc:description/>
  <cp:lastModifiedBy>Diana Bejarano Rodríguez</cp:lastModifiedBy>
  <cp:revision>1</cp:revision>
  <dcterms:created xsi:type="dcterms:W3CDTF">2020-02-13T02:01:00Z</dcterms:created>
  <dcterms:modified xsi:type="dcterms:W3CDTF">2020-02-13T02:04:00Z</dcterms:modified>
</cp:coreProperties>
</file>