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解密电商平台中商品模块&amp;会员模块详解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商品中心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商品中心演变过程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会员核心业务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神器？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340" cy="2026285"/>
            <wp:effectExtent l="0" t="0" r="1651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商品中心：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商品分类+商品（1对多）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89020" cy="2974975"/>
            <wp:effectExtent l="0" t="0" r="11430" b="158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rPr>
          <w:strike w:val="0"/>
          <w:dstrike w:val="0"/>
        </w:rPr>
      </w:pPr>
      <w:r>
        <w:rPr>
          <w:strike w:val="0"/>
          <w:dstrike w:val="0"/>
        </w:rPr>
        <w:t>t_</w:t>
      </w:r>
      <w:r>
        <w:rPr>
          <w:rFonts w:hint="eastAsia"/>
          <w:strike w:val="0"/>
          <w:dstrike w:val="0"/>
          <w:lang w:val="en-US" w:eastAsia="zh-CN"/>
        </w:rPr>
        <w:t>catalog商品分类</w:t>
      </w:r>
      <w:r>
        <w:rPr>
          <w:rFonts w:hint="eastAsia"/>
          <w:strike w:val="0"/>
          <w:dstrike w:val="0"/>
        </w:rPr>
        <w:t>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分类名称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编码，简码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父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类型，a:文章目录；p:产品目录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showInNav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是否显示在首页的导航条上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y:显示,n:不显示；默认n。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仅对type=p有效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t_product商品表</w:t>
      </w:r>
    </w:p>
    <w:tbl>
      <w:tblPr>
        <w:tblStyle w:val="10"/>
        <w:tblW w:w="8173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188"/>
        <w:gridCol w:w="1722"/>
        <w:gridCol w:w="247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jc w:val="left"/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唯一，</w:t>
            </w: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catalogID</w:t>
            </w:r>
          </w:p>
        </w:tc>
        <w:tc>
          <w:tcPr>
            <w:tcW w:w="2188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商品类别</w:t>
            </w:r>
            <w:r>
              <w:rPr>
                <w:rFonts w:hint="eastAsia"/>
                <w:lang w:val="en-US" w:eastAsia="zh-CN"/>
              </w:rPr>
              <w:t>catalog表id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introduce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ab/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商品简介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ab/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DECIMAL(9,2)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定价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nowPrice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DECIMAL(9,2)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现价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小图片地址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score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0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val="en-US" w:eastAsia="zh-CN"/>
              </w:rPr>
            </w:pPr>
            <w:r>
              <w:rPr>
                <w:rFonts w:hint="eastAsia"/>
                <w:strike w:val="0"/>
                <w:lang w:val="en-US" w:eastAsia="zh-CN"/>
              </w:rPr>
              <w:t>赠送积分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maxPicture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/>
                <w:dstrike w:val="0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大图片地址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isnew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是否新品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n：否，y：是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sale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是否特价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n：否，y：是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绑定的活动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giftID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绑定的礼品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hit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商品单位。默认“</w:t>
            </w:r>
            <w:r>
              <w:rPr>
                <w:rFonts w:hint="eastAsia"/>
                <w:lang w:val="en-US" w:eastAsia="zh-CN"/>
              </w:rPr>
              <w:t>item:</w:t>
            </w:r>
            <w:r>
              <w:rPr>
                <w:rFonts w:hint="eastAsia"/>
                <w:lang w:eastAsia="zh-CN"/>
              </w:rPr>
              <w:t>件”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createAccount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录入人账号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updateAccount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最后修改人账号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最后修改时间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ascii="Arial"/>
                <w:b w:val="0"/>
                <w:i w:val="0"/>
                <w:snapToGrid/>
                <w:color w:val="CC0000"/>
                <w:sz w:val="21"/>
                <w:lang w:val="en-US" w:eastAsia="zh-CN"/>
              </w:rPr>
              <w:t>isTimeP</w:t>
            </w:r>
            <w:r>
              <w:rPr>
                <w:rFonts w:hint="default" w:ascii="Arial"/>
                <w:b w:val="0"/>
                <w:i w:val="0"/>
                <w:snapToGrid/>
                <w:color w:val="CC0000"/>
                <w:sz w:val="21"/>
              </w:rPr>
              <w:t>romotion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是否限时促销。</w:t>
            </w:r>
            <w:r>
              <w:rPr>
                <w:rFonts w:hint="eastAsia"/>
                <w:lang w:val="en-US" w:eastAsia="zh-CN"/>
              </w:rPr>
              <w:t>n：否，y：是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Arial"/>
                <w:b w:val="0"/>
                <w:i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 w:ascii="Arial"/>
                <w:b w:val="0"/>
                <w:i w:val="0"/>
                <w:snapToGrid/>
                <w:color w:val="CC0000"/>
                <w:sz w:val="21"/>
                <w:lang w:val="en-US" w:eastAsia="zh-CN"/>
              </w:rPr>
              <w:t>status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商品状态。</w:t>
            </w:r>
            <w:r>
              <w:rPr>
                <w:rFonts w:hint="eastAsia"/>
                <w:lang w:val="en-US" w:eastAsia="zh-CN"/>
              </w:rPr>
              <w:t>1：新增，2：已上架，3：已下架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Arial"/>
                <w:b w:val="0"/>
                <w:i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 w:ascii="Arial"/>
                <w:b w:val="0"/>
                <w:i w:val="0"/>
                <w:snapToGrid/>
                <w:color w:val="CC0000"/>
                <w:sz w:val="21"/>
                <w:lang w:val="en-US" w:eastAsia="zh-CN"/>
              </w:rPr>
              <w:t>productHTML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 w:ascii="Verdana" w:hAnsi="宋体"/>
                <w:b w:val="0"/>
                <w:i w:val="0"/>
                <w:snapToGrid/>
                <w:color w:val="333333"/>
                <w:sz w:val="19"/>
                <w:shd w:val="clear" w:color="auto" w:fill="FFFFFF"/>
              </w:rPr>
              <w:t>LONGTEXT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商品介绍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Arial"/>
                <w:b w:val="0"/>
                <w:i w:val="0"/>
                <w:strike w:val="0"/>
                <w:dstrike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 w:ascii="Arial"/>
                <w:b w:val="0"/>
                <w:i w:val="0"/>
                <w:strike w:val="0"/>
                <w:dstrike w:val="0"/>
                <w:snapToGrid/>
                <w:color w:val="CC0000"/>
                <w:sz w:val="21"/>
                <w:lang w:val="en-US" w:eastAsia="zh-CN"/>
              </w:rPr>
              <w:t>images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商品多张图片集合，逗号分割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Arial" w:eastAsia="宋体"/>
                <w:b w:val="0"/>
                <w:i w:val="0"/>
                <w:strike w:val="0"/>
                <w:dstrike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 w:ascii="Arial"/>
                <w:b w:val="0"/>
                <w:i w:val="0"/>
                <w:strike w:val="0"/>
                <w:dstrike w:val="0"/>
                <w:snapToGrid/>
                <w:color w:val="CC0000"/>
                <w:sz w:val="21"/>
                <w:lang w:val="en-US" w:eastAsia="zh-CN"/>
              </w:rPr>
              <w:t>sellcount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销售数量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默认：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Arial" w:eastAsia="宋体"/>
                <w:b w:val="0"/>
                <w:i w:val="0"/>
                <w:strike w:val="0"/>
                <w:dstrike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剩余库存数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默认：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searchKey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搜索关键词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页面标题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escription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keywords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页面关键词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分类+商品+品牌：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73295" cy="2727960"/>
            <wp:effectExtent l="0" t="0" r="8255" b="152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我要查看苹果所有的产品（手机苹果、电脑苹果）需求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783590"/>
            <wp:effectExtent l="0" t="0" r="5715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分类+商品+品牌+属性：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4560" cy="2030095"/>
            <wp:effectExtent l="0" t="0" r="889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更加快速找到我们想购买的商品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748030"/>
            <wp:effectExtent l="0" t="0" r="1079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</w:pPr>
      <w:r>
        <w:t>t_</w:t>
      </w:r>
      <w:r>
        <w:rPr>
          <w:rFonts w:hint="eastAsia"/>
          <w:lang w:val="en-US" w:eastAsia="zh-CN"/>
        </w:rPr>
        <w:t>attribute</w:t>
      </w:r>
      <w:r>
        <w:rPr>
          <w:rFonts w:hint="eastAsia"/>
          <w:lang w:eastAsia="zh-CN"/>
        </w:rPr>
        <w:t>商品属性</w:t>
      </w:r>
      <w:r>
        <w:rPr>
          <w:rFonts w:hint="eastAsia"/>
          <w:lang w:val="en-US" w:eastAsia="zh-CN"/>
        </w:rPr>
        <w:t>(参数)</w:t>
      </w:r>
      <w:r>
        <w:rPr>
          <w:rFonts w:hint="eastAsia"/>
        </w:rPr>
        <w:t>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属性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/参数</w:t>
            </w:r>
            <w:r>
              <w:rPr>
                <w:rFonts w:hint="eastAsia"/>
                <w:strike w:val="0"/>
                <w:dstrike w:val="0"/>
                <w:lang w:eastAsia="zh-CN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catalogID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类别ID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该字段具有双重含义。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0表示属性大类，一般情况下产品只有两层attribute，一层为属性名称类别，一层为属性；-1：参数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 w:eastAsia="宋体"/>
          <w:lang w:val="en-US" w:eastAsia="zh-CN"/>
        </w:rPr>
      </w:pPr>
      <w:r>
        <w:t>t_</w:t>
      </w:r>
      <w:r>
        <w:rPr>
          <w:rFonts w:hint="eastAsia"/>
          <w:lang w:val="en-US" w:eastAsia="zh-CN"/>
        </w:rPr>
        <w:t>attribute_link</w:t>
      </w:r>
      <w:r>
        <w:rPr>
          <w:rFonts w:hint="eastAsia"/>
          <w:lang w:eastAsia="zh-CN"/>
        </w:rPr>
        <w:t>商品属性</w:t>
      </w:r>
      <w:r>
        <w:rPr>
          <w:rFonts w:hint="eastAsia"/>
          <w:lang w:val="en-US" w:eastAsia="zh-CN"/>
        </w:rPr>
        <w:t>(参数)</w:t>
      </w:r>
      <w:r>
        <w:rPr>
          <w:rFonts w:hint="eastAsia"/>
          <w:lang w:eastAsia="zh-CN"/>
        </w:rPr>
        <w:t>中间</w:t>
      </w:r>
      <w:r>
        <w:rPr>
          <w:rFonts w:hint="eastAsia"/>
        </w:rPr>
        <w:t>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attrID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属性(参数)ID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名称从属性表中取得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分类+商品+品牌+属性+规格：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t_spec商品规格表</w:t>
      </w:r>
    </w:p>
    <w:tbl>
      <w:tblPr>
        <w:tblStyle w:val="10"/>
        <w:tblW w:w="8173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188"/>
        <w:gridCol w:w="1722"/>
        <w:gridCol w:w="247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默认值</w:t>
            </w: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jc w:val="left"/>
              <w:rPr>
                <w:rFonts w:hint="eastAsia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唯一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productID</w:t>
            </w:r>
          </w:p>
        </w:tc>
        <w:tc>
          <w:tcPr>
            <w:tcW w:w="2188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商品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top"/>
          </w:tcPr>
          <w:p>
            <w:pPr>
              <w:rPr>
                <w:rFonts w:hint="eastAsia" w:eastAsia="宋体"/>
                <w: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specColor</w:t>
            </w:r>
          </w:p>
        </w:tc>
        <w:tc>
          <w:tcPr>
            <w:tcW w:w="2188" w:type="dxa"/>
            <w:vAlign w:val="top"/>
          </w:tcPr>
          <w:p>
            <w:pPr>
              <w:rPr>
                <w:rFonts w:hint="eastAsia"/>
                <w: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rFonts w:hint="eastAsia"/>
                <w:strike w:val="0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颜色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specSize</w:t>
            </w:r>
          </w:p>
        </w:tc>
        <w:tc>
          <w:tcPr>
            <w:tcW w:w="218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722" w:type="dxa"/>
            <w:vAlign w:val="top"/>
          </w:tcPr>
          <w:p>
            <w:pPr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top"/>
          </w:tcPr>
          <w:p>
            <w:pPr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尺寸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specStock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  <w:r>
              <w:rPr>
                <w:rFonts w:hint="eastAsia"/>
                <w:lang w:eastAsia="zh-CN"/>
              </w:rPr>
              <w:t>此规格的商品库存数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specPrice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此规格的商品价格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78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specStatus</w:t>
            </w:r>
          </w:p>
        </w:tc>
        <w:tc>
          <w:tcPr>
            <w:tcW w:w="2188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</w:rPr>
            </w:pPr>
          </w:p>
        </w:tc>
        <w:tc>
          <w:tcPr>
            <w:tcW w:w="247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y:显示规格；n:不显示规格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6796405" cy="38671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SPU </w:t>
      </w:r>
      <w:r>
        <w:rPr>
          <w:rFonts w:hint="eastAsia"/>
          <w:lang w:eastAsia="zh-CN"/>
        </w:rPr>
        <w:t>：</w:t>
      </w:r>
      <w:r>
        <w:rPr>
          <w:rFonts w:hint="eastAsia"/>
        </w:rPr>
        <w:t>SPU(Standard Product Unit)：标准化产品单元。是商品信息聚合的最小单位，是一组可复用、易检索的标准化信息的集合，该集合描述了一个产品的特性。通俗点讲，属性值、特性相同的商品就可以称为一个SPU。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举例：Iphone6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SKU=Stock Keeping Unit（库存量单位）。即库存进出计量的基本单元，可以是以件，盒，托盘等为单位。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举例：Iphone6+土豪金+32G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C2C店铺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68065" cy="2002155"/>
            <wp:effectExtent l="0" t="0" r="13335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商品检索</w:t>
      </w:r>
      <w:r>
        <w:rPr>
          <w:rFonts w:hint="eastAsia"/>
          <w:lang w:val="en-US" w:eastAsia="zh-CN"/>
        </w:rPr>
        <w:t>：ES、SOLR （数据源来自数据库，那就意味着同步）、分词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商品展示：商品+图片+库存+店铺+商品相关的信息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图片：GFS、TFS、FastDFs 底层原理？特点：文件小、图片小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并发下问题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缓存：查询的速度、内存》硬盘</w:t>
      </w:r>
      <w:r>
        <w:rPr>
          <w:rFonts w:hint="eastAsia"/>
          <w:lang w:val="en-US" w:eastAsia="zh-CN"/>
        </w:rPr>
        <w:t>（数据源来自数据库，那就意味着同步）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增量：增加、修改、下架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全量：预热数据（某个活动所有商品加载缓存中）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静态化: 把html+CDN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缺点:更新上需要更新HTML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会员中心：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会员基础服务</w:t>
      </w:r>
      <w:r>
        <w:rPr>
          <w:rFonts w:hint="eastAsia"/>
          <w:lang w:val="en-US" w:eastAsia="zh-CN"/>
        </w:rPr>
        <w:t>：登录、注册、购物、评价、晒单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会员成长体系</w:t>
      </w:r>
      <w:r>
        <w:rPr>
          <w:rFonts w:hint="eastAsia"/>
          <w:lang w:val="en-US" w:eastAsia="zh-CN"/>
        </w:rPr>
        <w:t>：购物、评价、晒单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会员等级（注册会员、铜牌会员、银牌会员、金牌会员、钻石会员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t_account会员表</w:t>
      </w:r>
    </w:p>
    <w:tbl>
      <w:tblPr>
        <w:tblStyle w:val="10"/>
        <w:tblW w:w="8529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863"/>
        <w:gridCol w:w="962"/>
        <w:gridCol w:w="775"/>
        <w:gridCol w:w="371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唯一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_out_当前时间戳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ord</w:t>
            </w:r>
            <w:r>
              <w:rPr>
                <w:rFonts w:hint="eastAsia"/>
              </w:rPr>
              <w:tab/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accountType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会员类型。</w:t>
            </w:r>
          </w:p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qq,sinawb,alipay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trueName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真实姓名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性别。</w:t>
            </w:r>
            <w:r>
              <w:rPr>
                <w:rFonts w:hint="eastAsia"/>
                <w:lang w:val="en-US" w:eastAsia="zh-CN"/>
              </w:rPr>
              <w:t>m:男,f：女,s:保密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birthday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出生年月日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所在城市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postcode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ab/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grade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消费额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Email地址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emailIsActive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邮箱是否已激活。</w:t>
            </w:r>
            <w:r>
              <w:rPr>
                <w:rFonts w:hint="eastAsia"/>
                <w:lang w:val="en-US" w:eastAsia="zh-CN"/>
              </w:rPr>
              <w:t>y:已激活,n:未激活。默认n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freeze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是否冻结</w:t>
            </w:r>
            <w:r>
              <w:rPr>
                <w:rFonts w:hint="eastAsia"/>
                <w:lang w:val="en-US" w:eastAsia="zh-CN"/>
              </w:rPr>
              <w:t xml:space="preserve"> n：未冻结，y：已冻结；默认n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freezeStartdate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冻结的开始日期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freezeEnddate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冻结的结束日期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lastLoginTime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最后登录时间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lastLoginIp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最后登录</w:t>
            </w:r>
            <w:r>
              <w:rPr>
                <w:rFonts w:hint="eastAsia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 w:eastAsia="宋体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lastLoginArea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最后登陆地点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diffAreaLogin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是否是异地登陆</w:t>
            </w:r>
            <w:r>
              <w:rPr>
                <w:rFonts w:hint="eastAsia"/>
                <w:lang w:val="en-US" w:eastAsia="zh-CN"/>
              </w:rPr>
              <w:t>y:是,n:否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regeistDate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注册日期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 w:eastAsia="宋体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addressID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配送信息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openId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QQ登陆返回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accessToken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QQ登陆返回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alipayUseId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支付宝快捷登陆返回的用户ID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sinaWeiboID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新浪微博登陆返回的用户ID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strike w:val="0"/>
                <w:dstrike w:val="0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strike w:val="0"/>
                <w:dstrike w:val="0"/>
                <w:color w:val="0000C0"/>
                <w:sz w:val="24"/>
                <w:highlight w:val="white"/>
                <w:lang w:val="en-US" w:eastAsia="zh-CN"/>
              </w:rPr>
              <w:t>rank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会员等级。和t_accountType.code进行挂钩。默认R1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12" w:type="dxa"/>
            <w:vAlign w:val="center"/>
          </w:tcPr>
          <w:p>
            <w:pPr>
              <w:tabs>
                <w:tab w:val="center" w:pos="957"/>
              </w:tabs>
              <w:rPr>
                <w:rFonts w:hint="eastAsia" w:ascii="Consolas" w:hAnsi="Consolas"/>
                <w:strike w:val="0"/>
                <w:dstrike w:val="0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strike w:val="0"/>
                <w:dstrike w:val="0"/>
                <w:color w:val="0000C0"/>
                <w:sz w:val="24"/>
                <w:highlight w:val="white"/>
                <w:lang w:val="en-US" w:eastAsia="zh-CN"/>
              </w:rPr>
              <w:t>score</w:t>
            </w:r>
          </w:p>
        </w:tc>
        <w:tc>
          <w:tcPr>
            <w:tcW w:w="863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962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7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717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会员积分。默认0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t_accountRank会员级别表</w:t>
      </w:r>
    </w:p>
    <w:tbl>
      <w:tblPr>
        <w:tblStyle w:val="10"/>
        <w:tblW w:w="8311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85"/>
        <w:gridCol w:w="1179"/>
        <w:gridCol w:w="3311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级别编码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R1：普通会员，0-499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R2：铜牌会员，积分范围500-999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R3：银牌会员，1000-1999</w:t>
            </w:r>
          </w:p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R4：金牌会员，2000-4000</w:t>
            </w:r>
          </w:p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R5：</w:t>
            </w:r>
            <w:r>
              <w:rPr>
                <w:rFonts w:hint="default"/>
                <w:lang w:val="en-US" w:eastAsia="zh-CN"/>
              </w:rPr>
              <w:t>钻石会员</w:t>
            </w:r>
            <w:r>
              <w:rPr>
                <w:rFonts w:hint="eastAsia"/>
                <w:lang w:val="en-US" w:eastAsia="zh-CN"/>
              </w:rPr>
              <w:t>，大于4000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级别名称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minScore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最小积分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maxScore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最大积分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remark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179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311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t_address配送地址信息表</w:t>
      </w:r>
    </w:p>
    <w:tbl>
      <w:tblPr>
        <w:tblStyle w:val="10"/>
        <w:tblW w:w="8311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85"/>
        <w:gridCol w:w="1875"/>
        <w:gridCol w:w="2615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ab/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会员账号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pcadetail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省市区的地址中文合并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收货人详细地址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收货人邮编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收货人电话号码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36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isdefault</w:t>
            </w:r>
          </w:p>
        </w:tc>
        <w:tc>
          <w:tcPr>
            <w:tcW w:w="218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75" w:type="dxa"/>
            <w:vAlign w:val="center"/>
          </w:tcPr>
          <w:p>
            <w:pPr>
              <w:tabs>
                <w:tab w:val="center" w:pos="957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默认n</w:t>
            </w:r>
          </w:p>
        </w:tc>
        <w:tc>
          <w:tcPr>
            <w:tcW w:w="2615" w:type="dxa"/>
            <w:vAlign w:val="center"/>
          </w:tcPr>
          <w:p>
            <w:pPr>
              <w:tabs>
                <w:tab w:val="center" w:pos="957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是否默认；n=不是,y=默认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单点登录、业务功能、会员迁移（分库分表）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Login.jd.com item.jd.com 分布式会话解决方案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分库：hash取模、list、range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16个库（800万数据量） hash、不好扩展 1.28亿用户 均匀（解决热点数据）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分库分库 如何设计一个不扩容方案。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可视化的黑客小工具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调式bug比较有用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测试排查问题（查看最新0代码）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系统比较庞大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不需要重启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admin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会员部门 xxx部门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非常非常简单 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35C4F"/>
    <w:multiLevelType w:val="singleLevel"/>
    <w:tmpl w:val="8CA35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DCF7F3"/>
    <w:multiLevelType w:val="singleLevel"/>
    <w:tmpl w:val="C2DCF7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15F"/>
    <w:rsid w:val="00AB637F"/>
    <w:rsid w:val="01100EA0"/>
    <w:rsid w:val="016A7697"/>
    <w:rsid w:val="017D4B16"/>
    <w:rsid w:val="021B76D7"/>
    <w:rsid w:val="023C709F"/>
    <w:rsid w:val="029B4A8C"/>
    <w:rsid w:val="02DB09BE"/>
    <w:rsid w:val="03025FA9"/>
    <w:rsid w:val="03805455"/>
    <w:rsid w:val="0449575A"/>
    <w:rsid w:val="04C559DE"/>
    <w:rsid w:val="04F542DF"/>
    <w:rsid w:val="05841D99"/>
    <w:rsid w:val="05A637AD"/>
    <w:rsid w:val="05AC6FFF"/>
    <w:rsid w:val="05E84BD2"/>
    <w:rsid w:val="06057179"/>
    <w:rsid w:val="06344953"/>
    <w:rsid w:val="065B69CD"/>
    <w:rsid w:val="06A77A64"/>
    <w:rsid w:val="06C7367C"/>
    <w:rsid w:val="06D64510"/>
    <w:rsid w:val="0720172D"/>
    <w:rsid w:val="07323F00"/>
    <w:rsid w:val="0740379F"/>
    <w:rsid w:val="07436906"/>
    <w:rsid w:val="07456992"/>
    <w:rsid w:val="07926B28"/>
    <w:rsid w:val="07A61D1E"/>
    <w:rsid w:val="07AA046E"/>
    <w:rsid w:val="07E23DD8"/>
    <w:rsid w:val="081464B5"/>
    <w:rsid w:val="08897169"/>
    <w:rsid w:val="089F53AA"/>
    <w:rsid w:val="08C40901"/>
    <w:rsid w:val="08E93217"/>
    <w:rsid w:val="09046AF0"/>
    <w:rsid w:val="09101F38"/>
    <w:rsid w:val="09E607C2"/>
    <w:rsid w:val="0A5C504F"/>
    <w:rsid w:val="0A8B58B3"/>
    <w:rsid w:val="0AE66ACE"/>
    <w:rsid w:val="0B633635"/>
    <w:rsid w:val="0B9D19DF"/>
    <w:rsid w:val="0BC17AF8"/>
    <w:rsid w:val="0BC706AB"/>
    <w:rsid w:val="0BCB3B5D"/>
    <w:rsid w:val="0C4C4F09"/>
    <w:rsid w:val="0CAF7DFA"/>
    <w:rsid w:val="0CB4001A"/>
    <w:rsid w:val="0D3575A1"/>
    <w:rsid w:val="0D73054F"/>
    <w:rsid w:val="0D8451EE"/>
    <w:rsid w:val="0D9408C0"/>
    <w:rsid w:val="0F2F5F1E"/>
    <w:rsid w:val="0FA77439"/>
    <w:rsid w:val="102F2071"/>
    <w:rsid w:val="103D6106"/>
    <w:rsid w:val="10894A9F"/>
    <w:rsid w:val="10BD57E6"/>
    <w:rsid w:val="11257DE5"/>
    <w:rsid w:val="114268FC"/>
    <w:rsid w:val="1178395C"/>
    <w:rsid w:val="11CE43A4"/>
    <w:rsid w:val="11F039E8"/>
    <w:rsid w:val="12C52BAC"/>
    <w:rsid w:val="12D202DA"/>
    <w:rsid w:val="12E629B1"/>
    <w:rsid w:val="13202FD5"/>
    <w:rsid w:val="13653DF8"/>
    <w:rsid w:val="13F55653"/>
    <w:rsid w:val="14B256E3"/>
    <w:rsid w:val="14B55D03"/>
    <w:rsid w:val="1542451B"/>
    <w:rsid w:val="15C43BA5"/>
    <w:rsid w:val="15EF6586"/>
    <w:rsid w:val="165336E4"/>
    <w:rsid w:val="16533B28"/>
    <w:rsid w:val="165A5D39"/>
    <w:rsid w:val="16E36793"/>
    <w:rsid w:val="17192DC0"/>
    <w:rsid w:val="17787D38"/>
    <w:rsid w:val="17A916AC"/>
    <w:rsid w:val="17AB5774"/>
    <w:rsid w:val="17AD3AF3"/>
    <w:rsid w:val="17D06B50"/>
    <w:rsid w:val="17FE3CF6"/>
    <w:rsid w:val="181D6381"/>
    <w:rsid w:val="182A5198"/>
    <w:rsid w:val="186004E9"/>
    <w:rsid w:val="196D5D1E"/>
    <w:rsid w:val="19AD4B9F"/>
    <w:rsid w:val="19DF4614"/>
    <w:rsid w:val="1A242F04"/>
    <w:rsid w:val="1AD53D99"/>
    <w:rsid w:val="1B2C10E1"/>
    <w:rsid w:val="1B5938CD"/>
    <w:rsid w:val="1C940F1D"/>
    <w:rsid w:val="1CEE2F8F"/>
    <w:rsid w:val="1CFC7572"/>
    <w:rsid w:val="1D8F34CC"/>
    <w:rsid w:val="1DB675D3"/>
    <w:rsid w:val="1E301435"/>
    <w:rsid w:val="1E7A6AAA"/>
    <w:rsid w:val="1E8F319E"/>
    <w:rsid w:val="1E976603"/>
    <w:rsid w:val="1EA26639"/>
    <w:rsid w:val="1ED22C38"/>
    <w:rsid w:val="1F40675F"/>
    <w:rsid w:val="1F5521BE"/>
    <w:rsid w:val="1FC724F9"/>
    <w:rsid w:val="20056B4E"/>
    <w:rsid w:val="20C84F90"/>
    <w:rsid w:val="20F00979"/>
    <w:rsid w:val="211C7588"/>
    <w:rsid w:val="215A0C82"/>
    <w:rsid w:val="21C758E3"/>
    <w:rsid w:val="224C49D0"/>
    <w:rsid w:val="22804154"/>
    <w:rsid w:val="22B7120D"/>
    <w:rsid w:val="22BC751C"/>
    <w:rsid w:val="23036B34"/>
    <w:rsid w:val="23085FBC"/>
    <w:rsid w:val="23446E87"/>
    <w:rsid w:val="237B1EB9"/>
    <w:rsid w:val="23992A17"/>
    <w:rsid w:val="23B47256"/>
    <w:rsid w:val="244B06B7"/>
    <w:rsid w:val="247D3FA4"/>
    <w:rsid w:val="24CA67E5"/>
    <w:rsid w:val="24CC3FA2"/>
    <w:rsid w:val="25075E43"/>
    <w:rsid w:val="25325BDD"/>
    <w:rsid w:val="255E45E6"/>
    <w:rsid w:val="25F17540"/>
    <w:rsid w:val="262F3A9F"/>
    <w:rsid w:val="264C5BFE"/>
    <w:rsid w:val="26632FD2"/>
    <w:rsid w:val="26B7138C"/>
    <w:rsid w:val="27144389"/>
    <w:rsid w:val="274F322F"/>
    <w:rsid w:val="276B5ED2"/>
    <w:rsid w:val="276C7234"/>
    <w:rsid w:val="277E0613"/>
    <w:rsid w:val="2798022E"/>
    <w:rsid w:val="27B53106"/>
    <w:rsid w:val="282E6C37"/>
    <w:rsid w:val="28CE22CD"/>
    <w:rsid w:val="29151806"/>
    <w:rsid w:val="29480DCE"/>
    <w:rsid w:val="29784691"/>
    <w:rsid w:val="2A322703"/>
    <w:rsid w:val="2B4505F9"/>
    <w:rsid w:val="2B492DBE"/>
    <w:rsid w:val="2B656591"/>
    <w:rsid w:val="2B947BAF"/>
    <w:rsid w:val="2BEE03E3"/>
    <w:rsid w:val="2C1504D5"/>
    <w:rsid w:val="2C5C3F6B"/>
    <w:rsid w:val="2C610459"/>
    <w:rsid w:val="2CBC6215"/>
    <w:rsid w:val="2CE5303A"/>
    <w:rsid w:val="2EEA2C21"/>
    <w:rsid w:val="2EF07653"/>
    <w:rsid w:val="2F040B78"/>
    <w:rsid w:val="306420D8"/>
    <w:rsid w:val="307A311B"/>
    <w:rsid w:val="30AF0E80"/>
    <w:rsid w:val="30D9544A"/>
    <w:rsid w:val="30DD0AEA"/>
    <w:rsid w:val="31395E9D"/>
    <w:rsid w:val="319F3B28"/>
    <w:rsid w:val="31BD385A"/>
    <w:rsid w:val="31C50FAA"/>
    <w:rsid w:val="321E2ECE"/>
    <w:rsid w:val="32253B47"/>
    <w:rsid w:val="322F30E4"/>
    <w:rsid w:val="330D5792"/>
    <w:rsid w:val="337148F9"/>
    <w:rsid w:val="33841354"/>
    <w:rsid w:val="33CA49CE"/>
    <w:rsid w:val="33DF1C2F"/>
    <w:rsid w:val="349C3856"/>
    <w:rsid w:val="34C043C7"/>
    <w:rsid w:val="34C3141F"/>
    <w:rsid w:val="34E07A5F"/>
    <w:rsid w:val="357D1CF1"/>
    <w:rsid w:val="35B21551"/>
    <w:rsid w:val="3603215C"/>
    <w:rsid w:val="362C0023"/>
    <w:rsid w:val="36353506"/>
    <w:rsid w:val="363A117D"/>
    <w:rsid w:val="3646236A"/>
    <w:rsid w:val="36585BE5"/>
    <w:rsid w:val="36A20FC8"/>
    <w:rsid w:val="37243AA9"/>
    <w:rsid w:val="376D5CEB"/>
    <w:rsid w:val="380C2A2C"/>
    <w:rsid w:val="38336192"/>
    <w:rsid w:val="38542407"/>
    <w:rsid w:val="38624ED1"/>
    <w:rsid w:val="39AE6BB6"/>
    <w:rsid w:val="3A187BCB"/>
    <w:rsid w:val="3A843AE0"/>
    <w:rsid w:val="3B3B1C32"/>
    <w:rsid w:val="3B8E71EA"/>
    <w:rsid w:val="3B8E7A64"/>
    <w:rsid w:val="3BA90855"/>
    <w:rsid w:val="3BBB2301"/>
    <w:rsid w:val="3BE5012D"/>
    <w:rsid w:val="3BEF3E7D"/>
    <w:rsid w:val="3C1F2A22"/>
    <w:rsid w:val="3C4B7470"/>
    <w:rsid w:val="3CC04A5C"/>
    <w:rsid w:val="3D6816BA"/>
    <w:rsid w:val="3DB04C2F"/>
    <w:rsid w:val="3DDB1AE2"/>
    <w:rsid w:val="3DF15EE5"/>
    <w:rsid w:val="3E02134A"/>
    <w:rsid w:val="3E2E6443"/>
    <w:rsid w:val="3E733B42"/>
    <w:rsid w:val="3E7F3681"/>
    <w:rsid w:val="3E8A6C65"/>
    <w:rsid w:val="3FE0619A"/>
    <w:rsid w:val="40B30F1D"/>
    <w:rsid w:val="40CB5646"/>
    <w:rsid w:val="41023998"/>
    <w:rsid w:val="411734F1"/>
    <w:rsid w:val="413E4E59"/>
    <w:rsid w:val="4140271E"/>
    <w:rsid w:val="41860A01"/>
    <w:rsid w:val="41A631B3"/>
    <w:rsid w:val="423223F8"/>
    <w:rsid w:val="423F1302"/>
    <w:rsid w:val="425C4337"/>
    <w:rsid w:val="427B59DC"/>
    <w:rsid w:val="4293615C"/>
    <w:rsid w:val="42A9703C"/>
    <w:rsid w:val="42D95F3E"/>
    <w:rsid w:val="434220A5"/>
    <w:rsid w:val="436F39BE"/>
    <w:rsid w:val="4391351B"/>
    <w:rsid w:val="439D748C"/>
    <w:rsid w:val="43B05ACA"/>
    <w:rsid w:val="44742A8E"/>
    <w:rsid w:val="44777B4A"/>
    <w:rsid w:val="449409DD"/>
    <w:rsid w:val="449F1914"/>
    <w:rsid w:val="44B65D61"/>
    <w:rsid w:val="44D9281E"/>
    <w:rsid w:val="44E25054"/>
    <w:rsid w:val="45921175"/>
    <w:rsid w:val="45BE4969"/>
    <w:rsid w:val="472D2083"/>
    <w:rsid w:val="475B71DA"/>
    <w:rsid w:val="477443CC"/>
    <w:rsid w:val="47830711"/>
    <w:rsid w:val="47932FFF"/>
    <w:rsid w:val="482F0248"/>
    <w:rsid w:val="490E35A2"/>
    <w:rsid w:val="49D75D71"/>
    <w:rsid w:val="49DC015E"/>
    <w:rsid w:val="4A024CEF"/>
    <w:rsid w:val="4A0D2371"/>
    <w:rsid w:val="4A646E2D"/>
    <w:rsid w:val="4AB543AE"/>
    <w:rsid w:val="4AB7081E"/>
    <w:rsid w:val="4AD94AEF"/>
    <w:rsid w:val="4AEA3213"/>
    <w:rsid w:val="4AF200A8"/>
    <w:rsid w:val="4B682F41"/>
    <w:rsid w:val="4B7A4E5D"/>
    <w:rsid w:val="4C0C5194"/>
    <w:rsid w:val="4C431264"/>
    <w:rsid w:val="4C4F219F"/>
    <w:rsid w:val="4C566962"/>
    <w:rsid w:val="4C8D4BBB"/>
    <w:rsid w:val="4CD20712"/>
    <w:rsid w:val="4D01600E"/>
    <w:rsid w:val="4D32758D"/>
    <w:rsid w:val="4DA67CFD"/>
    <w:rsid w:val="4E42794F"/>
    <w:rsid w:val="4EBC3F62"/>
    <w:rsid w:val="4F327D13"/>
    <w:rsid w:val="4FBE697C"/>
    <w:rsid w:val="4FE65CF4"/>
    <w:rsid w:val="4FE92F66"/>
    <w:rsid w:val="4FFF01E4"/>
    <w:rsid w:val="502E35FE"/>
    <w:rsid w:val="50EB3708"/>
    <w:rsid w:val="513D7E55"/>
    <w:rsid w:val="5198527C"/>
    <w:rsid w:val="51C6134E"/>
    <w:rsid w:val="520C175F"/>
    <w:rsid w:val="52364193"/>
    <w:rsid w:val="529B2B29"/>
    <w:rsid w:val="52CE6D4E"/>
    <w:rsid w:val="53150580"/>
    <w:rsid w:val="53737879"/>
    <w:rsid w:val="53A54023"/>
    <w:rsid w:val="53B16FCA"/>
    <w:rsid w:val="53C30FD1"/>
    <w:rsid w:val="543C7EE3"/>
    <w:rsid w:val="54D9098A"/>
    <w:rsid w:val="54DF236B"/>
    <w:rsid w:val="556277E0"/>
    <w:rsid w:val="55CE0EA1"/>
    <w:rsid w:val="55F278F6"/>
    <w:rsid w:val="55FB0257"/>
    <w:rsid w:val="564D360A"/>
    <w:rsid w:val="56C643C5"/>
    <w:rsid w:val="56DD74B1"/>
    <w:rsid w:val="57B40483"/>
    <w:rsid w:val="57E50C95"/>
    <w:rsid w:val="57EF1548"/>
    <w:rsid w:val="57F67F44"/>
    <w:rsid w:val="584458C8"/>
    <w:rsid w:val="58794CD0"/>
    <w:rsid w:val="58ED6A1D"/>
    <w:rsid w:val="58F24A5F"/>
    <w:rsid w:val="59682E07"/>
    <w:rsid w:val="59AD7F30"/>
    <w:rsid w:val="59B6755F"/>
    <w:rsid w:val="59BB2F80"/>
    <w:rsid w:val="59E06E2F"/>
    <w:rsid w:val="5A7576BD"/>
    <w:rsid w:val="5AB214D3"/>
    <w:rsid w:val="5AD04708"/>
    <w:rsid w:val="5B2D3953"/>
    <w:rsid w:val="5C3C0CE8"/>
    <w:rsid w:val="5CAD56B0"/>
    <w:rsid w:val="5D0C6E89"/>
    <w:rsid w:val="5D0E0785"/>
    <w:rsid w:val="5D1915C2"/>
    <w:rsid w:val="5D275F35"/>
    <w:rsid w:val="5D362F12"/>
    <w:rsid w:val="5DAE6E5C"/>
    <w:rsid w:val="5E08608C"/>
    <w:rsid w:val="5E2B375E"/>
    <w:rsid w:val="5EA17843"/>
    <w:rsid w:val="5EDA0A2C"/>
    <w:rsid w:val="5EDC7D42"/>
    <w:rsid w:val="5EE351D1"/>
    <w:rsid w:val="5EFB518B"/>
    <w:rsid w:val="5F5F3B36"/>
    <w:rsid w:val="5F8567E5"/>
    <w:rsid w:val="5FB7501A"/>
    <w:rsid w:val="607530EB"/>
    <w:rsid w:val="60770675"/>
    <w:rsid w:val="612B4C7C"/>
    <w:rsid w:val="616B2B79"/>
    <w:rsid w:val="61754048"/>
    <w:rsid w:val="61B83E02"/>
    <w:rsid w:val="61E427BC"/>
    <w:rsid w:val="62B75E24"/>
    <w:rsid w:val="62F20EEB"/>
    <w:rsid w:val="63276F17"/>
    <w:rsid w:val="63824046"/>
    <w:rsid w:val="638A1CA5"/>
    <w:rsid w:val="63955944"/>
    <w:rsid w:val="64220C5C"/>
    <w:rsid w:val="64FC28AE"/>
    <w:rsid w:val="6526508B"/>
    <w:rsid w:val="659B1084"/>
    <w:rsid w:val="659C59DF"/>
    <w:rsid w:val="65D24533"/>
    <w:rsid w:val="664D5471"/>
    <w:rsid w:val="66791A82"/>
    <w:rsid w:val="66E066A9"/>
    <w:rsid w:val="6705582C"/>
    <w:rsid w:val="67A625E6"/>
    <w:rsid w:val="67A94CB5"/>
    <w:rsid w:val="67AD2F2B"/>
    <w:rsid w:val="67B3340F"/>
    <w:rsid w:val="67B570E1"/>
    <w:rsid w:val="67E33FD0"/>
    <w:rsid w:val="67F478D6"/>
    <w:rsid w:val="68085330"/>
    <w:rsid w:val="68557C6C"/>
    <w:rsid w:val="6888741D"/>
    <w:rsid w:val="68F112A0"/>
    <w:rsid w:val="68F6133D"/>
    <w:rsid w:val="6923688D"/>
    <w:rsid w:val="693415F4"/>
    <w:rsid w:val="6935160F"/>
    <w:rsid w:val="697D52CE"/>
    <w:rsid w:val="69CC7A2F"/>
    <w:rsid w:val="6A4E7D78"/>
    <w:rsid w:val="6A923D18"/>
    <w:rsid w:val="6AB32C79"/>
    <w:rsid w:val="6AE91593"/>
    <w:rsid w:val="6B341F58"/>
    <w:rsid w:val="6B9D2E58"/>
    <w:rsid w:val="6BE43094"/>
    <w:rsid w:val="6C1F0C86"/>
    <w:rsid w:val="6C37156E"/>
    <w:rsid w:val="6CC93777"/>
    <w:rsid w:val="6CE03AC1"/>
    <w:rsid w:val="6CF8763E"/>
    <w:rsid w:val="6D1B25A8"/>
    <w:rsid w:val="6D442A8D"/>
    <w:rsid w:val="6D4F764C"/>
    <w:rsid w:val="6D517E5B"/>
    <w:rsid w:val="6D57451E"/>
    <w:rsid w:val="6D8340C8"/>
    <w:rsid w:val="6D8B7A25"/>
    <w:rsid w:val="6E952DCE"/>
    <w:rsid w:val="6EA229CA"/>
    <w:rsid w:val="6F042BEF"/>
    <w:rsid w:val="6F2E320D"/>
    <w:rsid w:val="6F3F72C0"/>
    <w:rsid w:val="70406EFD"/>
    <w:rsid w:val="70623D8A"/>
    <w:rsid w:val="7064191B"/>
    <w:rsid w:val="708F4DAA"/>
    <w:rsid w:val="70A46BCE"/>
    <w:rsid w:val="70EA6085"/>
    <w:rsid w:val="715B2194"/>
    <w:rsid w:val="72726AC0"/>
    <w:rsid w:val="727B5068"/>
    <w:rsid w:val="72FC7B3F"/>
    <w:rsid w:val="739A54F3"/>
    <w:rsid w:val="73A41BF0"/>
    <w:rsid w:val="744165AE"/>
    <w:rsid w:val="75082946"/>
    <w:rsid w:val="75202B18"/>
    <w:rsid w:val="7565470D"/>
    <w:rsid w:val="765165FD"/>
    <w:rsid w:val="76E1039E"/>
    <w:rsid w:val="774643F2"/>
    <w:rsid w:val="7798568E"/>
    <w:rsid w:val="77AA52EA"/>
    <w:rsid w:val="77C93643"/>
    <w:rsid w:val="77E07BAA"/>
    <w:rsid w:val="785E6DA8"/>
    <w:rsid w:val="787B26B2"/>
    <w:rsid w:val="78890969"/>
    <w:rsid w:val="798973A7"/>
    <w:rsid w:val="79B80528"/>
    <w:rsid w:val="79FC5525"/>
    <w:rsid w:val="7A113111"/>
    <w:rsid w:val="7A7022F0"/>
    <w:rsid w:val="7AB6642A"/>
    <w:rsid w:val="7AE57F71"/>
    <w:rsid w:val="7AE83750"/>
    <w:rsid w:val="7B3E0444"/>
    <w:rsid w:val="7B544ADC"/>
    <w:rsid w:val="7B5F4B91"/>
    <w:rsid w:val="7B751703"/>
    <w:rsid w:val="7BE26618"/>
    <w:rsid w:val="7C0435B5"/>
    <w:rsid w:val="7C325270"/>
    <w:rsid w:val="7CA66C36"/>
    <w:rsid w:val="7CAA2E05"/>
    <w:rsid w:val="7D1B7094"/>
    <w:rsid w:val="7D6B1107"/>
    <w:rsid w:val="7E202E7F"/>
    <w:rsid w:val="7E4E38C0"/>
    <w:rsid w:val="7ED37580"/>
    <w:rsid w:val="7EDF5265"/>
    <w:rsid w:val="7F4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2019-02-17T14:08:55Z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