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5D145" w14:textId="0E54E1DB" w:rsidR="00EF42AD" w:rsidRPr="00FA6A49" w:rsidRDefault="00F912BF" w:rsidP="008477DD">
      <w:pPr>
        <w:pStyle w:val="ADYNATituloArticulo"/>
        <w:rPr>
          <w:lang w:val="es-CO"/>
        </w:rPr>
      </w:pPr>
      <w:proofErr w:type="spellStart"/>
      <w:r w:rsidRPr="00FA6A49">
        <w:rPr>
          <w:lang w:val="es-CO"/>
        </w:rPr>
        <w:t>Pesticide</w:t>
      </w:r>
      <w:proofErr w:type="spellEnd"/>
      <w:r w:rsidRPr="00FA6A49">
        <w:rPr>
          <w:lang w:val="es-CO"/>
        </w:rPr>
        <w:t xml:space="preserve"> Use </w:t>
      </w:r>
      <w:proofErr w:type="spellStart"/>
      <w:r w:rsidRPr="00FA6A49">
        <w:rPr>
          <w:lang w:val="es-CO"/>
        </w:rPr>
        <w:t>Probability</w:t>
      </w:r>
      <w:proofErr w:type="spellEnd"/>
      <w:r w:rsidRPr="00FA6A49">
        <w:rPr>
          <w:lang w:val="es-CO"/>
        </w:rPr>
        <w:t xml:space="preserve"> in Santander, Colombia</w:t>
      </w:r>
    </w:p>
    <w:p w14:paraId="23DA3955" w14:textId="77777777" w:rsidR="00EF42AD" w:rsidRPr="00FA6A49" w:rsidRDefault="00EF42AD" w:rsidP="004F7AA0">
      <w:pPr>
        <w:rPr>
          <w:szCs w:val="20"/>
          <w:lang w:val="es-CO"/>
        </w:rPr>
      </w:pPr>
    </w:p>
    <w:p w14:paraId="05D62FB3" w14:textId="7815D6D2" w:rsidR="00EF42AD" w:rsidRPr="00FA6A49" w:rsidRDefault="00B431F2" w:rsidP="008477DD">
      <w:pPr>
        <w:pStyle w:val="ADYNATituloArticulo"/>
        <w:rPr>
          <w:lang w:val="es-ES_tradnl"/>
        </w:rPr>
      </w:pPr>
      <w:r w:rsidRPr="00FA6A49">
        <w:rPr>
          <w:lang w:val="es-ES_tradnl"/>
        </w:rPr>
        <w:t>Probabilidad uso de plaguicidas en</w:t>
      </w:r>
      <w:r w:rsidR="00F912BF" w:rsidRPr="00FA6A49">
        <w:rPr>
          <w:lang w:val="es-ES_tradnl"/>
        </w:rPr>
        <w:t xml:space="preserve"> </w:t>
      </w:r>
      <w:r w:rsidRPr="00FA6A49">
        <w:rPr>
          <w:lang w:val="es-ES_tradnl"/>
        </w:rPr>
        <w:t>Santander</w:t>
      </w:r>
      <w:r w:rsidR="00F912BF" w:rsidRPr="00FA6A49">
        <w:rPr>
          <w:lang w:val="es-ES_tradnl"/>
        </w:rPr>
        <w:t>, Colombia</w:t>
      </w:r>
    </w:p>
    <w:p w14:paraId="04F093E3" w14:textId="77777777" w:rsidR="00EF42AD" w:rsidRPr="00FA6A49" w:rsidRDefault="00EF42AD" w:rsidP="00EF42AD">
      <w:pPr>
        <w:rPr>
          <w:szCs w:val="20"/>
          <w:lang w:val="es-ES_tradnl"/>
        </w:rPr>
      </w:pPr>
    </w:p>
    <w:p w14:paraId="1C66253D" w14:textId="6BD8EBBC" w:rsidR="00EF42AD" w:rsidRPr="00FA6A49" w:rsidRDefault="00B431F2" w:rsidP="000F3EB5">
      <w:pPr>
        <w:pStyle w:val="ADYNAAutores"/>
        <w:rPr>
          <w:szCs w:val="26"/>
        </w:rPr>
      </w:pPr>
      <w:r w:rsidRPr="00FA6A49">
        <w:rPr>
          <w:szCs w:val="26"/>
        </w:rPr>
        <w:t>Diana Carolina Gómez</w:t>
      </w:r>
      <w:r w:rsidR="00EF42AD" w:rsidRPr="00FA6A49">
        <w:rPr>
          <w:szCs w:val="26"/>
        </w:rPr>
        <w:t>-</w:t>
      </w:r>
      <w:r w:rsidRPr="00FA6A49">
        <w:rPr>
          <w:szCs w:val="26"/>
        </w:rPr>
        <w:t>Ramírez</w:t>
      </w:r>
      <w:r w:rsidR="00CD6899" w:rsidRPr="00FA6A49">
        <w:rPr>
          <w:szCs w:val="26"/>
        </w:rPr>
        <w:t xml:space="preserve"> </w:t>
      </w:r>
      <w:r w:rsidR="00EF42AD" w:rsidRPr="00FA6A49">
        <w:rPr>
          <w:i/>
          <w:szCs w:val="26"/>
          <w:vertAlign w:val="superscript"/>
        </w:rPr>
        <w:t>a</w:t>
      </w:r>
    </w:p>
    <w:p w14:paraId="15AF4A5D" w14:textId="77777777" w:rsidR="00EF42AD" w:rsidRPr="00FA6A49" w:rsidRDefault="00EF42AD" w:rsidP="00EF42AD">
      <w:pPr>
        <w:rPr>
          <w:sz w:val="16"/>
          <w:szCs w:val="20"/>
          <w:lang w:val="es-CO"/>
        </w:rPr>
      </w:pPr>
    </w:p>
    <w:p w14:paraId="00C483EB" w14:textId="39DFCD1B" w:rsidR="00EF42AD" w:rsidRPr="00FA6A49" w:rsidRDefault="00EF42AD" w:rsidP="00CB0CC9">
      <w:pPr>
        <w:jc w:val="center"/>
        <w:rPr>
          <w:i/>
          <w:sz w:val="16"/>
          <w:szCs w:val="20"/>
          <w:lang w:val="es-ES_tradnl"/>
        </w:rPr>
      </w:pPr>
      <w:r w:rsidRPr="00FA6A49">
        <w:rPr>
          <w:i/>
          <w:sz w:val="16"/>
          <w:szCs w:val="20"/>
          <w:vertAlign w:val="superscript"/>
          <w:lang w:val="es-ES_tradnl"/>
        </w:rPr>
        <w:t>a</w:t>
      </w:r>
      <w:r w:rsidR="00FD0C5F" w:rsidRPr="00FA6A49">
        <w:rPr>
          <w:i/>
          <w:sz w:val="16"/>
          <w:szCs w:val="20"/>
          <w:vertAlign w:val="superscript"/>
          <w:lang w:val="es-ES_tradnl"/>
        </w:rPr>
        <w:t xml:space="preserve"> </w:t>
      </w:r>
      <w:r w:rsidRPr="00FA6A49">
        <w:rPr>
          <w:i/>
          <w:sz w:val="16"/>
          <w:szCs w:val="20"/>
          <w:lang w:val="es-ES_tradnl"/>
        </w:rPr>
        <w:t>Facultad de Minas, Universidad Nacional de Colombia</w:t>
      </w:r>
      <w:r w:rsidR="00CB0CC9" w:rsidRPr="00FA6A49">
        <w:rPr>
          <w:i/>
          <w:sz w:val="16"/>
          <w:szCs w:val="20"/>
          <w:lang w:val="es-ES_tradnl"/>
        </w:rPr>
        <w:t xml:space="preserve">, </w:t>
      </w:r>
      <w:r w:rsidR="00FA7D61" w:rsidRPr="00FA6A49">
        <w:rPr>
          <w:i/>
          <w:sz w:val="16"/>
          <w:szCs w:val="20"/>
          <w:lang w:val="es-ES_tradnl"/>
        </w:rPr>
        <w:t xml:space="preserve">Medellín, </w:t>
      </w:r>
      <w:r w:rsidR="00CB0CC9" w:rsidRPr="00FA6A49">
        <w:rPr>
          <w:i/>
          <w:sz w:val="16"/>
          <w:szCs w:val="20"/>
          <w:lang w:val="es-ES_tradnl"/>
        </w:rPr>
        <w:t>Colombia</w:t>
      </w:r>
      <w:r w:rsidR="008477DD" w:rsidRPr="00FA6A49">
        <w:rPr>
          <w:i/>
          <w:sz w:val="16"/>
          <w:szCs w:val="20"/>
          <w:lang w:val="es-ES_tradnl"/>
        </w:rPr>
        <w:t xml:space="preserve">. </w:t>
      </w:r>
      <w:r w:rsidR="00B431F2" w:rsidRPr="00FA6A49">
        <w:rPr>
          <w:i/>
          <w:sz w:val="16"/>
          <w:szCs w:val="20"/>
          <w:lang w:val="es-ES_tradnl"/>
        </w:rPr>
        <w:t>digomezra</w:t>
      </w:r>
      <w:r w:rsidR="00FD0C5F" w:rsidRPr="00FA6A49">
        <w:rPr>
          <w:i/>
          <w:sz w:val="16"/>
          <w:szCs w:val="20"/>
          <w:lang w:val="es-ES_tradnl"/>
        </w:rPr>
        <w:t>@unal.edu.co</w:t>
      </w:r>
    </w:p>
    <w:p w14:paraId="0E056F58" w14:textId="3B70D6CE" w:rsidR="00CB0CC9" w:rsidRPr="00FA6A49" w:rsidRDefault="00CB0CC9" w:rsidP="007C5FBB">
      <w:pPr>
        <w:pStyle w:val="ADYNAFiliacion"/>
      </w:pPr>
      <w:r w:rsidRPr="00FA6A49">
        <w:rPr>
          <w:vertAlign w:val="superscript"/>
        </w:rPr>
        <w:t>b</w:t>
      </w:r>
      <w:r w:rsidR="00FD0C5F" w:rsidRPr="00FA6A49">
        <w:rPr>
          <w:vertAlign w:val="superscript"/>
        </w:rPr>
        <w:t xml:space="preserve"> </w:t>
      </w:r>
      <w:r w:rsidRPr="00FA6A49">
        <w:t xml:space="preserve">Centro Editorial de la Facultad de Minas, Universidad Nacional de Colombia, </w:t>
      </w:r>
      <w:r w:rsidR="00FA7D61" w:rsidRPr="00FA6A49">
        <w:t xml:space="preserve">Medellín, </w:t>
      </w:r>
      <w:r w:rsidRPr="00FA6A49">
        <w:t>Colombia</w:t>
      </w:r>
      <w:r w:rsidR="00FD0C5F" w:rsidRPr="00FA6A49">
        <w:t>.</w:t>
      </w:r>
    </w:p>
    <w:p w14:paraId="018D3374" w14:textId="77777777" w:rsidR="00EF42AD" w:rsidRPr="00FA6A49" w:rsidRDefault="00EF42AD" w:rsidP="00EF42AD">
      <w:pPr>
        <w:rPr>
          <w:sz w:val="16"/>
          <w:szCs w:val="20"/>
          <w:lang w:val="es-CO"/>
        </w:rPr>
      </w:pPr>
    </w:p>
    <w:p w14:paraId="20FB95C3" w14:textId="2E485977" w:rsidR="00EF42AD" w:rsidRPr="00FA6A49" w:rsidRDefault="00CB0CC9" w:rsidP="00CB0CC9">
      <w:pPr>
        <w:jc w:val="center"/>
        <w:rPr>
          <w:sz w:val="16"/>
          <w:szCs w:val="20"/>
          <w:lang w:val="en-US"/>
        </w:rPr>
      </w:pPr>
      <w:r w:rsidRPr="00FA6A49">
        <w:rPr>
          <w:sz w:val="16"/>
          <w:szCs w:val="20"/>
          <w:lang w:val="en-US"/>
        </w:rPr>
        <w:t xml:space="preserve">Received: </w:t>
      </w:r>
      <w:r w:rsidR="00E24D44" w:rsidRPr="00FA6A49">
        <w:rPr>
          <w:sz w:val="16"/>
          <w:szCs w:val="20"/>
          <w:lang w:val="en-US"/>
        </w:rPr>
        <w:t>July 15</w:t>
      </w:r>
      <w:r w:rsidRPr="00FA6A49">
        <w:rPr>
          <w:sz w:val="16"/>
          <w:szCs w:val="20"/>
          <w:lang w:val="en-US"/>
        </w:rPr>
        <w:t>th, 20</w:t>
      </w:r>
      <w:r w:rsidR="00E24D44" w:rsidRPr="00FA6A49">
        <w:rPr>
          <w:sz w:val="16"/>
          <w:szCs w:val="20"/>
          <w:lang w:val="en-US"/>
        </w:rPr>
        <w:t>25</w:t>
      </w:r>
      <w:r w:rsidRPr="00FA6A49">
        <w:rPr>
          <w:sz w:val="16"/>
          <w:szCs w:val="20"/>
          <w:lang w:val="en-US"/>
        </w:rPr>
        <w:t xml:space="preserve">. Received in revised form: </w:t>
      </w:r>
      <w:r w:rsidR="00E24D44" w:rsidRPr="00FA6A49">
        <w:rPr>
          <w:sz w:val="16"/>
          <w:szCs w:val="20"/>
          <w:lang w:val="en-US"/>
        </w:rPr>
        <w:t>July 25th, 2025</w:t>
      </w:r>
      <w:r w:rsidRPr="00FA6A49">
        <w:rPr>
          <w:sz w:val="16"/>
          <w:szCs w:val="20"/>
          <w:lang w:val="en-US"/>
        </w:rPr>
        <w:t xml:space="preserve">. Accepted: </w:t>
      </w:r>
      <w:r w:rsidR="00E24D44" w:rsidRPr="00FA6A49">
        <w:rPr>
          <w:sz w:val="16"/>
          <w:szCs w:val="20"/>
          <w:lang w:val="en-US"/>
        </w:rPr>
        <w:t>July 25th, 2025</w:t>
      </w:r>
      <w:r w:rsidRPr="00FA6A49">
        <w:rPr>
          <w:sz w:val="16"/>
          <w:szCs w:val="20"/>
          <w:lang w:val="en-US"/>
        </w:rPr>
        <w:t>.</w:t>
      </w:r>
    </w:p>
    <w:p w14:paraId="6EAD26E7" w14:textId="77777777" w:rsidR="00EF42AD" w:rsidRPr="00FA6A49" w:rsidRDefault="00EF42AD" w:rsidP="00EF42AD">
      <w:pPr>
        <w:rPr>
          <w:szCs w:val="20"/>
          <w:lang w:val="en-US"/>
        </w:rPr>
      </w:pPr>
    </w:p>
    <w:p w14:paraId="03BA5D70" w14:textId="77777777" w:rsidR="00CB0CC9" w:rsidRPr="00FA6A49" w:rsidRDefault="00B17492" w:rsidP="007C5FBB">
      <w:pPr>
        <w:pStyle w:val="ADYNAAbstrac"/>
        <w:rPr>
          <w:b/>
        </w:rPr>
      </w:pPr>
      <w:r w:rsidRPr="00FA6A49">
        <w:rPr>
          <w:b/>
        </w:rPr>
        <w:t>Abstract</w:t>
      </w:r>
    </w:p>
    <w:p w14:paraId="3D412184" w14:textId="147F715C" w:rsidR="00B17492" w:rsidRPr="00FA6A49" w:rsidRDefault="00F912BF" w:rsidP="007C5FBB">
      <w:pPr>
        <w:pStyle w:val="ADYNAAbstrac"/>
      </w:pPr>
      <w:r w:rsidRPr="00FA6A49">
        <w:t>A study was conducted on the environmental impact of pesticide use on water bodies in the department of Santander, Colombia. To verify the information, the data were compared with direct sources (ENA 2014, IGAC Land Cover 2018), focusing on pesticide use and land cover by municipality within the department. Areas with a higher likelihood of pesticide use were analyzed, filtering those where agricultural crops are present.</w:t>
      </w:r>
    </w:p>
    <w:p w14:paraId="782CA0D3" w14:textId="77777777" w:rsidR="00F912BF" w:rsidRPr="00FA6A49" w:rsidRDefault="00F912BF" w:rsidP="007C5FBB">
      <w:pPr>
        <w:pStyle w:val="ADYNAAbstrac"/>
      </w:pPr>
    </w:p>
    <w:p w14:paraId="06AF925C" w14:textId="572CBFFC" w:rsidR="00B17492" w:rsidRPr="00FA6A49" w:rsidRDefault="00B17492" w:rsidP="007C5FBB">
      <w:pPr>
        <w:pStyle w:val="ADYNAAbstrac"/>
      </w:pPr>
      <w:r w:rsidRPr="00FA6A49">
        <w:rPr>
          <w:i/>
        </w:rPr>
        <w:t>Keywords</w:t>
      </w:r>
      <w:r w:rsidRPr="00FA6A49">
        <w:t xml:space="preserve">: </w:t>
      </w:r>
      <w:r w:rsidR="00F912BF" w:rsidRPr="00FA6A49">
        <w:t>Pesticides, crops, department of Santander – Colombia.</w:t>
      </w:r>
    </w:p>
    <w:p w14:paraId="188E78E4" w14:textId="77777777" w:rsidR="00B17492" w:rsidRPr="00FA6A49" w:rsidRDefault="00B17492" w:rsidP="007C5FBB">
      <w:pPr>
        <w:pStyle w:val="ADYNAAbstrac"/>
      </w:pPr>
    </w:p>
    <w:p w14:paraId="2CC06F69" w14:textId="77777777" w:rsidR="00B17492" w:rsidRPr="00FA6A49" w:rsidRDefault="00B17492" w:rsidP="007C5FBB">
      <w:pPr>
        <w:pStyle w:val="ADYNAAbstrac"/>
        <w:rPr>
          <w:b/>
          <w:lang w:val="es-ES_tradnl"/>
        </w:rPr>
      </w:pPr>
      <w:r w:rsidRPr="00FA6A49">
        <w:rPr>
          <w:b/>
          <w:lang w:val="es-ES_tradnl"/>
        </w:rPr>
        <w:t>Resumen</w:t>
      </w:r>
    </w:p>
    <w:p w14:paraId="10B1BF6F" w14:textId="313C04AB" w:rsidR="00E24D44" w:rsidRPr="00FA6A49" w:rsidRDefault="00E24D44" w:rsidP="007C5FBB">
      <w:pPr>
        <w:pStyle w:val="ADYNAAbstrac"/>
        <w:rPr>
          <w:lang w:val="es-ES_tradnl"/>
        </w:rPr>
      </w:pPr>
      <w:r w:rsidRPr="00FA6A49">
        <w:rPr>
          <w:lang w:val="es-ES_tradnl"/>
        </w:rPr>
        <w:t xml:space="preserve">Se realizó un estudio de el impacto ambiental del uso de plaguicidas sobre los cuerpos de agua presentes en el departamento de Santander en Colombia. Para verificar la información, los datos se compararon con fuentes directas </w:t>
      </w:r>
      <w:r w:rsidR="00F12DDF" w:rsidRPr="00FA6A49">
        <w:rPr>
          <w:lang w:val="es-ES_tradnl"/>
        </w:rPr>
        <w:t>(ENA</w:t>
      </w:r>
      <w:r w:rsidRPr="00FA6A49">
        <w:rPr>
          <w:lang w:val="es-ES_tradnl"/>
        </w:rPr>
        <w:t xml:space="preserve"> 2014, Coberturas IGAC 2018) el uso de plaguicidas y coberturas del suelo por municipio dentro del departamento.</w:t>
      </w:r>
      <w:r w:rsidR="00F12DDF" w:rsidRPr="00FA6A49">
        <w:rPr>
          <w:lang w:val="es-ES_tradnl"/>
        </w:rPr>
        <w:t xml:space="preserve"> Se analizó las zonas con más probabilidad de uso con plaguicidas, filtrando aquellas donde hay cultivos.</w:t>
      </w:r>
    </w:p>
    <w:p w14:paraId="392CF82D" w14:textId="77777777" w:rsidR="00B17492" w:rsidRPr="00FA6A49" w:rsidRDefault="00B17492" w:rsidP="007C5FBB">
      <w:pPr>
        <w:pStyle w:val="ADYNAAbstrac"/>
        <w:rPr>
          <w:lang w:val="es-ES_tradnl"/>
        </w:rPr>
      </w:pPr>
    </w:p>
    <w:p w14:paraId="0D39A88C" w14:textId="0A9AC5FA" w:rsidR="00B17492" w:rsidRPr="00FA6A49" w:rsidRDefault="00B17492" w:rsidP="007C5FBB">
      <w:pPr>
        <w:pStyle w:val="ADYNAAbstrac"/>
        <w:rPr>
          <w:lang w:val="es-ES_tradnl"/>
        </w:rPr>
      </w:pPr>
      <w:r w:rsidRPr="00FA6A49">
        <w:rPr>
          <w:i/>
          <w:lang w:val="es-ES_tradnl"/>
        </w:rPr>
        <w:t>Palabras clave</w:t>
      </w:r>
      <w:r w:rsidRPr="00FA6A49">
        <w:rPr>
          <w:lang w:val="es-ES_tradnl"/>
        </w:rPr>
        <w:t xml:space="preserve">: </w:t>
      </w:r>
      <w:r w:rsidR="00F12DDF" w:rsidRPr="00FA6A49">
        <w:rPr>
          <w:lang w:val="es-ES_tradnl"/>
        </w:rPr>
        <w:t>Plaguicidas, cultivos, departamento de Santander - Colombia</w:t>
      </w:r>
      <w:r w:rsidRPr="00FA6A49">
        <w:rPr>
          <w:lang w:val="es-ES_tradnl"/>
        </w:rPr>
        <w:t>.</w:t>
      </w:r>
    </w:p>
    <w:p w14:paraId="7803C04C" w14:textId="77777777" w:rsidR="00B17492" w:rsidRPr="00FA6A49" w:rsidRDefault="00B17492" w:rsidP="00EF42AD">
      <w:pPr>
        <w:rPr>
          <w:szCs w:val="18"/>
          <w:lang w:val="es-ES_tradnl"/>
        </w:rPr>
      </w:pPr>
    </w:p>
    <w:p w14:paraId="42F521B7" w14:textId="77777777" w:rsidR="00B17492" w:rsidRPr="00FA6A49" w:rsidRDefault="00B17492" w:rsidP="00EF42AD">
      <w:pPr>
        <w:rPr>
          <w:szCs w:val="20"/>
          <w:lang w:val="es-CO"/>
        </w:rPr>
        <w:sectPr w:rsidR="00B17492" w:rsidRPr="00FA6A49" w:rsidSect="001032E0">
          <w:headerReference w:type="even" r:id="rId9"/>
          <w:headerReference w:type="default" r:id="rId10"/>
          <w:footerReference w:type="even" r:id="rId11"/>
          <w:footerReference w:type="default" r:id="rId12"/>
          <w:headerReference w:type="first" r:id="rId13"/>
          <w:footerReference w:type="first" r:id="rId14"/>
          <w:pgSz w:w="12242" w:h="15842" w:code="1"/>
          <w:pgMar w:top="958" w:right="958" w:bottom="958" w:left="958" w:header="964" w:footer="709" w:gutter="397"/>
          <w:cols w:sep="1" w:space="720"/>
          <w:titlePg/>
          <w:docGrid w:linePitch="360"/>
        </w:sectPr>
      </w:pPr>
    </w:p>
    <w:p w14:paraId="511B37EE" w14:textId="4B0E7DC8" w:rsidR="00B17492" w:rsidRPr="00FA6A49" w:rsidRDefault="00981BA0" w:rsidP="007C5FBB">
      <w:pPr>
        <w:pStyle w:val="ADYNATitulo1"/>
        <w:rPr>
          <w:sz w:val="20"/>
        </w:rPr>
      </w:pPr>
      <w:proofErr w:type="gramStart"/>
      <w:r w:rsidRPr="00FA6A49">
        <w:rPr>
          <w:sz w:val="20"/>
        </w:rPr>
        <w:t xml:space="preserve">1 </w:t>
      </w:r>
      <w:r w:rsidR="00455605" w:rsidRPr="00FA6A49">
        <w:rPr>
          <w:sz w:val="20"/>
        </w:rPr>
        <w:t xml:space="preserve"> </w:t>
      </w:r>
      <w:proofErr w:type="spellStart"/>
      <w:r w:rsidR="00F12DDF" w:rsidRPr="00FA6A49">
        <w:rPr>
          <w:sz w:val="20"/>
        </w:rPr>
        <w:t>Introducción</w:t>
      </w:r>
      <w:proofErr w:type="spellEnd"/>
      <w:proofErr w:type="gramEnd"/>
    </w:p>
    <w:p w14:paraId="1C3D861F" w14:textId="77777777" w:rsidR="00CD6899" w:rsidRPr="00FA6A49" w:rsidRDefault="00CD6899" w:rsidP="00CD6899">
      <w:pPr>
        <w:rPr>
          <w:sz w:val="20"/>
          <w:szCs w:val="20"/>
          <w:lang w:val="en-US"/>
        </w:rPr>
      </w:pPr>
    </w:p>
    <w:p w14:paraId="2FB21272" w14:textId="77777777" w:rsidR="00352837" w:rsidRPr="00FA6A49" w:rsidRDefault="00352837" w:rsidP="00352837">
      <w:pPr>
        <w:ind w:firstLine="284"/>
        <w:rPr>
          <w:sz w:val="20"/>
          <w:szCs w:val="20"/>
          <w:lang w:val="en-US"/>
        </w:rPr>
      </w:pPr>
      <w:r w:rsidRPr="00FA6A49">
        <w:rPr>
          <w:sz w:val="20"/>
          <w:szCs w:val="20"/>
          <w:lang w:val="en-US"/>
        </w:rPr>
        <w:t>The use of pesticides is common in countries where agriculture is practiced and the land is fertile. These conditions lead to frequent use of the soil for farming activities. To ensure a successful and high-quality harvest, the application of pesticides is often necessary. However, the frequent use of pesticides alters the natural components and properties of the soil and impacts the water bodies and sources present in areas where agricultural activities are carried out.</w:t>
      </w:r>
    </w:p>
    <w:p w14:paraId="33354CB2" w14:textId="7E2BE2E0" w:rsidR="00DF3018" w:rsidRPr="00FA6A49" w:rsidRDefault="00352837" w:rsidP="00352837">
      <w:pPr>
        <w:ind w:firstLine="284"/>
        <w:rPr>
          <w:sz w:val="20"/>
          <w:szCs w:val="20"/>
          <w:lang w:val="en-US"/>
        </w:rPr>
      </w:pPr>
      <w:r w:rsidRPr="00FA6A49">
        <w:rPr>
          <w:sz w:val="20"/>
          <w:szCs w:val="20"/>
          <w:lang w:val="en-US"/>
        </w:rPr>
        <w:t>The environmental impact of pesticide use has been studied through the comparison of geospatial data, using various methods that support a comprehensive analysis of data performance.</w:t>
      </w:r>
    </w:p>
    <w:p w14:paraId="74ABB5FD" w14:textId="7A71AC9C" w:rsidR="004C3A9E" w:rsidRPr="00FA6A49" w:rsidRDefault="004C3A9E" w:rsidP="004C3A9E">
      <w:pPr>
        <w:rPr>
          <w:sz w:val="20"/>
          <w:szCs w:val="20"/>
          <w:lang w:val="en-US"/>
        </w:rPr>
      </w:pPr>
    </w:p>
    <w:p w14:paraId="49882BE8" w14:textId="08094331" w:rsidR="004C3A9E" w:rsidRPr="00FA6A49" w:rsidRDefault="004C3A9E" w:rsidP="004C3A9E">
      <w:pPr>
        <w:pStyle w:val="ADYNATitulo1"/>
        <w:rPr>
          <w:sz w:val="20"/>
        </w:rPr>
      </w:pPr>
      <w:proofErr w:type="gramStart"/>
      <w:r w:rsidRPr="00FA6A49">
        <w:rPr>
          <w:sz w:val="20"/>
        </w:rPr>
        <w:t>2  Materials</w:t>
      </w:r>
      <w:proofErr w:type="gramEnd"/>
      <w:r w:rsidRPr="00FA6A49">
        <w:rPr>
          <w:sz w:val="20"/>
        </w:rPr>
        <w:t xml:space="preserve"> and Methods</w:t>
      </w:r>
    </w:p>
    <w:p w14:paraId="109DEE5C" w14:textId="77777777" w:rsidR="004C3A9E" w:rsidRPr="00FA6A49" w:rsidRDefault="004C3A9E" w:rsidP="004C3A9E">
      <w:pPr>
        <w:ind w:firstLine="284"/>
        <w:rPr>
          <w:sz w:val="20"/>
          <w:szCs w:val="20"/>
          <w:lang w:val="en-US"/>
        </w:rPr>
      </w:pPr>
    </w:p>
    <w:p w14:paraId="39AD78EA" w14:textId="77777777" w:rsidR="004C3A9E" w:rsidRPr="00FA6A49" w:rsidRDefault="004C3A9E" w:rsidP="004C3A9E">
      <w:pPr>
        <w:ind w:firstLine="284"/>
        <w:rPr>
          <w:sz w:val="20"/>
          <w:szCs w:val="20"/>
          <w:lang w:val="en-US"/>
        </w:rPr>
      </w:pPr>
      <w:r w:rsidRPr="00FA6A49">
        <w:rPr>
          <w:sz w:val="20"/>
          <w:szCs w:val="20"/>
          <w:lang w:val="en-US"/>
        </w:rPr>
        <w:t>The analysis was conducted using geospatial tools and open environmental data to evaluate the probability of pesticide use in the department of Santander, Colombia. The methodological approach included three main components: data acquisition, spatial analysis, and filtering of agricultural areas.</w:t>
      </w:r>
    </w:p>
    <w:p w14:paraId="1D3AC910" w14:textId="77777777" w:rsidR="004C3A9E" w:rsidRPr="00FA6A49" w:rsidRDefault="004C3A9E" w:rsidP="004C3A9E">
      <w:pPr>
        <w:rPr>
          <w:sz w:val="20"/>
          <w:szCs w:val="20"/>
          <w:lang w:val="en-US"/>
        </w:rPr>
      </w:pPr>
    </w:p>
    <w:p w14:paraId="734019B7" w14:textId="58B54725" w:rsidR="004C3A9E" w:rsidRPr="00FA6A49" w:rsidRDefault="004C3A9E" w:rsidP="004C3A9E">
      <w:pPr>
        <w:pStyle w:val="ADYNATitulo2"/>
        <w:rPr>
          <w:sz w:val="20"/>
          <w:szCs w:val="20"/>
        </w:rPr>
      </w:pPr>
      <w:r w:rsidRPr="00FA6A49">
        <w:rPr>
          <w:sz w:val="20"/>
          <w:szCs w:val="20"/>
        </w:rPr>
        <w:t>2.1 Data sources</w:t>
      </w:r>
    </w:p>
    <w:p w14:paraId="0202A23C" w14:textId="77777777" w:rsidR="004C3A9E" w:rsidRPr="00FA6A49" w:rsidRDefault="004C3A9E" w:rsidP="004C3A9E">
      <w:pPr>
        <w:ind w:firstLine="284"/>
        <w:rPr>
          <w:sz w:val="20"/>
          <w:szCs w:val="20"/>
          <w:lang w:val="en-US"/>
        </w:rPr>
      </w:pPr>
    </w:p>
    <w:p w14:paraId="0DEFA4D8" w14:textId="310D821D" w:rsidR="004C3A9E" w:rsidRPr="00FA6A49" w:rsidRDefault="004C3A9E" w:rsidP="004C3A9E">
      <w:pPr>
        <w:ind w:firstLine="284"/>
        <w:rPr>
          <w:sz w:val="20"/>
          <w:szCs w:val="20"/>
          <w:lang w:val="en-US"/>
        </w:rPr>
      </w:pPr>
      <w:r w:rsidRPr="00FA6A49">
        <w:rPr>
          <w:sz w:val="20"/>
          <w:szCs w:val="20"/>
          <w:lang w:val="en-US"/>
        </w:rPr>
        <w:t>Three primary geospatial datasets were used:</w:t>
      </w:r>
    </w:p>
    <w:p w14:paraId="3B595C69" w14:textId="77777777" w:rsidR="004C3A9E" w:rsidRPr="00FA6A49" w:rsidRDefault="004C3A9E" w:rsidP="004C3A9E">
      <w:pPr>
        <w:ind w:firstLine="284"/>
        <w:rPr>
          <w:sz w:val="20"/>
          <w:szCs w:val="20"/>
          <w:lang w:val="en-US"/>
        </w:rPr>
      </w:pPr>
    </w:p>
    <w:p w14:paraId="6E45621B" w14:textId="6E3AFF49" w:rsidR="004C3A9E" w:rsidRPr="00FA6A49" w:rsidRDefault="004C3A9E" w:rsidP="004C3A9E">
      <w:pPr>
        <w:ind w:firstLine="284"/>
        <w:rPr>
          <w:sz w:val="20"/>
          <w:szCs w:val="20"/>
          <w:lang w:val="en-US"/>
        </w:rPr>
      </w:pPr>
      <w:r w:rsidRPr="00FA6A49">
        <w:rPr>
          <w:sz w:val="20"/>
          <w:szCs w:val="20"/>
          <w:lang w:val="en-US"/>
        </w:rPr>
        <w:t>Pesticide use by municipality (2012): Obtained from the National Water Study (ENA, 2014), this polygon vector layer contains categorical data on the intensity of pesticide use by municipality across Colombia.</w:t>
      </w:r>
    </w:p>
    <w:p w14:paraId="686076DF" w14:textId="57BD43D1" w:rsidR="004C3A9E" w:rsidRPr="00FA6A49" w:rsidRDefault="004C3A9E" w:rsidP="004C3A9E">
      <w:pPr>
        <w:ind w:firstLine="284"/>
        <w:rPr>
          <w:sz w:val="20"/>
          <w:szCs w:val="20"/>
          <w:lang w:val="en-US"/>
        </w:rPr>
      </w:pPr>
    </w:p>
    <w:p w14:paraId="12DF9DF8" w14:textId="623D3632" w:rsidR="004C3A9E" w:rsidRPr="00FA6A49" w:rsidRDefault="004C3A9E" w:rsidP="004C3A9E">
      <w:pPr>
        <w:ind w:firstLine="284"/>
        <w:rPr>
          <w:sz w:val="20"/>
          <w:szCs w:val="20"/>
          <w:lang w:val="en-US"/>
        </w:rPr>
      </w:pPr>
      <w:r w:rsidRPr="00FA6A49">
        <w:rPr>
          <w:sz w:val="20"/>
          <w:szCs w:val="20"/>
          <w:lang w:val="en-US"/>
        </w:rPr>
        <w:t>Land cover data (2018): Provided by the Colombian Geographic Institute (IGAC), this polygon layer includes land use categories such as croplands, water bodies, pastures, and others. It allowed for spatial filtering of agricultural zones.</w:t>
      </w:r>
    </w:p>
    <w:p w14:paraId="61550895" w14:textId="163735F7" w:rsidR="004C3A9E" w:rsidRPr="00FA6A49" w:rsidRDefault="004C3A9E" w:rsidP="004C3A9E">
      <w:pPr>
        <w:ind w:firstLine="284"/>
        <w:rPr>
          <w:sz w:val="20"/>
          <w:szCs w:val="20"/>
          <w:lang w:val="en-US"/>
        </w:rPr>
      </w:pPr>
    </w:p>
    <w:p w14:paraId="2C960526" w14:textId="733F700F" w:rsidR="004C3A9E" w:rsidRPr="00FA6A49" w:rsidRDefault="004C3A9E" w:rsidP="004C3A9E">
      <w:pPr>
        <w:ind w:firstLine="284"/>
        <w:rPr>
          <w:sz w:val="20"/>
          <w:szCs w:val="20"/>
          <w:lang w:val="en-US"/>
        </w:rPr>
      </w:pPr>
      <w:r w:rsidRPr="00FA6A49">
        <w:rPr>
          <w:sz w:val="20"/>
          <w:szCs w:val="20"/>
          <w:lang w:val="en-US"/>
        </w:rPr>
        <w:t>Main water sources (2022): From the Basic Vector Database of Colombia (scale 1:100,000), this dataset includes rivers, streams, and reservoirs relevant to the hydrological network of the region.</w:t>
      </w:r>
    </w:p>
    <w:p w14:paraId="63BAE8FB" w14:textId="1488D701" w:rsidR="005C4205" w:rsidRPr="00FA6A49" w:rsidRDefault="005C4205" w:rsidP="004C3A9E">
      <w:pPr>
        <w:ind w:firstLine="284"/>
        <w:rPr>
          <w:sz w:val="20"/>
          <w:szCs w:val="20"/>
          <w:lang w:val="en-US"/>
        </w:rPr>
      </w:pPr>
    </w:p>
    <w:p w14:paraId="60ACF177" w14:textId="65B85398" w:rsidR="005C4205" w:rsidRPr="00FA6A49" w:rsidRDefault="005C4205" w:rsidP="004C3A9E">
      <w:pPr>
        <w:ind w:firstLine="284"/>
        <w:rPr>
          <w:sz w:val="20"/>
          <w:szCs w:val="20"/>
          <w:lang w:val="en-US"/>
        </w:rPr>
      </w:pPr>
    </w:p>
    <w:p w14:paraId="6B6BE79A" w14:textId="77777777" w:rsidR="005C4205" w:rsidRPr="00FA6A49" w:rsidRDefault="005C4205" w:rsidP="004C3A9E">
      <w:pPr>
        <w:ind w:firstLine="284"/>
        <w:rPr>
          <w:sz w:val="20"/>
          <w:szCs w:val="20"/>
          <w:lang w:val="en-US"/>
        </w:rPr>
      </w:pPr>
    </w:p>
    <w:p w14:paraId="3E140B24" w14:textId="161F24F6" w:rsidR="004C3A9E" w:rsidRPr="00FA6A49" w:rsidRDefault="004C3A9E" w:rsidP="004C3A9E">
      <w:pPr>
        <w:pStyle w:val="ADYNATitulo2"/>
      </w:pPr>
      <w:r w:rsidRPr="00FA6A49">
        <w:rPr>
          <w:sz w:val="20"/>
          <w:szCs w:val="20"/>
        </w:rPr>
        <w:lastRenderedPageBreak/>
        <w:t xml:space="preserve">2.2 </w:t>
      </w:r>
      <w:r w:rsidRPr="00FA6A49">
        <w:t>Tools and processing</w:t>
      </w:r>
    </w:p>
    <w:p w14:paraId="7BBE1CBC" w14:textId="77777777" w:rsidR="004C3A9E" w:rsidRPr="00FA6A49" w:rsidRDefault="004C3A9E" w:rsidP="004C3A9E">
      <w:pPr>
        <w:ind w:firstLine="284"/>
        <w:rPr>
          <w:sz w:val="20"/>
          <w:szCs w:val="20"/>
          <w:lang w:val="en-US"/>
        </w:rPr>
      </w:pPr>
    </w:p>
    <w:p w14:paraId="635BA323" w14:textId="0211B0F3" w:rsidR="004C3A9E" w:rsidRPr="00FA6A49" w:rsidRDefault="004C3A9E" w:rsidP="004C3A9E">
      <w:pPr>
        <w:ind w:firstLine="284"/>
        <w:rPr>
          <w:sz w:val="20"/>
          <w:szCs w:val="20"/>
          <w:lang w:val="en-US"/>
        </w:rPr>
      </w:pPr>
      <w:r w:rsidRPr="00FA6A49">
        <w:rPr>
          <w:sz w:val="20"/>
          <w:szCs w:val="20"/>
          <w:lang w:val="en-US"/>
        </w:rPr>
        <w:t xml:space="preserve">Spatial data analysis was performed using QGIS for vector overlay, filtering, and mapping, and Python (with libraries such as </w:t>
      </w:r>
      <w:proofErr w:type="spellStart"/>
      <w:r w:rsidRPr="00FA6A49">
        <w:rPr>
          <w:sz w:val="20"/>
          <w:szCs w:val="20"/>
          <w:lang w:val="en-US"/>
        </w:rPr>
        <w:t>geopandas</w:t>
      </w:r>
      <w:proofErr w:type="spellEnd"/>
      <w:r w:rsidRPr="00FA6A49">
        <w:rPr>
          <w:sz w:val="20"/>
          <w:szCs w:val="20"/>
          <w:lang w:val="en-US"/>
        </w:rPr>
        <w:t xml:space="preserve">, </w:t>
      </w:r>
      <w:proofErr w:type="spellStart"/>
      <w:r w:rsidRPr="00FA6A49">
        <w:rPr>
          <w:sz w:val="20"/>
          <w:szCs w:val="20"/>
          <w:lang w:val="en-US"/>
        </w:rPr>
        <w:t>rasterio</w:t>
      </w:r>
      <w:proofErr w:type="spellEnd"/>
      <w:r w:rsidRPr="00FA6A49">
        <w:rPr>
          <w:sz w:val="20"/>
          <w:szCs w:val="20"/>
          <w:lang w:val="en-US"/>
        </w:rPr>
        <w:t>, and matplotlib) for automation, statistical analysis, and spatial querying.</w:t>
      </w:r>
    </w:p>
    <w:p w14:paraId="4D8E6475" w14:textId="77777777" w:rsidR="004C3A9E" w:rsidRPr="00FA6A49" w:rsidRDefault="004C3A9E" w:rsidP="004C3A9E">
      <w:pPr>
        <w:ind w:firstLine="284"/>
        <w:rPr>
          <w:sz w:val="20"/>
          <w:szCs w:val="20"/>
          <w:lang w:val="en-US"/>
        </w:rPr>
      </w:pPr>
    </w:p>
    <w:p w14:paraId="6AB0C82C" w14:textId="77777777" w:rsidR="004C3A9E" w:rsidRPr="00FA6A49" w:rsidRDefault="004C3A9E" w:rsidP="004C3A9E">
      <w:pPr>
        <w:ind w:firstLine="284"/>
        <w:rPr>
          <w:sz w:val="20"/>
          <w:szCs w:val="20"/>
          <w:lang w:val="en-US"/>
        </w:rPr>
      </w:pPr>
      <w:r w:rsidRPr="00FA6A49">
        <w:rPr>
          <w:sz w:val="20"/>
          <w:szCs w:val="20"/>
          <w:lang w:val="en-US"/>
        </w:rPr>
        <w:t>The pesticide use layer was intersected with the departmental boundary of Santander to isolate relevant municipalities.</w:t>
      </w:r>
    </w:p>
    <w:p w14:paraId="1AFC40DD" w14:textId="77777777" w:rsidR="004C3A9E" w:rsidRPr="00FA6A49" w:rsidRDefault="004C3A9E" w:rsidP="004C3A9E">
      <w:pPr>
        <w:ind w:firstLine="284"/>
        <w:rPr>
          <w:sz w:val="20"/>
          <w:szCs w:val="20"/>
          <w:lang w:val="en-US"/>
        </w:rPr>
      </w:pPr>
    </w:p>
    <w:p w14:paraId="5A5121F2" w14:textId="77777777" w:rsidR="004C3A9E" w:rsidRPr="00FA6A49" w:rsidRDefault="004C3A9E" w:rsidP="004C3A9E">
      <w:pPr>
        <w:ind w:firstLine="284"/>
        <w:rPr>
          <w:sz w:val="20"/>
          <w:szCs w:val="20"/>
          <w:lang w:val="en-US"/>
        </w:rPr>
      </w:pPr>
      <w:r w:rsidRPr="00FA6A49">
        <w:rPr>
          <w:sz w:val="20"/>
          <w:szCs w:val="20"/>
          <w:lang w:val="en-US"/>
        </w:rPr>
        <w:t>The land cover layer was filtered to retain only polygons classified as agricultural crops.</w:t>
      </w:r>
    </w:p>
    <w:p w14:paraId="75901B93" w14:textId="77777777" w:rsidR="004C3A9E" w:rsidRPr="00FA6A49" w:rsidRDefault="004C3A9E" w:rsidP="004C3A9E">
      <w:pPr>
        <w:ind w:firstLine="284"/>
        <w:rPr>
          <w:sz w:val="20"/>
          <w:szCs w:val="20"/>
          <w:lang w:val="en-US"/>
        </w:rPr>
      </w:pPr>
    </w:p>
    <w:p w14:paraId="347ECE5D" w14:textId="77777777" w:rsidR="004C3A9E" w:rsidRPr="00FA6A49" w:rsidRDefault="004C3A9E" w:rsidP="004C3A9E">
      <w:pPr>
        <w:ind w:firstLine="284"/>
        <w:rPr>
          <w:sz w:val="20"/>
          <w:szCs w:val="20"/>
          <w:lang w:val="en-US"/>
        </w:rPr>
      </w:pPr>
      <w:r w:rsidRPr="00FA6A49">
        <w:rPr>
          <w:sz w:val="20"/>
          <w:szCs w:val="20"/>
          <w:lang w:val="en-US"/>
        </w:rPr>
        <w:t>A spatial join was conducted to combine the filtered croplands with municipal pesticide usage data.</w:t>
      </w:r>
    </w:p>
    <w:p w14:paraId="7FBF9847" w14:textId="77777777" w:rsidR="004C3A9E" w:rsidRPr="00FA6A49" w:rsidRDefault="004C3A9E" w:rsidP="004C3A9E">
      <w:pPr>
        <w:ind w:firstLine="284"/>
        <w:rPr>
          <w:sz w:val="20"/>
          <w:szCs w:val="20"/>
          <w:lang w:val="en-US"/>
        </w:rPr>
      </w:pPr>
    </w:p>
    <w:p w14:paraId="06AEFC4C" w14:textId="77777777" w:rsidR="004C3A9E" w:rsidRPr="00FA6A49" w:rsidRDefault="004C3A9E" w:rsidP="004C3A9E">
      <w:pPr>
        <w:ind w:firstLine="284"/>
        <w:rPr>
          <w:sz w:val="20"/>
          <w:szCs w:val="20"/>
          <w:lang w:val="en-US"/>
        </w:rPr>
      </w:pPr>
      <w:r w:rsidRPr="00FA6A49">
        <w:rPr>
          <w:sz w:val="20"/>
          <w:szCs w:val="20"/>
          <w:lang w:val="en-US"/>
        </w:rPr>
        <w:t>Proximity analysis was carried out to detect areas near water bodies potentially at risk of pesticide contamination.</w:t>
      </w:r>
    </w:p>
    <w:p w14:paraId="2F9D3C03" w14:textId="2905D864" w:rsidR="004C3A9E" w:rsidRPr="00FA6A49" w:rsidRDefault="004C3A9E" w:rsidP="004C3A9E">
      <w:pPr>
        <w:ind w:firstLine="284"/>
        <w:rPr>
          <w:sz w:val="20"/>
          <w:szCs w:val="20"/>
          <w:lang w:val="en-US"/>
        </w:rPr>
      </w:pPr>
      <w:r w:rsidRPr="00FA6A49">
        <w:rPr>
          <w:sz w:val="20"/>
          <w:szCs w:val="20"/>
          <w:lang w:val="en-US"/>
        </w:rPr>
        <w:t xml:space="preserve"> </w:t>
      </w:r>
    </w:p>
    <w:p w14:paraId="3F8D6CA3" w14:textId="68F615B1" w:rsidR="004C3A9E" w:rsidRPr="00FA6A49" w:rsidRDefault="004C3A9E" w:rsidP="004C3A9E">
      <w:pPr>
        <w:pStyle w:val="ADYNATitulo2"/>
      </w:pPr>
      <w:r w:rsidRPr="00FA6A49">
        <w:rPr>
          <w:sz w:val="20"/>
          <w:szCs w:val="20"/>
        </w:rPr>
        <w:t xml:space="preserve">2.3 </w:t>
      </w:r>
      <w:r w:rsidRPr="00FA6A49">
        <w:t>Output generation</w:t>
      </w:r>
    </w:p>
    <w:p w14:paraId="2F8D750B" w14:textId="77777777" w:rsidR="004C3A9E" w:rsidRPr="00FA6A49" w:rsidRDefault="004C3A9E" w:rsidP="004C3A9E">
      <w:pPr>
        <w:ind w:firstLine="284"/>
        <w:rPr>
          <w:sz w:val="20"/>
          <w:szCs w:val="20"/>
          <w:lang w:val="en-US"/>
        </w:rPr>
      </w:pPr>
    </w:p>
    <w:p w14:paraId="5B3B16FB" w14:textId="77777777" w:rsidR="004C3A9E" w:rsidRPr="00FA6A49" w:rsidRDefault="004C3A9E" w:rsidP="004C3A9E">
      <w:pPr>
        <w:ind w:firstLine="284"/>
        <w:rPr>
          <w:sz w:val="20"/>
          <w:szCs w:val="20"/>
          <w:lang w:val="en-US"/>
        </w:rPr>
      </w:pPr>
      <w:r w:rsidRPr="00FA6A49">
        <w:rPr>
          <w:sz w:val="20"/>
          <w:szCs w:val="20"/>
          <w:lang w:val="en-US"/>
        </w:rPr>
        <w:t>The final output included:</w:t>
      </w:r>
    </w:p>
    <w:p w14:paraId="04ED8463" w14:textId="77777777" w:rsidR="004C3A9E" w:rsidRPr="00FA6A49" w:rsidRDefault="004C3A9E" w:rsidP="004C3A9E">
      <w:pPr>
        <w:ind w:firstLine="284"/>
        <w:rPr>
          <w:sz w:val="20"/>
          <w:szCs w:val="20"/>
          <w:lang w:val="en-US"/>
        </w:rPr>
      </w:pPr>
    </w:p>
    <w:p w14:paraId="26FC7E57" w14:textId="77777777" w:rsidR="004C3A9E" w:rsidRPr="00FA6A49" w:rsidRDefault="004C3A9E" w:rsidP="004C3A9E">
      <w:pPr>
        <w:ind w:firstLine="284"/>
        <w:rPr>
          <w:sz w:val="20"/>
          <w:szCs w:val="20"/>
          <w:lang w:val="en-US"/>
        </w:rPr>
      </w:pPr>
      <w:r w:rsidRPr="00FA6A49">
        <w:rPr>
          <w:sz w:val="20"/>
          <w:szCs w:val="20"/>
          <w:lang w:val="en-US"/>
        </w:rPr>
        <w:t>A binary classification of pesticide probability (presence/absence in croplands).</w:t>
      </w:r>
    </w:p>
    <w:p w14:paraId="3F87A82C" w14:textId="77777777" w:rsidR="004C3A9E" w:rsidRPr="00FA6A49" w:rsidRDefault="004C3A9E" w:rsidP="004C3A9E">
      <w:pPr>
        <w:ind w:firstLine="284"/>
        <w:rPr>
          <w:sz w:val="20"/>
          <w:szCs w:val="20"/>
          <w:lang w:val="en-US"/>
        </w:rPr>
      </w:pPr>
    </w:p>
    <w:p w14:paraId="524B6E49" w14:textId="77777777" w:rsidR="004C3A9E" w:rsidRPr="00FA6A49" w:rsidRDefault="004C3A9E" w:rsidP="004C3A9E">
      <w:pPr>
        <w:ind w:firstLine="284"/>
        <w:rPr>
          <w:sz w:val="20"/>
          <w:szCs w:val="20"/>
          <w:lang w:val="en-US"/>
        </w:rPr>
      </w:pPr>
      <w:r w:rsidRPr="00FA6A49">
        <w:rPr>
          <w:sz w:val="20"/>
          <w:szCs w:val="20"/>
          <w:lang w:val="en-US"/>
        </w:rPr>
        <w:t>A thematic map highlighting municipalities with high likelihood of pesticide use in areas near water bodies.</w:t>
      </w:r>
    </w:p>
    <w:p w14:paraId="32D2B93E" w14:textId="77777777" w:rsidR="004C3A9E" w:rsidRPr="00FA6A49" w:rsidRDefault="004C3A9E" w:rsidP="004C3A9E">
      <w:pPr>
        <w:ind w:firstLine="284"/>
        <w:rPr>
          <w:sz w:val="20"/>
          <w:szCs w:val="20"/>
          <w:lang w:val="en-US"/>
        </w:rPr>
      </w:pPr>
    </w:p>
    <w:p w14:paraId="60CFF9F1" w14:textId="71CB428E" w:rsidR="004C3A9E" w:rsidRPr="00FA6A49" w:rsidRDefault="004C3A9E" w:rsidP="004C3A9E">
      <w:pPr>
        <w:ind w:firstLine="284"/>
        <w:rPr>
          <w:sz w:val="20"/>
          <w:szCs w:val="20"/>
          <w:lang w:val="en-US"/>
        </w:rPr>
      </w:pPr>
      <w:r w:rsidRPr="00FA6A49">
        <w:rPr>
          <w:sz w:val="20"/>
          <w:szCs w:val="20"/>
          <w:lang w:val="en-US"/>
        </w:rPr>
        <w:t>A statistical summary of land use types affected by pesticide presence.</w:t>
      </w:r>
    </w:p>
    <w:p w14:paraId="0128C85B" w14:textId="77777777" w:rsidR="00CD6899" w:rsidRPr="00FA6A49" w:rsidRDefault="00CD6899" w:rsidP="00EF42AD">
      <w:pPr>
        <w:rPr>
          <w:sz w:val="20"/>
          <w:szCs w:val="20"/>
          <w:lang w:val="en-US"/>
        </w:rPr>
      </w:pPr>
    </w:p>
    <w:p w14:paraId="1DEA5CBF" w14:textId="3DDE609D" w:rsidR="00720829" w:rsidRPr="00FA6A49" w:rsidRDefault="00720829" w:rsidP="0059674A">
      <w:pPr>
        <w:pStyle w:val="Heading1"/>
        <w:numPr>
          <w:ilvl w:val="0"/>
          <w:numId w:val="0"/>
        </w:numPr>
        <w:rPr>
          <w:sz w:val="20"/>
        </w:rPr>
      </w:pPr>
      <w:r w:rsidRPr="00FA6A49">
        <w:rPr>
          <w:sz w:val="20"/>
        </w:rPr>
        <w:t>3 Results and Discussion</w:t>
      </w:r>
    </w:p>
    <w:p w14:paraId="172D3FAE" w14:textId="7FC155DF" w:rsidR="00720829" w:rsidRPr="00FA6A49" w:rsidRDefault="00720829" w:rsidP="00720829">
      <w:pPr>
        <w:rPr>
          <w:lang w:val="en-US"/>
        </w:rPr>
      </w:pPr>
    </w:p>
    <w:p w14:paraId="4AC6D99C" w14:textId="77777777" w:rsidR="00720829" w:rsidRPr="00FA6A49" w:rsidRDefault="00720829" w:rsidP="00720829">
      <w:pPr>
        <w:ind w:firstLine="284"/>
        <w:rPr>
          <w:sz w:val="20"/>
          <w:szCs w:val="20"/>
          <w:lang w:val="en-US"/>
        </w:rPr>
      </w:pPr>
      <w:r w:rsidRPr="00FA6A49">
        <w:rPr>
          <w:sz w:val="20"/>
          <w:szCs w:val="20"/>
          <w:lang w:val="en-US"/>
        </w:rPr>
        <w:t>The spatial analysis of pesticide use in Santander reveals significant variation across the department, with certain municipalities showing higher probabilities of pesticide application in areas classified as agricultural crops.</w:t>
      </w:r>
    </w:p>
    <w:p w14:paraId="53FB3E7F" w14:textId="499705EB" w:rsidR="00720829" w:rsidRPr="00FA6A49" w:rsidRDefault="00720829" w:rsidP="00720829">
      <w:pPr>
        <w:rPr>
          <w:sz w:val="20"/>
          <w:szCs w:val="20"/>
          <w:lang w:val="en-US"/>
        </w:rPr>
      </w:pPr>
    </w:p>
    <w:p w14:paraId="35C769FF" w14:textId="58589833" w:rsidR="00720829" w:rsidRPr="00FA6A49" w:rsidRDefault="00720829" w:rsidP="00720829">
      <w:pPr>
        <w:pStyle w:val="ADYNATitulo2"/>
        <w:rPr>
          <w:sz w:val="20"/>
          <w:szCs w:val="20"/>
        </w:rPr>
      </w:pPr>
      <w:r w:rsidRPr="00FA6A49">
        <w:rPr>
          <w:sz w:val="20"/>
          <w:szCs w:val="20"/>
        </w:rPr>
        <w:t>3.1 Spatial distribution of pesticide use</w:t>
      </w:r>
    </w:p>
    <w:p w14:paraId="59D3D10A" w14:textId="77777777" w:rsidR="00720829" w:rsidRPr="00FA6A49" w:rsidRDefault="00720829" w:rsidP="00720829">
      <w:pPr>
        <w:pStyle w:val="ADYNATitulo2"/>
      </w:pPr>
    </w:p>
    <w:p w14:paraId="370D14FA" w14:textId="2DDEDD3B" w:rsidR="00720829" w:rsidRPr="00FA6A49" w:rsidRDefault="00720829" w:rsidP="00720829">
      <w:pPr>
        <w:ind w:firstLine="284"/>
        <w:rPr>
          <w:lang w:val="en-US"/>
        </w:rPr>
      </w:pPr>
      <w:r w:rsidRPr="00FA6A49">
        <w:rPr>
          <w:lang w:val="en-US"/>
        </w:rPr>
        <w:t>After filtering the land cover layer to isolate croplands, a spatial join with the pesticide use dataset indicated that the majority of pesticide activity is concentrated in municipalities located in the northeastern and central zones of Santander. These areas coincide with intensive agricultural zones known for growing coffee, sugarcane, and other export-oriented crops.</w:t>
      </w:r>
    </w:p>
    <w:p w14:paraId="2198CBA6" w14:textId="08D71F04" w:rsidR="00720829" w:rsidRPr="00FA6A49" w:rsidRDefault="00720829" w:rsidP="00720829">
      <w:pPr>
        <w:pStyle w:val="ADYNATitulo2"/>
        <w:rPr>
          <w:sz w:val="20"/>
          <w:szCs w:val="20"/>
        </w:rPr>
      </w:pPr>
      <w:r w:rsidRPr="00FA6A49">
        <w:rPr>
          <w:sz w:val="20"/>
          <w:szCs w:val="20"/>
        </w:rPr>
        <w:t>3.2 Identification of high-risk areas near water bodies</w:t>
      </w:r>
    </w:p>
    <w:p w14:paraId="59D9F494" w14:textId="77777777" w:rsidR="00720829" w:rsidRPr="00FA6A49" w:rsidRDefault="00720829" w:rsidP="00720829">
      <w:pPr>
        <w:ind w:firstLine="284"/>
        <w:rPr>
          <w:lang w:val="en-US"/>
        </w:rPr>
      </w:pPr>
    </w:p>
    <w:p w14:paraId="6ABF63C1" w14:textId="2BD2C2B0" w:rsidR="00720829" w:rsidRPr="00FA6A49" w:rsidRDefault="00720829" w:rsidP="00720829">
      <w:pPr>
        <w:ind w:firstLine="284"/>
        <w:rPr>
          <w:sz w:val="20"/>
          <w:szCs w:val="20"/>
          <w:lang w:val="en-US"/>
        </w:rPr>
      </w:pPr>
      <w:r w:rsidRPr="00FA6A49">
        <w:rPr>
          <w:sz w:val="20"/>
          <w:szCs w:val="20"/>
          <w:lang w:val="en-US"/>
        </w:rPr>
        <w:t xml:space="preserve">Using proximity analysis, agricultural zones with pesticide use located within 500 meters of major water sources were identified. These buffer zones represent areas of potential environmental risk, as runoff from treated fields can contaminate nearby streams and rivers. The municipalities of </w:t>
      </w:r>
      <w:proofErr w:type="spellStart"/>
      <w:r w:rsidRPr="00FA6A49">
        <w:rPr>
          <w:sz w:val="20"/>
          <w:szCs w:val="20"/>
          <w:lang w:val="en-US"/>
        </w:rPr>
        <w:t>Lebrija</w:t>
      </w:r>
      <w:proofErr w:type="spellEnd"/>
      <w:r w:rsidRPr="00FA6A49">
        <w:rPr>
          <w:sz w:val="20"/>
          <w:szCs w:val="20"/>
          <w:lang w:val="en-US"/>
        </w:rPr>
        <w:t xml:space="preserve">, San Gil, and </w:t>
      </w:r>
      <w:proofErr w:type="spellStart"/>
      <w:r w:rsidRPr="00FA6A49">
        <w:rPr>
          <w:sz w:val="20"/>
          <w:szCs w:val="20"/>
          <w:lang w:val="en-US"/>
        </w:rPr>
        <w:t>Vélez</w:t>
      </w:r>
      <w:proofErr w:type="spellEnd"/>
      <w:r w:rsidRPr="00FA6A49">
        <w:rPr>
          <w:sz w:val="20"/>
          <w:szCs w:val="20"/>
          <w:lang w:val="en-US"/>
        </w:rPr>
        <w:t xml:space="preserve"> were among the most affected based on the overlapping of cropland and water bodies.</w:t>
      </w:r>
    </w:p>
    <w:p w14:paraId="41CAF6D1" w14:textId="77777777" w:rsidR="00720829" w:rsidRPr="00FA6A49" w:rsidRDefault="00720829" w:rsidP="00720829">
      <w:pPr>
        <w:rPr>
          <w:lang w:val="en-US"/>
        </w:rPr>
      </w:pPr>
    </w:p>
    <w:p w14:paraId="6693EEBC" w14:textId="12E87B68" w:rsidR="00720829" w:rsidRPr="00FA6A49" w:rsidRDefault="00720829" w:rsidP="00720829">
      <w:pPr>
        <w:pStyle w:val="ADYNATitulo2"/>
        <w:rPr>
          <w:sz w:val="20"/>
          <w:szCs w:val="20"/>
        </w:rPr>
      </w:pPr>
      <w:r w:rsidRPr="00FA6A49">
        <w:rPr>
          <w:sz w:val="20"/>
          <w:szCs w:val="20"/>
        </w:rPr>
        <w:t>3.3 Classification of pesticide use probability</w:t>
      </w:r>
    </w:p>
    <w:p w14:paraId="543AA2A6" w14:textId="77777777" w:rsidR="00720829" w:rsidRPr="00FA6A49" w:rsidRDefault="00720829" w:rsidP="00720829">
      <w:pPr>
        <w:ind w:firstLine="284"/>
        <w:rPr>
          <w:lang w:val="en-US"/>
        </w:rPr>
      </w:pPr>
    </w:p>
    <w:p w14:paraId="75A506CC" w14:textId="77777777" w:rsidR="00720829" w:rsidRPr="00FA6A49" w:rsidRDefault="00720829" w:rsidP="00720829">
      <w:pPr>
        <w:ind w:firstLine="284"/>
        <w:rPr>
          <w:sz w:val="20"/>
          <w:szCs w:val="20"/>
          <w:lang w:val="en-US"/>
        </w:rPr>
      </w:pPr>
      <w:r w:rsidRPr="00FA6A49">
        <w:rPr>
          <w:sz w:val="20"/>
          <w:szCs w:val="20"/>
          <w:lang w:val="en-US"/>
        </w:rPr>
        <w:t>A binary classification was applied to each agricultural polygon:</w:t>
      </w:r>
    </w:p>
    <w:p w14:paraId="5702BA2B" w14:textId="77777777" w:rsidR="00720829" w:rsidRPr="00FA6A49" w:rsidRDefault="00720829" w:rsidP="00720829">
      <w:pPr>
        <w:ind w:firstLine="284"/>
        <w:rPr>
          <w:sz w:val="20"/>
          <w:szCs w:val="20"/>
          <w:lang w:val="en-US"/>
        </w:rPr>
      </w:pPr>
    </w:p>
    <w:p w14:paraId="1EACD96B" w14:textId="77777777" w:rsidR="00720829" w:rsidRPr="00FA6A49" w:rsidRDefault="00720829" w:rsidP="00720829">
      <w:pPr>
        <w:ind w:firstLine="284"/>
        <w:rPr>
          <w:sz w:val="20"/>
          <w:szCs w:val="20"/>
          <w:lang w:val="en-US"/>
        </w:rPr>
      </w:pPr>
      <w:r w:rsidRPr="00FA6A49">
        <w:rPr>
          <w:sz w:val="20"/>
          <w:szCs w:val="20"/>
          <w:lang w:val="en-US"/>
        </w:rPr>
        <w:t>High probability: Cropland located in municipalities with reported pesticide use.</w:t>
      </w:r>
    </w:p>
    <w:p w14:paraId="681D9085" w14:textId="77777777" w:rsidR="00720829" w:rsidRPr="00FA6A49" w:rsidRDefault="00720829" w:rsidP="00720829">
      <w:pPr>
        <w:ind w:firstLine="284"/>
        <w:rPr>
          <w:sz w:val="20"/>
          <w:szCs w:val="20"/>
          <w:lang w:val="en-US"/>
        </w:rPr>
      </w:pPr>
    </w:p>
    <w:p w14:paraId="513E366D" w14:textId="77777777" w:rsidR="00720829" w:rsidRPr="00FA6A49" w:rsidRDefault="00720829" w:rsidP="00720829">
      <w:pPr>
        <w:ind w:firstLine="284"/>
        <w:rPr>
          <w:sz w:val="20"/>
          <w:szCs w:val="20"/>
          <w:lang w:val="en-US"/>
        </w:rPr>
      </w:pPr>
      <w:r w:rsidRPr="00FA6A49">
        <w:rPr>
          <w:sz w:val="20"/>
          <w:szCs w:val="20"/>
          <w:lang w:val="en-US"/>
        </w:rPr>
        <w:t>Low probability: Cropland located in municipalities with no reported use.</w:t>
      </w:r>
    </w:p>
    <w:p w14:paraId="5ABAD3F4" w14:textId="77777777" w:rsidR="00720829" w:rsidRPr="00FA6A49" w:rsidRDefault="00720829" w:rsidP="00720829">
      <w:pPr>
        <w:ind w:firstLine="284"/>
        <w:rPr>
          <w:sz w:val="20"/>
          <w:szCs w:val="20"/>
          <w:lang w:val="en-US"/>
        </w:rPr>
      </w:pPr>
    </w:p>
    <w:p w14:paraId="3E92006E" w14:textId="77777777" w:rsidR="00720829" w:rsidRPr="00FA6A49" w:rsidRDefault="00720829" w:rsidP="00720829">
      <w:pPr>
        <w:ind w:firstLine="284"/>
        <w:rPr>
          <w:sz w:val="20"/>
          <w:szCs w:val="20"/>
          <w:lang w:val="en-US"/>
        </w:rPr>
      </w:pPr>
      <w:r w:rsidRPr="00FA6A49">
        <w:rPr>
          <w:sz w:val="20"/>
          <w:szCs w:val="20"/>
          <w:lang w:val="en-US"/>
        </w:rPr>
        <w:t>This classification was visualized in a thematic map showing clearly differentiated zones across the department. The resulting map supports environmental monitoring efforts and can help prioritize areas for future field validation or regulation.</w:t>
      </w:r>
    </w:p>
    <w:p w14:paraId="380E026D" w14:textId="12012A59" w:rsidR="00720829" w:rsidRPr="00FA6A49" w:rsidRDefault="00720829" w:rsidP="00720829">
      <w:pPr>
        <w:ind w:firstLine="284"/>
        <w:rPr>
          <w:sz w:val="20"/>
          <w:szCs w:val="20"/>
          <w:lang w:val="en-US"/>
        </w:rPr>
      </w:pPr>
    </w:p>
    <w:p w14:paraId="282A9B9F" w14:textId="17846B0F" w:rsidR="00720829" w:rsidRPr="00FA6A49" w:rsidRDefault="00720829" w:rsidP="00720829">
      <w:pPr>
        <w:pStyle w:val="ADYNATitulo2"/>
        <w:rPr>
          <w:sz w:val="20"/>
          <w:szCs w:val="20"/>
        </w:rPr>
      </w:pPr>
      <w:r w:rsidRPr="00FA6A49">
        <w:rPr>
          <w:sz w:val="20"/>
          <w:szCs w:val="20"/>
        </w:rPr>
        <w:t>3.4 Discussion of environmental implications</w:t>
      </w:r>
    </w:p>
    <w:p w14:paraId="05A0DD36" w14:textId="77777777" w:rsidR="00720829" w:rsidRPr="00FA6A49" w:rsidRDefault="00720829" w:rsidP="00720829">
      <w:pPr>
        <w:ind w:firstLine="284"/>
        <w:rPr>
          <w:lang w:val="en-US"/>
        </w:rPr>
      </w:pPr>
    </w:p>
    <w:p w14:paraId="367E4257" w14:textId="77777777" w:rsidR="00720829" w:rsidRPr="00FA6A49" w:rsidRDefault="00720829" w:rsidP="00720829">
      <w:pPr>
        <w:ind w:firstLine="284"/>
        <w:rPr>
          <w:sz w:val="20"/>
          <w:szCs w:val="20"/>
          <w:lang w:val="en-US"/>
        </w:rPr>
      </w:pPr>
      <w:r w:rsidRPr="00FA6A49">
        <w:rPr>
          <w:sz w:val="20"/>
          <w:szCs w:val="20"/>
          <w:lang w:val="en-US"/>
        </w:rPr>
        <w:t>The proximity of croplands to rivers and reservoirs raises concerns about non-point source pollution. Frequent pesticide application in areas with direct hydrological connectivity may lead to deterioration in water quality, affecting both ecosystems and human populations relying on these sources.</w:t>
      </w:r>
    </w:p>
    <w:p w14:paraId="24C3CCF6" w14:textId="77777777" w:rsidR="00720829" w:rsidRPr="00FA6A49" w:rsidRDefault="00720829" w:rsidP="00720829">
      <w:pPr>
        <w:ind w:firstLine="284"/>
        <w:rPr>
          <w:sz w:val="20"/>
          <w:szCs w:val="20"/>
          <w:lang w:val="en-US"/>
        </w:rPr>
      </w:pPr>
    </w:p>
    <w:p w14:paraId="1A62B239" w14:textId="77777777" w:rsidR="00720829" w:rsidRPr="00FA6A49" w:rsidRDefault="00720829" w:rsidP="00720829">
      <w:pPr>
        <w:ind w:firstLine="284"/>
        <w:rPr>
          <w:sz w:val="20"/>
          <w:szCs w:val="20"/>
          <w:lang w:val="en-US"/>
        </w:rPr>
      </w:pPr>
      <w:r w:rsidRPr="00FA6A49">
        <w:rPr>
          <w:sz w:val="20"/>
          <w:szCs w:val="20"/>
          <w:lang w:val="en-US"/>
        </w:rPr>
        <w:t>Moreover, the correlation between intensive agriculture and pesticide use highlights the need for sustainable farming practices, including integrated pest management and buffer zones near water bodies to mitigate environmental damage.</w:t>
      </w:r>
    </w:p>
    <w:p w14:paraId="45330138" w14:textId="77777777" w:rsidR="00720829" w:rsidRPr="00FA6A49" w:rsidRDefault="00720829" w:rsidP="00720829">
      <w:pPr>
        <w:rPr>
          <w:lang w:val="en-US"/>
        </w:rPr>
      </w:pPr>
    </w:p>
    <w:p w14:paraId="149AF911" w14:textId="5F5C1876" w:rsidR="00CD6899" w:rsidRPr="00FA6A49" w:rsidRDefault="006910C4" w:rsidP="0059674A">
      <w:pPr>
        <w:pStyle w:val="Heading1"/>
        <w:numPr>
          <w:ilvl w:val="0"/>
          <w:numId w:val="0"/>
        </w:numPr>
        <w:rPr>
          <w:sz w:val="20"/>
        </w:rPr>
      </w:pPr>
      <w:bookmarkStart w:id="0" w:name="_Hlk204546507"/>
      <w:proofErr w:type="gramStart"/>
      <w:r w:rsidRPr="00FA6A49">
        <w:rPr>
          <w:sz w:val="20"/>
        </w:rPr>
        <w:t>4</w:t>
      </w:r>
      <w:r w:rsidR="0059674A" w:rsidRPr="00FA6A49">
        <w:rPr>
          <w:sz w:val="20"/>
        </w:rPr>
        <w:t xml:space="preserve">  </w:t>
      </w:r>
      <w:r w:rsidR="00D47030" w:rsidRPr="00FA6A49">
        <w:rPr>
          <w:sz w:val="20"/>
        </w:rPr>
        <w:t>Tables</w:t>
      </w:r>
      <w:proofErr w:type="gramEnd"/>
      <w:r w:rsidR="00D47030" w:rsidRPr="00FA6A49">
        <w:rPr>
          <w:sz w:val="20"/>
        </w:rPr>
        <w:t xml:space="preserve"> and Figures</w:t>
      </w:r>
    </w:p>
    <w:bookmarkEnd w:id="0"/>
    <w:p w14:paraId="1851C8E3" w14:textId="25A0E2AD" w:rsidR="00D47030" w:rsidRPr="00FA6A49" w:rsidRDefault="00D47030" w:rsidP="006903C4">
      <w:pPr>
        <w:ind w:firstLine="284"/>
        <w:rPr>
          <w:sz w:val="20"/>
          <w:szCs w:val="20"/>
          <w:lang w:val="en-US"/>
        </w:rPr>
      </w:pPr>
    </w:p>
    <w:p w14:paraId="25BF276A" w14:textId="1257C33F" w:rsidR="005C4205" w:rsidRPr="00FA6A49" w:rsidRDefault="00F87604" w:rsidP="006903C4">
      <w:pPr>
        <w:ind w:firstLine="284"/>
        <w:rPr>
          <w:sz w:val="20"/>
          <w:szCs w:val="20"/>
          <w:lang w:val="en-US"/>
        </w:rPr>
      </w:pPr>
      <w:r w:rsidRPr="00FA6A49">
        <w:rPr>
          <w:sz w:val="20"/>
          <w:szCs w:val="20"/>
          <w:lang w:val="en-US"/>
        </w:rPr>
        <w:t>Below is a brief summary of the geospatial results considered in the project.</w:t>
      </w:r>
    </w:p>
    <w:p w14:paraId="4BEA0E18" w14:textId="77777777" w:rsidR="00F87604" w:rsidRPr="00FA6A49" w:rsidRDefault="00F87604" w:rsidP="006903C4">
      <w:pPr>
        <w:ind w:firstLine="284"/>
        <w:rPr>
          <w:sz w:val="20"/>
          <w:szCs w:val="20"/>
          <w:lang w:val="en-US"/>
        </w:rPr>
      </w:pPr>
    </w:p>
    <w:p w14:paraId="40CFC512" w14:textId="426AB1F1" w:rsidR="005C4205" w:rsidRPr="00FA6A49" w:rsidRDefault="006910C4" w:rsidP="005C4205">
      <w:pPr>
        <w:pStyle w:val="ADYNATitulo3"/>
        <w:rPr>
          <w:sz w:val="20"/>
          <w:szCs w:val="20"/>
        </w:rPr>
      </w:pPr>
      <w:r w:rsidRPr="00FA6A49">
        <w:rPr>
          <w:sz w:val="20"/>
          <w:szCs w:val="20"/>
        </w:rPr>
        <w:t>4</w:t>
      </w:r>
      <w:r w:rsidR="005C4205" w:rsidRPr="00FA6A49">
        <w:rPr>
          <w:sz w:val="20"/>
          <w:szCs w:val="20"/>
        </w:rPr>
        <w:t>.</w:t>
      </w:r>
      <w:r w:rsidRPr="00FA6A49">
        <w:rPr>
          <w:sz w:val="20"/>
          <w:szCs w:val="20"/>
        </w:rPr>
        <w:t>1</w:t>
      </w:r>
      <w:r w:rsidR="005C4205" w:rsidRPr="00FA6A49">
        <w:rPr>
          <w:sz w:val="20"/>
          <w:szCs w:val="20"/>
        </w:rPr>
        <w:t xml:space="preserve"> </w:t>
      </w:r>
      <w:r w:rsidRPr="00FA6A49">
        <w:rPr>
          <w:sz w:val="20"/>
          <w:szCs w:val="20"/>
        </w:rPr>
        <w:t>Choropleths</w:t>
      </w:r>
    </w:p>
    <w:p w14:paraId="7DC823D2" w14:textId="7EB15F33" w:rsidR="005C4205" w:rsidRPr="00FA6A49" w:rsidRDefault="005C4205" w:rsidP="005C4205">
      <w:pPr>
        <w:rPr>
          <w:sz w:val="20"/>
          <w:szCs w:val="20"/>
          <w:lang w:val="en-US"/>
        </w:rPr>
      </w:pPr>
    </w:p>
    <w:p w14:paraId="753C1FFA" w14:textId="77777777" w:rsidR="00F87604" w:rsidRPr="00FA6A49" w:rsidRDefault="00F87604" w:rsidP="00F87604">
      <w:pPr>
        <w:ind w:firstLine="284"/>
        <w:rPr>
          <w:sz w:val="20"/>
          <w:szCs w:val="20"/>
          <w:lang w:val="en-US"/>
        </w:rPr>
      </w:pPr>
      <w:r w:rsidRPr="00FA6A49">
        <w:rPr>
          <w:sz w:val="20"/>
          <w:szCs w:val="20"/>
          <w:lang w:val="en-US"/>
        </w:rPr>
        <w:t>The following map identifies the municipalities in the department of Santander where pesticides are used.</w:t>
      </w:r>
    </w:p>
    <w:p w14:paraId="1EA3B0BC" w14:textId="77777777" w:rsidR="00F87604" w:rsidRPr="00FA6A49" w:rsidRDefault="00F87604" w:rsidP="00F87604">
      <w:pPr>
        <w:ind w:firstLine="284"/>
        <w:rPr>
          <w:sz w:val="20"/>
          <w:szCs w:val="20"/>
          <w:lang w:val="en-US"/>
        </w:rPr>
      </w:pPr>
    </w:p>
    <w:p w14:paraId="08BFD9F7" w14:textId="77777777" w:rsidR="00F87604" w:rsidRPr="00FA6A49" w:rsidRDefault="00F87604" w:rsidP="00F87604">
      <w:pPr>
        <w:ind w:firstLine="284"/>
        <w:rPr>
          <w:sz w:val="20"/>
          <w:szCs w:val="20"/>
          <w:lang w:val="en-US"/>
        </w:rPr>
      </w:pPr>
      <w:r w:rsidRPr="00FA6A49">
        <w:rPr>
          <w:sz w:val="20"/>
          <w:szCs w:val="20"/>
          <w:lang w:val="en-US"/>
        </w:rPr>
        <w:t>The choropleth method is used to highlight areas with frequent and/or permanent pesticide use.</w:t>
      </w:r>
    </w:p>
    <w:p w14:paraId="43199F03" w14:textId="77777777" w:rsidR="00F87604" w:rsidRPr="00FA6A49" w:rsidRDefault="00F87604" w:rsidP="00F87604">
      <w:pPr>
        <w:ind w:firstLine="284"/>
        <w:rPr>
          <w:sz w:val="20"/>
          <w:szCs w:val="20"/>
          <w:lang w:val="en-US"/>
        </w:rPr>
      </w:pPr>
    </w:p>
    <w:p w14:paraId="62B80387" w14:textId="77777777" w:rsidR="00F87604" w:rsidRPr="00FA6A49" w:rsidRDefault="00F87604" w:rsidP="00F87604">
      <w:pPr>
        <w:ind w:firstLine="284"/>
        <w:rPr>
          <w:sz w:val="20"/>
          <w:szCs w:val="20"/>
          <w:lang w:val="en-US"/>
        </w:rPr>
      </w:pPr>
      <w:r w:rsidRPr="00FA6A49">
        <w:rPr>
          <w:sz w:val="20"/>
          <w:szCs w:val="20"/>
          <w:lang w:val="en-US"/>
        </w:rPr>
        <w:t>Areas with pesticide use are shown in gray, while those without are shown in red.</w:t>
      </w:r>
    </w:p>
    <w:p w14:paraId="116A9481" w14:textId="03294381" w:rsidR="005C4205" w:rsidRPr="00FA6A49" w:rsidRDefault="005C4205" w:rsidP="006903C4">
      <w:pPr>
        <w:ind w:firstLine="284"/>
        <w:rPr>
          <w:sz w:val="20"/>
          <w:szCs w:val="20"/>
          <w:lang w:val="en-US"/>
        </w:rPr>
      </w:pPr>
    </w:p>
    <w:p w14:paraId="610F55D2" w14:textId="74B43376" w:rsidR="005C4205" w:rsidRPr="00FA6A49" w:rsidRDefault="005C4205" w:rsidP="006903C4">
      <w:pPr>
        <w:ind w:firstLine="284"/>
        <w:rPr>
          <w:sz w:val="20"/>
          <w:szCs w:val="20"/>
          <w:lang w:val="en-US"/>
        </w:rPr>
      </w:pPr>
      <w:r w:rsidRPr="00FA6A49">
        <w:rPr>
          <w:sz w:val="20"/>
          <w:szCs w:val="20"/>
          <w:lang w:val="en-US"/>
        </w:rPr>
        <w:t>Pesticide Use Map.</w:t>
      </w:r>
    </w:p>
    <w:p w14:paraId="4DD07CCC" w14:textId="619CA4D0" w:rsidR="005C4205" w:rsidRPr="00FA6A49" w:rsidRDefault="005C4205" w:rsidP="006903C4">
      <w:pPr>
        <w:ind w:firstLine="284"/>
        <w:rPr>
          <w:sz w:val="20"/>
          <w:szCs w:val="20"/>
          <w:lang w:val="en-US"/>
        </w:rPr>
      </w:pPr>
      <w:r w:rsidRPr="00FA6A49">
        <w:rPr>
          <w:noProof/>
        </w:rPr>
        <w:lastRenderedPageBreak/>
        <w:drawing>
          <wp:inline distT="0" distB="0" distL="0" distR="0" wp14:anchorId="0ECDF78E" wp14:editId="3C1E3031">
            <wp:extent cx="245745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776"/>
                    <a:stretch/>
                  </pic:blipFill>
                  <pic:spPr bwMode="auto">
                    <a:xfrm>
                      <a:off x="0" y="0"/>
                      <a:ext cx="2457450" cy="2726055"/>
                    </a:xfrm>
                    <a:prstGeom prst="rect">
                      <a:avLst/>
                    </a:prstGeom>
                    <a:ln>
                      <a:noFill/>
                    </a:ln>
                    <a:extLst>
                      <a:ext uri="{53640926-AAD7-44D8-BBD7-CCE9431645EC}">
                        <a14:shadowObscured xmlns:a14="http://schemas.microsoft.com/office/drawing/2010/main"/>
                      </a:ext>
                    </a:extLst>
                  </pic:spPr>
                </pic:pic>
              </a:graphicData>
            </a:graphic>
          </wp:inline>
        </w:drawing>
      </w:r>
    </w:p>
    <w:p w14:paraId="516BAF34" w14:textId="30325A4B" w:rsidR="00F87604" w:rsidRPr="00FA6A49" w:rsidRDefault="00F87604" w:rsidP="006903C4">
      <w:pPr>
        <w:ind w:firstLine="284"/>
        <w:rPr>
          <w:sz w:val="20"/>
          <w:szCs w:val="20"/>
          <w:lang w:val="en-US"/>
        </w:rPr>
      </w:pPr>
    </w:p>
    <w:p w14:paraId="3096DE45" w14:textId="45895D5A" w:rsidR="00F87604" w:rsidRPr="00FA6A49" w:rsidRDefault="006910C4" w:rsidP="00F87604">
      <w:pPr>
        <w:pStyle w:val="ADYNATitulo3"/>
        <w:rPr>
          <w:sz w:val="20"/>
          <w:szCs w:val="20"/>
        </w:rPr>
      </w:pPr>
      <w:r w:rsidRPr="00FA6A49">
        <w:rPr>
          <w:sz w:val="20"/>
          <w:szCs w:val="20"/>
        </w:rPr>
        <w:t>4</w:t>
      </w:r>
      <w:r w:rsidR="00F87604" w:rsidRPr="00FA6A49">
        <w:rPr>
          <w:sz w:val="20"/>
          <w:szCs w:val="20"/>
        </w:rPr>
        <w:t>.</w:t>
      </w:r>
      <w:r w:rsidRPr="00FA6A49">
        <w:rPr>
          <w:sz w:val="20"/>
          <w:szCs w:val="20"/>
        </w:rPr>
        <w:t>2</w:t>
      </w:r>
      <w:r w:rsidR="00F87604" w:rsidRPr="00FA6A49">
        <w:rPr>
          <w:sz w:val="20"/>
          <w:szCs w:val="20"/>
        </w:rPr>
        <w:t xml:space="preserve"> Map</w:t>
      </w:r>
      <w:r w:rsidR="00F87604" w:rsidRPr="00FA6A49">
        <w:rPr>
          <w:sz w:val="20"/>
          <w:szCs w:val="20"/>
        </w:rPr>
        <w:t xml:space="preserve"> </w:t>
      </w:r>
      <w:proofErr w:type="spellStart"/>
      <w:r w:rsidR="00F87604" w:rsidRPr="00FA6A49">
        <w:rPr>
          <w:sz w:val="20"/>
          <w:szCs w:val="20"/>
        </w:rPr>
        <w:t>Coroplet</w:t>
      </w:r>
      <w:r w:rsidR="00F87604" w:rsidRPr="00FA6A49">
        <w:rPr>
          <w:sz w:val="20"/>
          <w:szCs w:val="20"/>
        </w:rPr>
        <w:t>ico</w:t>
      </w:r>
      <w:proofErr w:type="spellEnd"/>
    </w:p>
    <w:p w14:paraId="30059B6E" w14:textId="622890B8" w:rsidR="00F87604" w:rsidRPr="00FA6A49" w:rsidRDefault="00F87604" w:rsidP="00F87604">
      <w:pPr>
        <w:pStyle w:val="ADYNATitulo3"/>
        <w:rPr>
          <w:sz w:val="20"/>
          <w:szCs w:val="20"/>
        </w:rPr>
      </w:pPr>
    </w:p>
    <w:p w14:paraId="6D8BB5CC" w14:textId="77777777" w:rsidR="00F87604" w:rsidRPr="00FA6A49" w:rsidRDefault="00F87604" w:rsidP="00F87604">
      <w:pPr>
        <w:ind w:firstLine="284"/>
        <w:rPr>
          <w:sz w:val="20"/>
          <w:szCs w:val="20"/>
          <w:lang w:val="en-US"/>
        </w:rPr>
      </w:pPr>
      <w:r w:rsidRPr="00FA6A49">
        <w:rPr>
          <w:sz w:val="20"/>
          <w:szCs w:val="20"/>
          <w:lang w:val="en-US"/>
        </w:rPr>
        <w:t>This map represents the probability of pesticide use; darker areas indicate a higher probability.</w:t>
      </w:r>
    </w:p>
    <w:p w14:paraId="23CA4347" w14:textId="77777777" w:rsidR="00F87604" w:rsidRPr="00FA6A49" w:rsidRDefault="00F87604" w:rsidP="00F87604">
      <w:pPr>
        <w:ind w:firstLine="284"/>
        <w:rPr>
          <w:sz w:val="20"/>
          <w:szCs w:val="20"/>
          <w:lang w:val="en-US"/>
        </w:rPr>
      </w:pPr>
    </w:p>
    <w:p w14:paraId="2183D17D" w14:textId="77777777" w:rsidR="00F87604" w:rsidRPr="00FA6A49" w:rsidRDefault="00F87604" w:rsidP="00F87604">
      <w:pPr>
        <w:ind w:firstLine="284"/>
        <w:rPr>
          <w:sz w:val="20"/>
          <w:szCs w:val="20"/>
          <w:lang w:val="en-US"/>
        </w:rPr>
      </w:pPr>
      <w:r w:rsidRPr="00FA6A49">
        <w:rPr>
          <w:sz w:val="20"/>
          <w:szCs w:val="20"/>
          <w:lang w:val="en-US"/>
        </w:rPr>
        <w:t>Lighter areas indicate a lower, but not null, probability, suggesting susceptibility to pesticide treatment.</w:t>
      </w:r>
    </w:p>
    <w:p w14:paraId="590861F4" w14:textId="77777777" w:rsidR="00F87604" w:rsidRPr="00FA6A49" w:rsidRDefault="00F87604" w:rsidP="00F87604">
      <w:pPr>
        <w:ind w:firstLine="284"/>
        <w:rPr>
          <w:sz w:val="20"/>
          <w:szCs w:val="20"/>
          <w:lang w:val="en-US"/>
        </w:rPr>
      </w:pPr>
    </w:p>
    <w:p w14:paraId="065EBF76" w14:textId="77777777" w:rsidR="00F87604" w:rsidRPr="00FA6A49" w:rsidRDefault="00F87604" w:rsidP="00F87604">
      <w:pPr>
        <w:ind w:firstLine="284"/>
        <w:rPr>
          <w:sz w:val="20"/>
          <w:szCs w:val="20"/>
          <w:lang w:val="en-US"/>
        </w:rPr>
      </w:pPr>
      <w:r w:rsidRPr="00FA6A49">
        <w:rPr>
          <w:sz w:val="20"/>
          <w:szCs w:val="20"/>
          <w:lang w:val="en-US"/>
        </w:rPr>
        <w:t>Unlike the previous map, this one allows for the identification of zones with more frequent pesticide use.</w:t>
      </w:r>
    </w:p>
    <w:p w14:paraId="6D38E594" w14:textId="14C3764F" w:rsidR="00F87604" w:rsidRPr="00FA6A49" w:rsidRDefault="00F87604" w:rsidP="00F87604">
      <w:pPr>
        <w:ind w:firstLine="284"/>
        <w:rPr>
          <w:sz w:val="20"/>
          <w:szCs w:val="20"/>
          <w:lang w:val="en-US"/>
        </w:rPr>
      </w:pPr>
    </w:p>
    <w:p w14:paraId="299E628F" w14:textId="32F37950" w:rsidR="00F87604" w:rsidRPr="00FA6A49" w:rsidRDefault="00F87604" w:rsidP="00F87604">
      <w:pPr>
        <w:ind w:firstLine="284"/>
        <w:rPr>
          <w:sz w:val="20"/>
          <w:szCs w:val="20"/>
          <w:lang w:val="en-US"/>
        </w:rPr>
      </w:pPr>
      <w:r w:rsidRPr="00FA6A49">
        <w:rPr>
          <w:sz w:val="20"/>
          <w:szCs w:val="20"/>
          <w:lang w:val="en-US"/>
        </w:rPr>
        <w:t>Pesticide Use Probability Map</w:t>
      </w:r>
    </w:p>
    <w:p w14:paraId="4181C04A" w14:textId="77777777" w:rsidR="00F87604" w:rsidRPr="00FA6A49" w:rsidRDefault="00F87604" w:rsidP="00F87604">
      <w:pPr>
        <w:ind w:firstLine="284"/>
        <w:rPr>
          <w:sz w:val="20"/>
          <w:szCs w:val="20"/>
          <w:lang w:val="en-US"/>
        </w:rPr>
      </w:pPr>
    </w:p>
    <w:p w14:paraId="16BECBA3" w14:textId="05B71EBE" w:rsidR="00F87604" w:rsidRPr="00FA6A49" w:rsidRDefault="00F87604" w:rsidP="006903C4">
      <w:pPr>
        <w:ind w:firstLine="284"/>
        <w:rPr>
          <w:sz w:val="20"/>
          <w:szCs w:val="20"/>
          <w:lang w:val="en-US"/>
        </w:rPr>
      </w:pPr>
      <w:r w:rsidRPr="00FA6A49">
        <w:rPr>
          <w:noProof/>
        </w:rPr>
        <w:drawing>
          <wp:inline distT="0" distB="0" distL="0" distR="0" wp14:anchorId="5D231439" wp14:editId="41FA642E">
            <wp:extent cx="2735310" cy="291084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84" r="2307" b="1522"/>
                    <a:stretch/>
                  </pic:blipFill>
                  <pic:spPr bwMode="auto">
                    <a:xfrm>
                      <a:off x="0" y="0"/>
                      <a:ext cx="2737660" cy="2913340"/>
                    </a:xfrm>
                    <a:prstGeom prst="rect">
                      <a:avLst/>
                    </a:prstGeom>
                    <a:ln>
                      <a:noFill/>
                    </a:ln>
                    <a:extLst>
                      <a:ext uri="{53640926-AAD7-44D8-BBD7-CCE9431645EC}">
                        <a14:shadowObscured xmlns:a14="http://schemas.microsoft.com/office/drawing/2010/main"/>
                      </a:ext>
                    </a:extLst>
                  </pic:spPr>
                </pic:pic>
              </a:graphicData>
            </a:graphic>
          </wp:inline>
        </w:drawing>
      </w:r>
    </w:p>
    <w:p w14:paraId="765D974D" w14:textId="08EB85DC" w:rsidR="005C4205" w:rsidRPr="00FA6A49" w:rsidRDefault="005C4205" w:rsidP="006903C4">
      <w:pPr>
        <w:ind w:firstLine="284"/>
        <w:rPr>
          <w:sz w:val="20"/>
          <w:szCs w:val="20"/>
          <w:lang w:val="en-US"/>
        </w:rPr>
      </w:pPr>
    </w:p>
    <w:p w14:paraId="4E7B0C82" w14:textId="619BAAEB" w:rsidR="00F87604" w:rsidRPr="00FA6A49" w:rsidRDefault="00F87604" w:rsidP="006903C4">
      <w:pPr>
        <w:ind w:firstLine="284"/>
        <w:rPr>
          <w:sz w:val="20"/>
          <w:szCs w:val="20"/>
          <w:lang w:val="en-US"/>
        </w:rPr>
      </w:pPr>
    </w:p>
    <w:p w14:paraId="08ED3531" w14:textId="0FF78D01" w:rsidR="00F87604" w:rsidRPr="00FA6A49" w:rsidRDefault="006910C4" w:rsidP="00F87604">
      <w:pPr>
        <w:pStyle w:val="ADYNATitulo3"/>
        <w:rPr>
          <w:sz w:val="20"/>
          <w:szCs w:val="20"/>
        </w:rPr>
      </w:pPr>
      <w:r w:rsidRPr="00FA6A49">
        <w:rPr>
          <w:sz w:val="20"/>
          <w:szCs w:val="20"/>
        </w:rPr>
        <w:t>4</w:t>
      </w:r>
      <w:r w:rsidR="00F87604" w:rsidRPr="00FA6A49">
        <w:rPr>
          <w:sz w:val="20"/>
          <w:szCs w:val="20"/>
        </w:rPr>
        <w:t>.</w:t>
      </w:r>
      <w:r w:rsidRPr="00FA6A49">
        <w:rPr>
          <w:sz w:val="20"/>
          <w:szCs w:val="20"/>
        </w:rPr>
        <w:t>3</w:t>
      </w:r>
      <w:r w:rsidR="00F87604" w:rsidRPr="00FA6A49">
        <w:rPr>
          <w:sz w:val="20"/>
          <w:szCs w:val="20"/>
        </w:rPr>
        <w:t xml:space="preserve"> Proximity to Water Sources </w:t>
      </w:r>
      <w:r w:rsidR="00F87604" w:rsidRPr="00FA6A49">
        <w:rPr>
          <w:sz w:val="20"/>
          <w:szCs w:val="20"/>
        </w:rPr>
        <w:t xml:space="preserve">- </w:t>
      </w:r>
      <w:r w:rsidR="00F87604" w:rsidRPr="00FA6A49">
        <w:rPr>
          <w:sz w:val="20"/>
          <w:szCs w:val="20"/>
        </w:rPr>
        <w:t>Map</w:t>
      </w:r>
      <w:r w:rsidR="00F87604" w:rsidRPr="00FA6A49">
        <w:rPr>
          <w:sz w:val="20"/>
          <w:szCs w:val="20"/>
        </w:rPr>
        <w:t xml:space="preserve"> </w:t>
      </w:r>
      <w:r w:rsidR="00F87604" w:rsidRPr="00FA6A49">
        <w:t>Gaussian Variogram</w:t>
      </w:r>
    </w:p>
    <w:p w14:paraId="0F1E484F" w14:textId="77777777" w:rsidR="00F87604" w:rsidRPr="00FA6A49" w:rsidRDefault="00F87604" w:rsidP="00F87604">
      <w:pPr>
        <w:pStyle w:val="ADYNATitulo3"/>
        <w:rPr>
          <w:sz w:val="20"/>
          <w:szCs w:val="20"/>
        </w:rPr>
      </w:pPr>
    </w:p>
    <w:p w14:paraId="1670C752" w14:textId="4D8AECD2" w:rsidR="00F87604" w:rsidRPr="00FA6A49" w:rsidRDefault="00F87604" w:rsidP="00F87604">
      <w:pPr>
        <w:ind w:firstLine="284"/>
        <w:rPr>
          <w:sz w:val="20"/>
          <w:szCs w:val="20"/>
          <w:lang w:val="en-US"/>
        </w:rPr>
      </w:pPr>
      <w:r w:rsidRPr="00FA6A49">
        <w:rPr>
          <w:sz w:val="20"/>
          <w:szCs w:val="20"/>
          <w:lang w:val="en-US"/>
        </w:rPr>
        <w:t xml:space="preserve">Red areas represent the proximity to the most important water sources. Areas treated with pesticides within 30 meters </w:t>
      </w:r>
      <w:r w:rsidRPr="00FA6A49">
        <w:rPr>
          <w:sz w:val="20"/>
          <w:szCs w:val="20"/>
          <w:lang w:val="en-US"/>
        </w:rPr>
        <w:t>are considered a minimum restriction, and those within 300 meters a moderate consideration.</w:t>
      </w:r>
    </w:p>
    <w:p w14:paraId="7F9B52E7" w14:textId="77777777" w:rsidR="00F87604" w:rsidRPr="00FA6A49" w:rsidRDefault="00F87604" w:rsidP="00F87604">
      <w:pPr>
        <w:ind w:firstLine="284"/>
        <w:rPr>
          <w:sz w:val="20"/>
          <w:szCs w:val="20"/>
          <w:lang w:val="en-US"/>
        </w:rPr>
      </w:pPr>
    </w:p>
    <w:p w14:paraId="390B41B9" w14:textId="77777777" w:rsidR="00F87604" w:rsidRPr="00FA6A49" w:rsidRDefault="00F87604" w:rsidP="00F87604">
      <w:pPr>
        <w:ind w:firstLine="284"/>
        <w:rPr>
          <w:sz w:val="20"/>
          <w:szCs w:val="20"/>
          <w:lang w:val="en-US"/>
        </w:rPr>
      </w:pPr>
      <w:r w:rsidRPr="00FA6A49">
        <w:rPr>
          <w:sz w:val="20"/>
          <w:szCs w:val="20"/>
          <w:lang w:val="en-US"/>
        </w:rPr>
        <w:t>This indicates that there is no significant difference in environmental impact between a larger buffer and a smaller one.</w:t>
      </w:r>
    </w:p>
    <w:p w14:paraId="1420E8AD" w14:textId="27A6069C" w:rsidR="00F87604" w:rsidRPr="00FA6A49" w:rsidRDefault="00F87604" w:rsidP="00F87604">
      <w:pPr>
        <w:ind w:firstLine="284"/>
        <w:rPr>
          <w:sz w:val="20"/>
          <w:szCs w:val="20"/>
          <w:lang w:val="en-US"/>
        </w:rPr>
      </w:pPr>
    </w:p>
    <w:p w14:paraId="275866F0" w14:textId="7E60046C" w:rsidR="00F87604" w:rsidRPr="00FA6A49" w:rsidRDefault="00F87604" w:rsidP="00F87604">
      <w:pPr>
        <w:ind w:firstLine="284"/>
        <w:rPr>
          <w:sz w:val="20"/>
          <w:szCs w:val="20"/>
          <w:lang w:val="en-US"/>
        </w:rPr>
      </w:pPr>
      <w:r w:rsidRPr="00FA6A49">
        <w:rPr>
          <w:sz w:val="20"/>
          <w:szCs w:val="20"/>
          <w:lang w:val="en-US"/>
        </w:rPr>
        <w:t>Protected crops within 30 m and 300 m of water bodies</w:t>
      </w:r>
    </w:p>
    <w:p w14:paraId="2BF8F574" w14:textId="038DE03F" w:rsidR="00F87604" w:rsidRPr="00FA6A49" w:rsidRDefault="00F87604" w:rsidP="006903C4">
      <w:pPr>
        <w:ind w:firstLine="284"/>
        <w:rPr>
          <w:sz w:val="20"/>
          <w:szCs w:val="20"/>
          <w:lang w:val="en-US"/>
        </w:rPr>
      </w:pPr>
      <w:r w:rsidRPr="00FA6A49">
        <w:rPr>
          <w:noProof/>
        </w:rPr>
        <w:drawing>
          <wp:inline distT="0" distB="0" distL="0" distR="0" wp14:anchorId="74E079A5" wp14:editId="62A7A7F3">
            <wp:extent cx="2790825" cy="3429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0825" cy="3429000"/>
                    </a:xfrm>
                    <a:prstGeom prst="rect">
                      <a:avLst/>
                    </a:prstGeom>
                  </pic:spPr>
                </pic:pic>
              </a:graphicData>
            </a:graphic>
          </wp:inline>
        </w:drawing>
      </w:r>
    </w:p>
    <w:p w14:paraId="2033609A" w14:textId="77777777" w:rsidR="00F87604" w:rsidRPr="00FA6A49" w:rsidRDefault="00F87604" w:rsidP="006903C4">
      <w:pPr>
        <w:ind w:firstLine="284"/>
        <w:rPr>
          <w:sz w:val="20"/>
          <w:szCs w:val="20"/>
          <w:lang w:val="en-US"/>
        </w:rPr>
      </w:pPr>
    </w:p>
    <w:p w14:paraId="6E5F0498" w14:textId="4BC13307" w:rsidR="00F87604" w:rsidRPr="00FA6A49" w:rsidRDefault="006910C4" w:rsidP="00F87604">
      <w:pPr>
        <w:pStyle w:val="ADYNATitulo3"/>
        <w:rPr>
          <w:sz w:val="20"/>
          <w:szCs w:val="20"/>
        </w:rPr>
      </w:pPr>
      <w:r w:rsidRPr="00FA6A49">
        <w:rPr>
          <w:sz w:val="20"/>
          <w:szCs w:val="20"/>
        </w:rPr>
        <w:t>4.4</w:t>
      </w:r>
      <w:r w:rsidR="00F87604" w:rsidRPr="00FA6A49">
        <w:rPr>
          <w:sz w:val="20"/>
          <w:szCs w:val="20"/>
        </w:rPr>
        <w:t xml:space="preserve"> Discrete Data Visualization</w:t>
      </w:r>
      <w:r w:rsidR="00F87604" w:rsidRPr="00FA6A49">
        <w:rPr>
          <w:sz w:val="20"/>
          <w:szCs w:val="20"/>
        </w:rPr>
        <w:t xml:space="preserve">, </w:t>
      </w:r>
      <w:r w:rsidR="00F87604" w:rsidRPr="00FA6A49">
        <w:t>Spatial Intersection (Overlay)</w:t>
      </w:r>
    </w:p>
    <w:p w14:paraId="4E40392D" w14:textId="77777777" w:rsidR="00F87604" w:rsidRPr="00FA6A49" w:rsidRDefault="00F87604" w:rsidP="00F87604">
      <w:pPr>
        <w:pStyle w:val="ADYNATitulo3"/>
        <w:rPr>
          <w:sz w:val="20"/>
          <w:szCs w:val="20"/>
        </w:rPr>
      </w:pPr>
    </w:p>
    <w:p w14:paraId="4629089F" w14:textId="77777777" w:rsidR="00760FB0" w:rsidRPr="00FA6A49" w:rsidRDefault="00760FB0" w:rsidP="00760FB0">
      <w:pPr>
        <w:ind w:firstLine="284"/>
        <w:rPr>
          <w:sz w:val="20"/>
          <w:szCs w:val="20"/>
          <w:lang w:val="en-US"/>
        </w:rPr>
      </w:pPr>
      <w:r w:rsidRPr="00FA6A49">
        <w:rPr>
          <w:sz w:val="20"/>
          <w:szCs w:val="20"/>
          <w:lang w:val="en-US"/>
        </w:rPr>
        <w:t>In this case, we observe the impact of pesticide use.</w:t>
      </w:r>
    </w:p>
    <w:p w14:paraId="2F3CA0B1" w14:textId="77777777" w:rsidR="00760FB0" w:rsidRPr="00FA6A49" w:rsidRDefault="00760FB0" w:rsidP="00760FB0">
      <w:pPr>
        <w:ind w:firstLine="284"/>
        <w:rPr>
          <w:sz w:val="20"/>
          <w:szCs w:val="20"/>
          <w:lang w:val="en-US"/>
        </w:rPr>
      </w:pPr>
    </w:p>
    <w:p w14:paraId="1A2F034F" w14:textId="77777777" w:rsidR="00760FB0" w:rsidRPr="00FA6A49" w:rsidRDefault="00760FB0" w:rsidP="00760FB0">
      <w:pPr>
        <w:ind w:firstLine="284"/>
        <w:rPr>
          <w:sz w:val="20"/>
          <w:szCs w:val="20"/>
          <w:lang w:val="en-US"/>
        </w:rPr>
      </w:pPr>
      <w:r w:rsidRPr="00FA6A49">
        <w:rPr>
          <w:sz w:val="20"/>
          <w:szCs w:val="20"/>
          <w:lang w:val="en-US"/>
        </w:rPr>
        <w:t>There are 148 agricultural areas within 100 meters of water sources.</w:t>
      </w:r>
    </w:p>
    <w:p w14:paraId="0773EC9C" w14:textId="519D4A0F" w:rsidR="00760FB0" w:rsidRPr="00FA6A49" w:rsidRDefault="00760FB0" w:rsidP="00760FB0">
      <w:pPr>
        <w:ind w:firstLine="284"/>
        <w:rPr>
          <w:sz w:val="20"/>
          <w:szCs w:val="20"/>
          <w:lang w:val="en-US"/>
        </w:rPr>
      </w:pPr>
      <w:r w:rsidRPr="00FA6A49">
        <w:rPr>
          <w:sz w:val="20"/>
          <w:szCs w:val="20"/>
          <w:lang w:val="en-US"/>
        </w:rPr>
        <w:t>On average, each area measures approximately 3,520 m².</w:t>
      </w:r>
    </w:p>
    <w:p w14:paraId="0548D59F" w14:textId="77777777" w:rsidR="00760FB0" w:rsidRPr="00FA6A49" w:rsidRDefault="00760FB0" w:rsidP="00760FB0">
      <w:pPr>
        <w:ind w:firstLine="284"/>
        <w:rPr>
          <w:sz w:val="20"/>
          <w:szCs w:val="20"/>
          <w:lang w:val="en-US"/>
        </w:rPr>
      </w:pPr>
      <w:r w:rsidRPr="00FA6A49">
        <w:rPr>
          <w:sz w:val="20"/>
          <w:szCs w:val="20"/>
          <w:lang w:val="en-US"/>
        </w:rPr>
        <w:t>The smallest measures 120 m², and the largest 12,300 m².</w:t>
      </w:r>
    </w:p>
    <w:p w14:paraId="1B4BDB26" w14:textId="77777777" w:rsidR="00760FB0" w:rsidRPr="00FA6A49" w:rsidRDefault="00760FB0" w:rsidP="00760FB0">
      <w:pPr>
        <w:ind w:firstLine="284"/>
        <w:rPr>
          <w:sz w:val="20"/>
          <w:szCs w:val="20"/>
          <w:lang w:val="en-US"/>
        </w:rPr>
      </w:pPr>
      <w:r w:rsidRPr="00FA6A49">
        <w:rPr>
          <w:sz w:val="20"/>
          <w:szCs w:val="20"/>
          <w:lang w:val="en-US"/>
        </w:rPr>
        <w:t xml:space="preserve">Half of them </w:t>
      </w:r>
      <w:proofErr w:type="gramStart"/>
      <w:r w:rsidRPr="00FA6A49">
        <w:rPr>
          <w:sz w:val="20"/>
          <w:szCs w:val="20"/>
          <w:lang w:val="en-US"/>
        </w:rPr>
        <w:t>are</w:t>
      </w:r>
      <w:proofErr w:type="gramEnd"/>
      <w:r w:rsidRPr="00FA6A49">
        <w:rPr>
          <w:sz w:val="20"/>
          <w:szCs w:val="20"/>
          <w:lang w:val="en-US"/>
        </w:rPr>
        <w:t xml:space="preserve"> smaller than 2,900 m².</w:t>
      </w:r>
    </w:p>
    <w:p w14:paraId="7F9DA45A" w14:textId="77777777" w:rsidR="00760FB0" w:rsidRPr="00FA6A49" w:rsidRDefault="00760FB0" w:rsidP="00760FB0">
      <w:pPr>
        <w:ind w:firstLine="284"/>
        <w:rPr>
          <w:sz w:val="20"/>
          <w:szCs w:val="20"/>
          <w:lang w:val="en-US"/>
        </w:rPr>
      </w:pPr>
    </w:p>
    <w:p w14:paraId="19E1BE47" w14:textId="24E3381A" w:rsidR="00760FB0" w:rsidRPr="00FA6A49" w:rsidRDefault="00760FB0" w:rsidP="00F87604">
      <w:pPr>
        <w:ind w:firstLine="284"/>
        <w:rPr>
          <w:sz w:val="20"/>
          <w:szCs w:val="20"/>
          <w:lang w:val="en-US"/>
        </w:rPr>
      </w:pPr>
      <w:r w:rsidRPr="00FA6A49">
        <w:rPr>
          <w:sz w:val="20"/>
          <w:szCs w:val="20"/>
        </w:rPr>
        <w:t xml:space="preserve">Discrete Data </w:t>
      </w:r>
      <w:proofErr w:type="spellStart"/>
      <w:r w:rsidRPr="00FA6A49">
        <w:rPr>
          <w:sz w:val="20"/>
          <w:szCs w:val="20"/>
        </w:rPr>
        <w:t>Visualization</w:t>
      </w:r>
      <w:proofErr w:type="spellEnd"/>
    </w:p>
    <w:p w14:paraId="2B444099" w14:textId="5980F555" w:rsidR="00760FB0" w:rsidRPr="00FA6A49" w:rsidRDefault="00760FB0" w:rsidP="00760FB0">
      <w:pPr>
        <w:ind w:firstLine="284"/>
        <w:jc w:val="center"/>
        <w:rPr>
          <w:sz w:val="20"/>
          <w:szCs w:val="20"/>
          <w:lang w:val="en-US"/>
        </w:rPr>
      </w:pPr>
      <w:r w:rsidRPr="00FA6A49">
        <w:rPr>
          <w:noProof/>
        </w:rPr>
        <w:drawing>
          <wp:inline distT="0" distB="0" distL="0" distR="0" wp14:anchorId="44405C06" wp14:editId="5E2C0321">
            <wp:extent cx="975360" cy="149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2609" cy="1516796"/>
                    </a:xfrm>
                    <a:prstGeom prst="rect">
                      <a:avLst/>
                    </a:prstGeom>
                  </pic:spPr>
                </pic:pic>
              </a:graphicData>
            </a:graphic>
          </wp:inline>
        </w:drawing>
      </w:r>
    </w:p>
    <w:p w14:paraId="605D25E7" w14:textId="4ACA9E95" w:rsidR="00760FB0" w:rsidRPr="00FA6A49" w:rsidRDefault="006910C4" w:rsidP="00760FB0">
      <w:pPr>
        <w:pStyle w:val="ADYNATitulo3"/>
        <w:rPr>
          <w:sz w:val="20"/>
          <w:szCs w:val="20"/>
        </w:rPr>
      </w:pPr>
      <w:r w:rsidRPr="00FA6A49">
        <w:rPr>
          <w:sz w:val="20"/>
          <w:szCs w:val="20"/>
        </w:rPr>
        <w:lastRenderedPageBreak/>
        <w:t>4.5</w:t>
      </w:r>
      <w:r w:rsidR="00760FB0" w:rsidRPr="00FA6A49">
        <w:rPr>
          <w:sz w:val="20"/>
          <w:szCs w:val="20"/>
        </w:rPr>
        <w:t xml:space="preserve"> </w:t>
      </w:r>
      <w:r w:rsidR="00760FB0" w:rsidRPr="00FA6A49">
        <w:t>Queen-type Spatial Weights Matrix</w:t>
      </w:r>
    </w:p>
    <w:p w14:paraId="70840A3F" w14:textId="60DFAFBE" w:rsidR="00760FB0" w:rsidRPr="00FA6A49" w:rsidRDefault="00760FB0" w:rsidP="00760FB0">
      <w:pPr>
        <w:pStyle w:val="ADYNATitulo3"/>
        <w:rPr>
          <w:sz w:val="20"/>
          <w:szCs w:val="20"/>
        </w:rPr>
      </w:pPr>
    </w:p>
    <w:p w14:paraId="1F72746D" w14:textId="4F3DF926" w:rsidR="00760FB0" w:rsidRPr="00FA6A49" w:rsidRDefault="00760FB0" w:rsidP="00760FB0">
      <w:pPr>
        <w:ind w:firstLine="284"/>
        <w:rPr>
          <w:sz w:val="20"/>
          <w:szCs w:val="20"/>
          <w:lang w:val="en-US"/>
        </w:rPr>
      </w:pPr>
      <w:r w:rsidRPr="00FA6A49">
        <w:rPr>
          <w:noProof/>
        </w:rPr>
        <w:drawing>
          <wp:inline distT="0" distB="0" distL="0" distR="0" wp14:anchorId="178BF5B5" wp14:editId="4C1A6CC9">
            <wp:extent cx="2935605" cy="1607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700" t="-1" b="3945"/>
                    <a:stretch/>
                  </pic:blipFill>
                  <pic:spPr bwMode="auto">
                    <a:xfrm>
                      <a:off x="0" y="0"/>
                      <a:ext cx="2935605" cy="1607820"/>
                    </a:xfrm>
                    <a:prstGeom prst="rect">
                      <a:avLst/>
                    </a:prstGeom>
                    <a:ln>
                      <a:noFill/>
                    </a:ln>
                    <a:extLst>
                      <a:ext uri="{53640926-AAD7-44D8-BBD7-CCE9431645EC}">
                        <a14:shadowObscured xmlns:a14="http://schemas.microsoft.com/office/drawing/2010/main"/>
                      </a:ext>
                    </a:extLst>
                  </pic:spPr>
                </pic:pic>
              </a:graphicData>
            </a:graphic>
          </wp:inline>
        </w:drawing>
      </w:r>
    </w:p>
    <w:p w14:paraId="47A6DFA1" w14:textId="03C100B1" w:rsidR="00760FB0" w:rsidRPr="00FA6A49" w:rsidRDefault="00760FB0" w:rsidP="00760FB0">
      <w:pPr>
        <w:ind w:firstLine="284"/>
        <w:rPr>
          <w:sz w:val="20"/>
          <w:szCs w:val="20"/>
          <w:lang w:val="en-US"/>
        </w:rPr>
      </w:pPr>
      <w:r w:rsidRPr="00FA6A49">
        <w:rPr>
          <w:sz w:val="20"/>
          <w:szCs w:val="20"/>
          <w:lang w:val="en-US"/>
        </w:rPr>
        <w:t>Queen Contiguity Matrix</w:t>
      </w:r>
    </w:p>
    <w:p w14:paraId="67DE0C89" w14:textId="77777777" w:rsidR="00760FB0" w:rsidRPr="00FA6A49" w:rsidRDefault="00760FB0" w:rsidP="00760FB0">
      <w:pPr>
        <w:ind w:firstLine="284"/>
        <w:rPr>
          <w:sz w:val="20"/>
          <w:szCs w:val="20"/>
          <w:lang w:val="en-US"/>
        </w:rPr>
      </w:pPr>
    </w:p>
    <w:p w14:paraId="4C93D6EF" w14:textId="77777777" w:rsidR="00760FB0" w:rsidRPr="00FA6A49" w:rsidRDefault="00760FB0" w:rsidP="00760FB0">
      <w:pPr>
        <w:ind w:firstLine="284"/>
        <w:rPr>
          <w:sz w:val="20"/>
          <w:szCs w:val="20"/>
          <w:lang w:val="en-US"/>
        </w:rPr>
      </w:pPr>
      <w:r w:rsidRPr="00FA6A49">
        <w:rPr>
          <w:sz w:val="20"/>
          <w:szCs w:val="20"/>
          <w:lang w:val="en-US"/>
        </w:rPr>
        <w:t>Binary values: 1 = Neighbor, 0 = Not a Neighbor</w:t>
      </w:r>
    </w:p>
    <w:p w14:paraId="5EA96FA1" w14:textId="77777777" w:rsidR="00760FB0" w:rsidRPr="00FA6A49" w:rsidRDefault="00760FB0" w:rsidP="00760FB0">
      <w:pPr>
        <w:ind w:firstLine="284"/>
        <w:rPr>
          <w:sz w:val="20"/>
          <w:szCs w:val="20"/>
          <w:lang w:val="en-US"/>
        </w:rPr>
      </w:pPr>
      <w:r w:rsidRPr="00FA6A49">
        <w:rPr>
          <w:sz w:val="20"/>
          <w:szCs w:val="20"/>
          <w:lang w:val="en-US"/>
        </w:rPr>
        <w:t>The complete matrix shows which polygons are neighbors to each other.</w:t>
      </w:r>
    </w:p>
    <w:p w14:paraId="252C6768" w14:textId="77777777" w:rsidR="00760FB0" w:rsidRPr="00FA6A49" w:rsidRDefault="00760FB0" w:rsidP="00760FB0">
      <w:pPr>
        <w:ind w:firstLine="284"/>
        <w:rPr>
          <w:sz w:val="20"/>
          <w:szCs w:val="20"/>
          <w:lang w:val="en-US"/>
        </w:rPr>
      </w:pPr>
    </w:p>
    <w:p w14:paraId="155B56DB" w14:textId="1E442F37" w:rsidR="00760FB0" w:rsidRPr="00FA6A49" w:rsidRDefault="00760FB0" w:rsidP="00760FB0">
      <w:pPr>
        <w:ind w:firstLine="284"/>
        <w:rPr>
          <w:sz w:val="20"/>
          <w:szCs w:val="20"/>
          <w:lang w:val="en-US"/>
        </w:rPr>
      </w:pPr>
      <w:r w:rsidRPr="00FA6A49">
        <w:rPr>
          <w:sz w:val="20"/>
          <w:szCs w:val="20"/>
          <w:lang w:val="en-US"/>
        </w:rPr>
        <w:t>This is a 27x27 matrix that describes which pesticide-affected polygons are neighbors, which is essential for spatial analysis.</w:t>
      </w:r>
    </w:p>
    <w:p w14:paraId="38D40B33" w14:textId="39BE828A" w:rsidR="00760FB0" w:rsidRPr="00FA6A49" w:rsidRDefault="00760FB0" w:rsidP="00760FB0">
      <w:pPr>
        <w:ind w:firstLine="284"/>
        <w:rPr>
          <w:sz w:val="20"/>
          <w:szCs w:val="20"/>
          <w:lang w:val="en-US"/>
        </w:rPr>
      </w:pPr>
    </w:p>
    <w:p w14:paraId="5CA2A7E5" w14:textId="7093E586" w:rsidR="00760FB0" w:rsidRPr="00FA6A49" w:rsidRDefault="00760FB0" w:rsidP="00760FB0">
      <w:pPr>
        <w:ind w:firstLine="284"/>
        <w:rPr>
          <w:sz w:val="20"/>
          <w:szCs w:val="20"/>
          <w:lang w:val="en-US"/>
        </w:rPr>
      </w:pPr>
      <w:r w:rsidRPr="00FA6A49">
        <w:rPr>
          <w:sz w:val="20"/>
          <w:szCs w:val="20"/>
          <w:lang w:val="en-US"/>
        </w:rPr>
        <w:t>An adjustment is made so that each row in the matrix sums to 1, meaning a weight is assigned to each variable.</w:t>
      </w:r>
    </w:p>
    <w:p w14:paraId="74D93ACA" w14:textId="4CB153FD" w:rsidR="00760FB0" w:rsidRPr="00FA6A49" w:rsidRDefault="00760FB0" w:rsidP="00760FB0">
      <w:pPr>
        <w:ind w:firstLine="284"/>
        <w:rPr>
          <w:sz w:val="20"/>
          <w:szCs w:val="20"/>
          <w:lang w:val="en-US"/>
        </w:rPr>
      </w:pPr>
    </w:p>
    <w:p w14:paraId="21D1A4AF" w14:textId="704B2EFC" w:rsidR="00C83333" w:rsidRPr="00FA6A49" w:rsidRDefault="006910C4" w:rsidP="00C83333">
      <w:pPr>
        <w:pStyle w:val="ADYNATitulo3"/>
        <w:rPr>
          <w:sz w:val="20"/>
          <w:szCs w:val="20"/>
        </w:rPr>
      </w:pPr>
      <w:r w:rsidRPr="00FA6A49">
        <w:rPr>
          <w:sz w:val="20"/>
          <w:szCs w:val="20"/>
        </w:rPr>
        <w:t>4.6</w:t>
      </w:r>
      <w:r w:rsidR="00C83333" w:rsidRPr="00FA6A49">
        <w:rPr>
          <w:sz w:val="20"/>
          <w:szCs w:val="20"/>
        </w:rPr>
        <w:t xml:space="preserve"> Spatial lag</w:t>
      </w:r>
    </w:p>
    <w:p w14:paraId="3A3D6235" w14:textId="77777777" w:rsidR="00C83333" w:rsidRPr="00FA6A49" w:rsidRDefault="00C83333" w:rsidP="00C83333">
      <w:pPr>
        <w:pStyle w:val="ADYNATitulo3"/>
        <w:rPr>
          <w:sz w:val="20"/>
          <w:szCs w:val="20"/>
        </w:rPr>
      </w:pPr>
    </w:p>
    <w:p w14:paraId="52A70639" w14:textId="77777777" w:rsidR="00C83333" w:rsidRPr="00FA6A49" w:rsidRDefault="00C83333" w:rsidP="00C83333">
      <w:pPr>
        <w:ind w:firstLine="284"/>
        <w:rPr>
          <w:sz w:val="20"/>
          <w:szCs w:val="20"/>
          <w:lang w:val="en-US"/>
        </w:rPr>
      </w:pPr>
      <w:r w:rsidRPr="00FA6A49">
        <w:rPr>
          <w:sz w:val="20"/>
          <w:szCs w:val="20"/>
          <w:lang w:val="en-US"/>
        </w:rPr>
        <w:t>It is calculated for each pesticide-affected area:</w:t>
      </w:r>
    </w:p>
    <w:p w14:paraId="6CA68EDF" w14:textId="77777777" w:rsidR="00C83333" w:rsidRPr="00FA6A49" w:rsidRDefault="00C83333" w:rsidP="00C83333">
      <w:pPr>
        <w:ind w:firstLine="284"/>
        <w:rPr>
          <w:sz w:val="20"/>
          <w:szCs w:val="20"/>
          <w:lang w:val="en-US"/>
        </w:rPr>
      </w:pPr>
    </w:p>
    <w:p w14:paraId="4CC3FCDE" w14:textId="77777777" w:rsidR="00C83333" w:rsidRPr="00FA6A49" w:rsidRDefault="00C83333" w:rsidP="00C83333">
      <w:pPr>
        <w:ind w:firstLine="284"/>
        <w:rPr>
          <w:sz w:val="20"/>
          <w:szCs w:val="20"/>
          <w:lang w:val="en-US"/>
        </w:rPr>
      </w:pPr>
      <w:r w:rsidRPr="00FA6A49">
        <w:rPr>
          <w:sz w:val="20"/>
          <w:szCs w:val="20"/>
          <w:lang w:val="en-US"/>
        </w:rPr>
        <w:t>For each analyzed variable (water areas, crops, pastures, and other land uses), the spatial lag is calculated. This represents the average value of that variable in the neighboring areas. The calculation is performed using the standardized spatial weights matrix.</w:t>
      </w:r>
    </w:p>
    <w:p w14:paraId="15C8B43B" w14:textId="77777777" w:rsidR="00C83333" w:rsidRPr="00FA6A49" w:rsidRDefault="00C83333" w:rsidP="00C83333">
      <w:pPr>
        <w:ind w:firstLine="284"/>
        <w:rPr>
          <w:sz w:val="20"/>
          <w:szCs w:val="20"/>
          <w:lang w:val="en-US"/>
        </w:rPr>
      </w:pPr>
    </w:p>
    <w:p w14:paraId="4FB6FE45" w14:textId="77777777" w:rsidR="00C83333" w:rsidRPr="00FA6A49" w:rsidRDefault="00C83333" w:rsidP="00C83333">
      <w:pPr>
        <w:ind w:firstLine="284"/>
        <w:rPr>
          <w:sz w:val="20"/>
          <w:szCs w:val="20"/>
          <w:lang w:val="en-US"/>
        </w:rPr>
      </w:pPr>
      <w:r w:rsidRPr="00FA6A49">
        <w:rPr>
          <w:sz w:val="20"/>
          <w:szCs w:val="20"/>
          <w:lang w:val="en-US"/>
        </w:rPr>
        <w:t>Finally, comparative maps are generated where:</w:t>
      </w:r>
    </w:p>
    <w:p w14:paraId="3A4577CE" w14:textId="77777777" w:rsidR="00C83333" w:rsidRPr="00FA6A49" w:rsidRDefault="00C83333" w:rsidP="00C83333">
      <w:pPr>
        <w:ind w:firstLine="284"/>
        <w:rPr>
          <w:sz w:val="20"/>
          <w:szCs w:val="20"/>
          <w:lang w:val="en-US"/>
        </w:rPr>
      </w:pPr>
    </w:p>
    <w:p w14:paraId="1611F267" w14:textId="77777777" w:rsidR="00C83333" w:rsidRPr="00FA6A49" w:rsidRDefault="00C83333" w:rsidP="00C83333">
      <w:pPr>
        <w:ind w:firstLine="284"/>
        <w:rPr>
          <w:sz w:val="20"/>
          <w:szCs w:val="20"/>
          <w:lang w:val="en-US"/>
        </w:rPr>
      </w:pPr>
      <w:r w:rsidRPr="00FA6A49">
        <w:rPr>
          <w:sz w:val="20"/>
          <w:szCs w:val="20"/>
          <w:lang w:val="en-US"/>
        </w:rPr>
        <w:t>The first map shows the original values of the variable.</w:t>
      </w:r>
    </w:p>
    <w:p w14:paraId="498D27B8" w14:textId="77777777" w:rsidR="00C83333" w:rsidRPr="00FA6A49" w:rsidRDefault="00C83333" w:rsidP="00C83333">
      <w:pPr>
        <w:ind w:firstLine="284"/>
        <w:rPr>
          <w:sz w:val="20"/>
          <w:szCs w:val="20"/>
          <w:lang w:val="en-US"/>
        </w:rPr>
      </w:pPr>
    </w:p>
    <w:p w14:paraId="47399091" w14:textId="77777777" w:rsidR="00C83333" w:rsidRPr="00FA6A49" w:rsidRDefault="00C83333" w:rsidP="00C83333">
      <w:pPr>
        <w:ind w:firstLine="284"/>
        <w:rPr>
          <w:sz w:val="20"/>
          <w:szCs w:val="20"/>
          <w:lang w:val="en-US"/>
        </w:rPr>
      </w:pPr>
      <w:r w:rsidRPr="00FA6A49">
        <w:rPr>
          <w:sz w:val="20"/>
          <w:szCs w:val="20"/>
          <w:lang w:val="en-US"/>
        </w:rPr>
        <w:t>The second map shows its spatial lag.</w:t>
      </w:r>
    </w:p>
    <w:p w14:paraId="066BD289" w14:textId="77777777" w:rsidR="00C83333" w:rsidRPr="00FA6A49" w:rsidRDefault="00C83333" w:rsidP="00C83333">
      <w:pPr>
        <w:ind w:firstLine="284"/>
        <w:rPr>
          <w:sz w:val="20"/>
          <w:szCs w:val="20"/>
          <w:lang w:val="en-US"/>
        </w:rPr>
      </w:pPr>
    </w:p>
    <w:p w14:paraId="3210A197" w14:textId="77777777" w:rsidR="00C83333" w:rsidRPr="00FA6A49" w:rsidRDefault="00C83333" w:rsidP="00C83333">
      <w:pPr>
        <w:ind w:firstLine="284"/>
        <w:rPr>
          <w:sz w:val="20"/>
          <w:szCs w:val="20"/>
          <w:lang w:val="en-US"/>
        </w:rPr>
      </w:pPr>
      <w:r w:rsidRPr="00FA6A49">
        <w:rPr>
          <w:sz w:val="20"/>
          <w:szCs w:val="20"/>
          <w:lang w:val="en-US"/>
        </w:rPr>
        <w:t>These maps help identify spatial clustering (areas with similar values located close to each other), which is key to understanding geographic patterns in land use associated with pesticide application.</w:t>
      </w:r>
    </w:p>
    <w:p w14:paraId="6F2F238D" w14:textId="77777777" w:rsidR="00C83333" w:rsidRPr="00FA6A49" w:rsidRDefault="00C83333" w:rsidP="00C83333">
      <w:pPr>
        <w:ind w:firstLine="284"/>
        <w:rPr>
          <w:sz w:val="20"/>
          <w:szCs w:val="20"/>
          <w:lang w:val="en-US"/>
        </w:rPr>
      </w:pPr>
    </w:p>
    <w:p w14:paraId="4350B0BE" w14:textId="62999CED" w:rsidR="00760FB0" w:rsidRPr="00FA6A49" w:rsidRDefault="00C83333" w:rsidP="00C83333">
      <w:pPr>
        <w:ind w:firstLine="284"/>
        <w:jc w:val="center"/>
        <w:rPr>
          <w:sz w:val="20"/>
          <w:szCs w:val="20"/>
          <w:lang w:val="en-US"/>
        </w:rPr>
      </w:pPr>
      <w:r w:rsidRPr="00FA6A49">
        <w:rPr>
          <w:noProof/>
        </w:rPr>
        <w:drawing>
          <wp:inline distT="0" distB="0" distL="0" distR="0" wp14:anchorId="4B6E7EA4" wp14:editId="068DD51B">
            <wp:extent cx="1458027" cy="16383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54483"/>
                    <a:stretch/>
                  </pic:blipFill>
                  <pic:spPr bwMode="auto">
                    <a:xfrm>
                      <a:off x="0" y="0"/>
                      <a:ext cx="1479901" cy="1662879"/>
                    </a:xfrm>
                    <a:prstGeom prst="rect">
                      <a:avLst/>
                    </a:prstGeom>
                    <a:ln>
                      <a:noFill/>
                    </a:ln>
                    <a:extLst>
                      <a:ext uri="{53640926-AAD7-44D8-BBD7-CCE9431645EC}">
                        <a14:shadowObscured xmlns:a14="http://schemas.microsoft.com/office/drawing/2010/main"/>
                      </a:ext>
                    </a:extLst>
                  </pic:spPr>
                </pic:pic>
              </a:graphicData>
            </a:graphic>
          </wp:inline>
        </w:drawing>
      </w:r>
    </w:p>
    <w:p w14:paraId="3A261EB1" w14:textId="63744A09" w:rsidR="00C83333" w:rsidRPr="00FA6A49" w:rsidRDefault="00C83333" w:rsidP="00760FB0">
      <w:pPr>
        <w:ind w:firstLine="284"/>
        <w:rPr>
          <w:sz w:val="20"/>
          <w:szCs w:val="20"/>
          <w:lang w:val="en-US"/>
        </w:rPr>
      </w:pPr>
    </w:p>
    <w:p w14:paraId="7F491E05" w14:textId="170F469C" w:rsidR="00C83333" w:rsidRPr="00FA6A49" w:rsidRDefault="00C83333" w:rsidP="00C83333">
      <w:pPr>
        <w:ind w:firstLine="284"/>
        <w:jc w:val="center"/>
        <w:rPr>
          <w:sz w:val="20"/>
          <w:szCs w:val="20"/>
          <w:lang w:val="en-US"/>
        </w:rPr>
      </w:pPr>
      <w:r w:rsidRPr="00FA6A49">
        <w:rPr>
          <w:noProof/>
        </w:rPr>
        <w:drawing>
          <wp:inline distT="0" distB="0" distL="0" distR="0" wp14:anchorId="401486F1" wp14:editId="3FC8F98E">
            <wp:extent cx="1988820" cy="2389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4669" r="2763"/>
                    <a:stretch/>
                  </pic:blipFill>
                  <pic:spPr bwMode="auto">
                    <a:xfrm>
                      <a:off x="0" y="0"/>
                      <a:ext cx="1993071" cy="2394612"/>
                    </a:xfrm>
                    <a:prstGeom prst="rect">
                      <a:avLst/>
                    </a:prstGeom>
                    <a:ln>
                      <a:noFill/>
                    </a:ln>
                    <a:extLst>
                      <a:ext uri="{53640926-AAD7-44D8-BBD7-CCE9431645EC}">
                        <a14:shadowObscured xmlns:a14="http://schemas.microsoft.com/office/drawing/2010/main"/>
                      </a:ext>
                    </a:extLst>
                  </pic:spPr>
                </pic:pic>
              </a:graphicData>
            </a:graphic>
          </wp:inline>
        </w:drawing>
      </w:r>
    </w:p>
    <w:p w14:paraId="6E1A626A" w14:textId="6AB2331C" w:rsidR="00C83333" w:rsidRPr="00FA6A49" w:rsidRDefault="006910C4" w:rsidP="00C83333">
      <w:pPr>
        <w:pStyle w:val="ADYNATitulo3"/>
        <w:rPr>
          <w:sz w:val="20"/>
          <w:szCs w:val="20"/>
        </w:rPr>
      </w:pPr>
      <w:r w:rsidRPr="00FA6A49">
        <w:rPr>
          <w:sz w:val="20"/>
          <w:szCs w:val="20"/>
        </w:rPr>
        <w:t>4.7</w:t>
      </w:r>
      <w:r w:rsidR="00C83333" w:rsidRPr="00FA6A49">
        <w:rPr>
          <w:sz w:val="20"/>
          <w:szCs w:val="20"/>
        </w:rPr>
        <w:t xml:space="preserve"> </w:t>
      </w:r>
      <w:r w:rsidR="00F31E81" w:rsidRPr="00FA6A49">
        <w:rPr>
          <w:sz w:val="20"/>
          <w:szCs w:val="20"/>
        </w:rPr>
        <w:t>Graphic</w:t>
      </w:r>
      <w:r w:rsidR="00C83333" w:rsidRPr="00FA6A49">
        <w:rPr>
          <w:sz w:val="20"/>
          <w:szCs w:val="20"/>
        </w:rPr>
        <w:t xml:space="preserve"> Moran Scatterplot</w:t>
      </w:r>
    </w:p>
    <w:p w14:paraId="317EABD4" w14:textId="6392AAE5" w:rsidR="00C83333" w:rsidRPr="00FA6A49" w:rsidRDefault="00C83333" w:rsidP="00C83333">
      <w:pPr>
        <w:pStyle w:val="ADYNATitulo3"/>
        <w:rPr>
          <w:sz w:val="20"/>
          <w:szCs w:val="20"/>
        </w:rPr>
      </w:pPr>
    </w:p>
    <w:p w14:paraId="3A8F4820" w14:textId="77777777" w:rsidR="00F31E81" w:rsidRPr="00FA6A49" w:rsidRDefault="00F31E81" w:rsidP="00F31E81">
      <w:pPr>
        <w:ind w:firstLine="284"/>
        <w:rPr>
          <w:sz w:val="20"/>
          <w:szCs w:val="20"/>
          <w:lang w:val="en-US"/>
        </w:rPr>
      </w:pPr>
      <w:r w:rsidRPr="00FA6A49">
        <w:rPr>
          <w:sz w:val="20"/>
          <w:szCs w:val="20"/>
          <w:lang w:val="en-US"/>
        </w:rPr>
        <w:t>A scatter plot is generated for each variable where:</w:t>
      </w:r>
    </w:p>
    <w:p w14:paraId="092EA599" w14:textId="77777777" w:rsidR="00F31E81" w:rsidRPr="00FA6A49" w:rsidRDefault="00F31E81" w:rsidP="00F31E81">
      <w:pPr>
        <w:ind w:firstLine="284"/>
        <w:rPr>
          <w:sz w:val="20"/>
          <w:szCs w:val="20"/>
          <w:lang w:val="en-US"/>
        </w:rPr>
      </w:pPr>
      <w:r w:rsidRPr="00FA6A49">
        <w:rPr>
          <w:sz w:val="20"/>
          <w:szCs w:val="20"/>
          <w:lang w:val="en-US"/>
        </w:rPr>
        <w:t>The X-axis shows the standardized values in each zone.</w:t>
      </w:r>
    </w:p>
    <w:p w14:paraId="7FB36E00" w14:textId="77777777" w:rsidR="00F31E81" w:rsidRPr="00FA6A49" w:rsidRDefault="00F31E81" w:rsidP="00F31E81">
      <w:pPr>
        <w:ind w:firstLine="284"/>
        <w:rPr>
          <w:sz w:val="20"/>
          <w:szCs w:val="20"/>
          <w:lang w:val="en-US"/>
        </w:rPr>
      </w:pPr>
      <w:r w:rsidRPr="00FA6A49">
        <w:rPr>
          <w:sz w:val="20"/>
          <w:szCs w:val="20"/>
          <w:lang w:val="en-US"/>
        </w:rPr>
        <w:t>The Y-axis shows the average of those values in neighboring zones (spatial lag).</w:t>
      </w:r>
    </w:p>
    <w:p w14:paraId="2902105E" w14:textId="77777777" w:rsidR="00F31E81" w:rsidRPr="00FA6A49" w:rsidRDefault="00F31E81" w:rsidP="00F31E81">
      <w:pPr>
        <w:ind w:firstLine="284"/>
        <w:rPr>
          <w:sz w:val="20"/>
          <w:szCs w:val="20"/>
          <w:lang w:val="en-US"/>
        </w:rPr>
      </w:pPr>
      <w:r w:rsidRPr="00FA6A49">
        <w:rPr>
          <w:sz w:val="20"/>
          <w:szCs w:val="20"/>
          <w:lang w:val="en-US"/>
        </w:rPr>
        <w:t>The slope of the regression line represents the Moran’s I value.</w:t>
      </w:r>
    </w:p>
    <w:p w14:paraId="5D2A355C" w14:textId="03C356FE" w:rsidR="00F31E81" w:rsidRPr="00FA6A49" w:rsidRDefault="00F31E81" w:rsidP="0081277A">
      <w:pPr>
        <w:ind w:firstLine="284"/>
        <w:rPr>
          <w:sz w:val="20"/>
          <w:szCs w:val="20"/>
          <w:lang w:val="en-US"/>
        </w:rPr>
      </w:pPr>
      <w:r w:rsidRPr="00FA6A49">
        <w:rPr>
          <w:sz w:val="20"/>
          <w:szCs w:val="20"/>
          <w:lang w:val="en-US"/>
        </w:rPr>
        <w:t>X-axis (Attribute):</w:t>
      </w:r>
      <w:r w:rsidR="0081277A" w:rsidRPr="00FA6A49">
        <w:rPr>
          <w:sz w:val="20"/>
          <w:szCs w:val="20"/>
          <w:lang w:val="en-US"/>
        </w:rPr>
        <w:t xml:space="preserve"> </w:t>
      </w:r>
      <w:r w:rsidRPr="00FA6A49">
        <w:rPr>
          <w:sz w:val="20"/>
          <w:szCs w:val="20"/>
          <w:lang w:val="en-US"/>
        </w:rPr>
        <w:t xml:space="preserve">Value of the variable </w:t>
      </w:r>
      <w:proofErr w:type="spellStart"/>
      <w:r w:rsidRPr="00FA6A49">
        <w:rPr>
          <w:sz w:val="20"/>
          <w:szCs w:val="20"/>
          <w:lang w:val="en-US"/>
        </w:rPr>
        <w:t>a_cultivos</w:t>
      </w:r>
      <w:proofErr w:type="spellEnd"/>
      <w:r w:rsidRPr="00FA6A49">
        <w:rPr>
          <w:sz w:val="20"/>
          <w:szCs w:val="20"/>
          <w:lang w:val="en-US"/>
        </w:rPr>
        <w:t xml:space="preserve"> in a specific zone (in this case, cultivated area treated with pesticides).</w:t>
      </w:r>
    </w:p>
    <w:p w14:paraId="1ACD6D4B" w14:textId="5AC4F048" w:rsidR="00F31E81" w:rsidRPr="00FA6A49" w:rsidRDefault="00F31E81" w:rsidP="0081277A">
      <w:pPr>
        <w:ind w:firstLine="284"/>
        <w:rPr>
          <w:sz w:val="20"/>
          <w:szCs w:val="20"/>
          <w:lang w:val="en-US"/>
        </w:rPr>
      </w:pPr>
      <w:r w:rsidRPr="00FA6A49">
        <w:rPr>
          <w:sz w:val="20"/>
          <w:szCs w:val="20"/>
          <w:lang w:val="en-US"/>
        </w:rPr>
        <w:t>Y-axis (Spatial Lag):</w:t>
      </w:r>
      <w:r w:rsidR="0081277A" w:rsidRPr="00FA6A49">
        <w:rPr>
          <w:sz w:val="20"/>
          <w:szCs w:val="20"/>
          <w:lang w:val="en-US"/>
        </w:rPr>
        <w:t xml:space="preserve"> </w:t>
      </w:r>
      <w:r w:rsidRPr="00FA6A49">
        <w:rPr>
          <w:sz w:val="20"/>
          <w:szCs w:val="20"/>
          <w:lang w:val="en-US"/>
        </w:rPr>
        <w:t xml:space="preserve">Average value of </w:t>
      </w:r>
      <w:proofErr w:type="spellStart"/>
      <w:r w:rsidRPr="00FA6A49">
        <w:rPr>
          <w:sz w:val="20"/>
          <w:szCs w:val="20"/>
          <w:lang w:val="en-US"/>
        </w:rPr>
        <w:t>a_cultivos</w:t>
      </w:r>
      <w:proofErr w:type="spellEnd"/>
      <w:r w:rsidRPr="00FA6A49">
        <w:rPr>
          <w:sz w:val="20"/>
          <w:szCs w:val="20"/>
          <w:lang w:val="en-US"/>
        </w:rPr>
        <w:t xml:space="preserve"> in neighboring zones (i.e., the spatial lag).</w:t>
      </w:r>
    </w:p>
    <w:p w14:paraId="272000B9" w14:textId="11C884E3" w:rsidR="00F31E81" w:rsidRPr="00FA6A49" w:rsidRDefault="00F31E81" w:rsidP="00F31E81">
      <w:pPr>
        <w:ind w:firstLine="284"/>
        <w:rPr>
          <w:sz w:val="20"/>
          <w:szCs w:val="20"/>
          <w:lang w:val="en-US"/>
        </w:rPr>
      </w:pPr>
    </w:p>
    <w:p w14:paraId="549EBD79" w14:textId="2D2EBC0A" w:rsidR="00F31E81" w:rsidRPr="00FA6A49" w:rsidRDefault="0081277A" w:rsidP="00F31E81">
      <w:pPr>
        <w:ind w:firstLine="284"/>
        <w:rPr>
          <w:sz w:val="20"/>
          <w:szCs w:val="20"/>
          <w:lang w:val="en-US"/>
        </w:rPr>
      </w:pPr>
      <w:r w:rsidRPr="00FA6A49">
        <w:rPr>
          <w:noProof/>
        </w:rPr>
        <w:drawing>
          <wp:inline distT="0" distB="0" distL="0" distR="0" wp14:anchorId="129B9BD5" wp14:editId="3ADA9913">
            <wp:extent cx="3025140" cy="318389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793"/>
                    <a:stretch/>
                  </pic:blipFill>
                  <pic:spPr bwMode="auto">
                    <a:xfrm>
                      <a:off x="0" y="0"/>
                      <a:ext cx="3025140" cy="3183890"/>
                    </a:xfrm>
                    <a:prstGeom prst="rect">
                      <a:avLst/>
                    </a:prstGeom>
                    <a:ln>
                      <a:noFill/>
                    </a:ln>
                    <a:extLst>
                      <a:ext uri="{53640926-AAD7-44D8-BBD7-CCE9431645EC}">
                        <a14:shadowObscured xmlns:a14="http://schemas.microsoft.com/office/drawing/2010/main"/>
                      </a:ext>
                    </a:extLst>
                  </pic:spPr>
                </pic:pic>
              </a:graphicData>
            </a:graphic>
          </wp:inline>
        </w:drawing>
      </w:r>
    </w:p>
    <w:p w14:paraId="63CF6A77" w14:textId="602D93ED" w:rsidR="0081277A" w:rsidRPr="00FA6A49" w:rsidRDefault="006910C4" w:rsidP="0081277A">
      <w:pPr>
        <w:pStyle w:val="ADYNATitulo3"/>
      </w:pPr>
      <w:r w:rsidRPr="00FA6A49">
        <w:rPr>
          <w:sz w:val="20"/>
          <w:szCs w:val="20"/>
        </w:rPr>
        <w:t>4.8</w:t>
      </w:r>
      <w:r w:rsidR="0081277A" w:rsidRPr="00FA6A49">
        <w:rPr>
          <w:sz w:val="20"/>
          <w:szCs w:val="20"/>
        </w:rPr>
        <w:t xml:space="preserve"> </w:t>
      </w:r>
      <w:r w:rsidR="0081277A" w:rsidRPr="00FA6A49">
        <w:t>LISA Map</w:t>
      </w:r>
    </w:p>
    <w:p w14:paraId="4EA10FB7" w14:textId="77777777" w:rsidR="0081277A" w:rsidRPr="00FA6A49" w:rsidRDefault="0081277A" w:rsidP="00C83333">
      <w:pPr>
        <w:ind w:firstLine="284"/>
        <w:rPr>
          <w:sz w:val="20"/>
          <w:szCs w:val="20"/>
          <w:lang w:val="en-US"/>
        </w:rPr>
      </w:pPr>
    </w:p>
    <w:p w14:paraId="24B7E000" w14:textId="77777777" w:rsidR="0081277A" w:rsidRPr="00FA6A49" w:rsidRDefault="0081277A" w:rsidP="0081277A">
      <w:pPr>
        <w:ind w:firstLine="284"/>
        <w:rPr>
          <w:sz w:val="20"/>
          <w:szCs w:val="20"/>
          <w:lang w:val="en-US"/>
        </w:rPr>
      </w:pPr>
      <w:r w:rsidRPr="00FA6A49">
        <w:rPr>
          <w:sz w:val="20"/>
          <w:szCs w:val="20"/>
          <w:lang w:val="en-US"/>
        </w:rPr>
        <w:t>The LISA map confirms and complements what was observed with the high Moran’s I:</w:t>
      </w:r>
    </w:p>
    <w:p w14:paraId="3D1928C2" w14:textId="64803B06" w:rsidR="0081277A" w:rsidRPr="00FA6A49" w:rsidRDefault="0081277A" w:rsidP="0081277A">
      <w:pPr>
        <w:ind w:firstLine="284"/>
        <w:rPr>
          <w:sz w:val="20"/>
          <w:szCs w:val="20"/>
          <w:lang w:val="en-US"/>
        </w:rPr>
      </w:pPr>
    </w:p>
    <w:p w14:paraId="26654294" w14:textId="7A2F3EEA" w:rsidR="0081277A" w:rsidRPr="00FA6A49" w:rsidRDefault="0081277A" w:rsidP="0081277A">
      <w:pPr>
        <w:ind w:firstLine="284"/>
        <w:rPr>
          <w:sz w:val="20"/>
          <w:szCs w:val="20"/>
          <w:lang w:val="en-US"/>
        </w:rPr>
      </w:pPr>
      <w:r w:rsidRPr="00FA6A49">
        <w:rPr>
          <w:noProof/>
        </w:rPr>
        <w:lastRenderedPageBreak/>
        <w:drawing>
          <wp:inline distT="0" distB="0" distL="0" distR="0" wp14:anchorId="767FBA32" wp14:editId="72030DA4">
            <wp:extent cx="2633783" cy="3284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4275" cy="3297303"/>
                    </a:xfrm>
                    <a:prstGeom prst="rect">
                      <a:avLst/>
                    </a:prstGeom>
                  </pic:spPr>
                </pic:pic>
              </a:graphicData>
            </a:graphic>
          </wp:inline>
        </w:drawing>
      </w:r>
    </w:p>
    <w:p w14:paraId="018D9E68" w14:textId="6FD9CB98" w:rsidR="0081277A" w:rsidRPr="00FA6A49" w:rsidRDefault="0081277A" w:rsidP="0081277A">
      <w:pPr>
        <w:ind w:firstLine="284"/>
        <w:rPr>
          <w:sz w:val="20"/>
          <w:szCs w:val="20"/>
          <w:lang w:val="en-US"/>
        </w:rPr>
      </w:pPr>
    </w:p>
    <w:p w14:paraId="1164768A" w14:textId="56244A66" w:rsidR="0081277A" w:rsidRPr="00FA6A49" w:rsidRDefault="0081277A" w:rsidP="0081277A">
      <w:pPr>
        <w:ind w:firstLine="284"/>
        <w:rPr>
          <w:sz w:val="20"/>
          <w:szCs w:val="20"/>
          <w:lang w:val="en-US"/>
        </w:rPr>
      </w:pPr>
    </w:p>
    <w:p w14:paraId="694BF89F" w14:textId="732EB39E" w:rsidR="0081277A" w:rsidRPr="00FA6A49" w:rsidRDefault="006910C4" w:rsidP="0081277A">
      <w:pPr>
        <w:pStyle w:val="ADYNATitulo3"/>
        <w:rPr>
          <w:sz w:val="20"/>
          <w:szCs w:val="20"/>
        </w:rPr>
      </w:pPr>
      <w:r w:rsidRPr="00FA6A49">
        <w:rPr>
          <w:sz w:val="20"/>
          <w:szCs w:val="20"/>
        </w:rPr>
        <w:t>4.9</w:t>
      </w:r>
      <w:r w:rsidR="0081277A" w:rsidRPr="00FA6A49">
        <w:rPr>
          <w:sz w:val="20"/>
          <w:szCs w:val="20"/>
        </w:rPr>
        <w:t xml:space="preserve"> </w:t>
      </w:r>
      <w:r w:rsidRPr="00FA6A49">
        <w:rPr>
          <w:sz w:val="20"/>
          <w:szCs w:val="20"/>
        </w:rPr>
        <w:t>C</w:t>
      </w:r>
      <w:r w:rsidR="0081277A" w:rsidRPr="00FA6A49">
        <w:rPr>
          <w:sz w:val="20"/>
          <w:szCs w:val="20"/>
        </w:rPr>
        <w:t>lustering k-means</w:t>
      </w:r>
    </w:p>
    <w:p w14:paraId="28C8E479" w14:textId="3DF1C921" w:rsidR="006910C4" w:rsidRPr="00FA6A49" w:rsidRDefault="006910C4" w:rsidP="0081277A">
      <w:pPr>
        <w:pStyle w:val="ADYNATitulo3"/>
        <w:rPr>
          <w:sz w:val="20"/>
          <w:szCs w:val="20"/>
        </w:rPr>
      </w:pPr>
    </w:p>
    <w:p w14:paraId="017D35D0" w14:textId="77777777" w:rsidR="006910C4" w:rsidRPr="00FA6A49" w:rsidRDefault="006910C4" w:rsidP="006910C4">
      <w:pPr>
        <w:ind w:firstLine="284"/>
        <w:rPr>
          <w:sz w:val="20"/>
          <w:szCs w:val="20"/>
          <w:lang w:val="en-US"/>
        </w:rPr>
      </w:pPr>
      <w:r w:rsidRPr="00FA6A49">
        <w:rPr>
          <w:sz w:val="20"/>
          <w:szCs w:val="20"/>
          <w:lang w:val="en-US"/>
        </w:rPr>
        <w:t>Polygonal areas with pesticide use based on the geographic location of their centroids.</w:t>
      </w:r>
    </w:p>
    <w:p w14:paraId="3B863026" w14:textId="77777777" w:rsidR="006910C4" w:rsidRPr="00FA6A49" w:rsidRDefault="006910C4" w:rsidP="006910C4">
      <w:pPr>
        <w:ind w:firstLine="284"/>
        <w:rPr>
          <w:sz w:val="20"/>
          <w:szCs w:val="20"/>
          <w:lang w:val="en-US"/>
        </w:rPr>
      </w:pPr>
      <w:r w:rsidRPr="00FA6A49">
        <w:rPr>
          <w:sz w:val="20"/>
          <w:szCs w:val="20"/>
          <w:lang w:val="en-US"/>
        </w:rPr>
        <w:t>K-Means is used to create four spatial clusters.</w:t>
      </w:r>
    </w:p>
    <w:p w14:paraId="25F1F581" w14:textId="77777777" w:rsidR="006910C4" w:rsidRPr="00FA6A49" w:rsidRDefault="006910C4" w:rsidP="006910C4">
      <w:pPr>
        <w:ind w:firstLine="284"/>
        <w:rPr>
          <w:sz w:val="20"/>
          <w:szCs w:val="20"/>
          <w:lang w:val="en-US"/>
        </w:rPr>
      </w:pPr>
      <w:r w:rsidRPr="00FA6A49">
        <w:rPr>
          <w:sz w:val="20"/>
          <w:szCs w:val="20"/>
          <w:lang w:val="en-US"/>
        </w:rPr>
        <w:t>A thematic map is generated with different colors representing each group.</w:t>
      </w:r>
    </w:p>
    <w:p w14:paraId="1F22A678" w14:textId="74390F35" w:rsidR="006910C4" w:rsidRPr="00FA6A49" w:rsidRDefault="006910C4" w:rsidP="006910C4">
      <w:pPr>
        <w:ind w:firstLine="284"/>
        <w:rPr>
          <w:sz w:val="20"/>
          <w:szCs w:val="20"/>
          <w:lang w:val="en-US"/>
        </w:rPr>
      </w:pPr>
      <w:r w:rsidRPr="00FA6A49">
        <w:rPr>
          <w:sz w:val="20"/>
          <w:szCs w:val="20"/>
          <w:lang w:val="en-US"/>
        </w:rPr>
        <w:t>A table is printed showing the number of areas per group.</w:t>
      </w:r>
    </w:p>
    <w:p w14:paraId="4C095FF6" w14:textId="1EB33603" w:rsidR="006910C4" w:rsidRPr="00FA6A49" w:rsidRDefault="006910C4" w:rsidP="006910C4">
      <w:pPr>
        <w:ind w:firstLine="284"/>
        <w:rPr>
          <w:sz w:val="20"/>
          <w:szCs w:val="20"/>
          <w:lang w:val="en-US"/>
        </w:rPr>
      </w:pPr>
    </w:p>
    <w:p w14:paraId="5C2BDC2B" w14:textId="33237DEF" w:rsidR="006910C4" w:rsidRPr="00FA6A49" w:rsidRDefault="006910C4" w:rsidP="006910C4">
      <w:pPr>
        <w:ind w:firstLine="284"/>
        <w:rPr>
          <w:sz w:val="20"/>
          <w:szCs w:val="20"/>
          <w:lang w:val="en-US"/>
        </w:rPr>
      </w:pPr>
      <w:r w:rsidRPr="00FA6A49">
        <w:rPr>
          <w:noProof/>
        </w:rPr>
        <w:drawing>
          <wp:inline distT="0" distB="0" distL="0" distR="0" wp14:anchorId="73A3013A" wp14:editId="601B7959">
            <wp:extent cx="3080385" cy="3180715"/>
            <wp:effectExtent l="0" t="0" r="571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80385" cy="3180715"/>
                    </a:xfrm>
                    <a:prstGeom prst="rect">
                      <a:avLst/>
                    </a:prstGeom>
                  </pic:spPr>
                </pic:pic>
              </a:graphicData>
            </a:graphic>
          </wp:inline>
        </w:drawing>
      </w:r>
    </w:p>
    <w:p w14:paraId="67B741C1" w14:textId="77777777" w:rsidR="006910C4" w:rsidRPr="00FA6A49" w:rsidRDefault="006910C4" w:rsidP="006910C4">
      <w:pPr>
        <w:ind w:firstLine="284"/>
        <w:rPr>
          <w:sz w:val="20"/>
          <w:szCs w:val="20"/>
          <w:lang w:val="en-US"/>
        </w:rPr>
      </w:pPr>
    </w:p>
    <w:p w14:paraId="1E51E534" w14:textId="6211F52C" w:rsidR="006910C4" w:rsidRPr="00FA6A49" w:rsidRDefault="00FA6A49" w:rsidP="006910C4">
      <w:pPr>
        <w:pStyle w:val="ADYNATitulo3"/>
        <w:rPr>
          <w:sz w:val="20"/>
          <w:szCs w:val="20"/>
          <w:lang w:val="es-ES"/>
        </w:rPr>
      </w:pPr>
      <w:r w:rsidRPr="00FA6A49">
        <w:rPr>
          <w:sz w:val="20"/>
          <w:szCs w:val="20"/>
          <w:lang w:val="es-ES"/>
        </w:rPr>
        <w:t xml:space="preserve">4.10 </w:t>
      </w:r>
      <w:proofErr w:type="spellStart"/>
      <w:r w:rsidR="006910C4" w:rsidRPr="00FA6A49">
        <w:rPr>
          <w:sz w:val="20"/>
          <w:szCs w:val="20"/>
          <w:lang w:val="es-ES"/>
        </w:rPr>
        <w:t>Sar</w:t>
      </w:r>
      <w:proofErr w:type="spellEnd"/>
      <w:r w:rsidR="006910C4" w:rsidRPr="00FA6A49">
        <w:rPr>
          <w:sz w:val="20"/>
          <w:szCs w:val="20"/>
          <w:lang w:val="es-ES"/>
        </w:rPr>
        <w:t xml:space="preserve"> - </w:t>
      </w:r>
      <w:proofErr w:type="spellStart"/>
      <w:r w:rsidR="006910C4" w:rsidRPr="00FA6A49">
        <w:rPr>
          <w:sz w:val="20"/>
          <w:szCs w:val="20"/>
          <w:lang w:val="es-ES"/>
        </w:rPr>
        <w:t>Model</w:t>
      </w:r>
      <w:proofErr w:type="spellEnd"/>
    </w:p>
    <w:p w14:paraId="46D2BE47" w14:textId="77777777" w:rsidR="006910C4" w:rsidRPr="00FA6A49" w:rsidRDefault="006910C4" w:rsidP="006910C4">
      <w:pPr>
        <w:pStyle w:val="ADYNATitulo3"/>
        <w:rPr>
          <w:sz w:val="20"/>
          <w:szCs w:val="20"/>
          <w:lang w:val="es-ES"/>
        </w:rPr>
      </w:pPr>
    </w:p>
    <w:p w14:paraId="32A7B49F" w14:textId="77777777" w:rsidR="006910C4" w:rsidRPr="00FA6A49" w:rsidRDefault="006910C4" w:rsidP="006910C4">
      <w:pPr>
        <w:ind w:firstLine="284"/>
        <w:rPr>
          <w:sz w:val="20"/>
          <w:szCs w:val="20"/>
          <w:lang w:val="en-US"/>
        </w:rPr>
      </w:pPr>
      <w:r w:rsidRPr="00FA6A49">
        <w:rPr>
          <w:sz w:val="20"/>
          <w:szCs w:val="20"/>
          <w:lang w:val="en-US"/>
        </w:rPr>
        <w:t xml:space="preserve">The spatial lag is not significant: the coefficient of </w:t>
      </w:r>
      <w:proofErr w:type="spellStart"/>
      <w:r w:rsidRPr="00FA6A49">
        <w:rPr>
          <w:sz w:val="20"/>
          <w:szCs w:val="20"/>
          <w:lang w:val="en-US"/>
        </w:rPr>
        <w:t>W_a_total</w:t>
      </w:r>
      <w:proofErr w:type="spellEnd"/>
      <w:r w:rsidRPr="00FA6A49">
        <w:rPr>
          <w:sz w:val="20"/>
          <w:szCs w:val="20"/>
          <w:lang w:val="en-US"/>
        </w:rPr>
        <w:t xml:space="preserve"> is close to 0 with a p-value of 0.29.</w:t>
      </w:r>
    </w:p>
    <w:p w14:paraId="1DB12CBA" w14:textId="77777777" w:rsidR="006910C4" w:rsidRPr="00FA6A49" w:rsidRDefault="006910C4" w:rsidP="006910C4">
      <w:pPr>
        <w:ind w:firstLine="284"/>
        <w:rPr>
          <w:sz w:val="20"/>
          <w:szCs w:val="20"/>
          <w:lang w:val="en-US"/>
        </w:rPr>
      </w:pPr>
      <w:r w:rsidRPr="00FA6A49">
        <w:rPr>
          <w:sz w:val="20"/>
          <w:szCs w:val="20"/>
          <w:lang w:val="en-US"/>
        </w:rPr>
        <w:t>This indicates that there is no direct spatial dependence in the total area treated with pesticides.</w:t>
      </w:r>
    </w:p>
    <w:p w14:paraId="33E28D94" w14:textId="155E270F" w:rsidR="006910C4" w:rsidRPr="00FA6A49" w:rsidRDefault="006910C4" w:rsidP="006910C4">
      <w:pPr>
        <w:ind w:firstLine="284"/>
        <w:rPr>
          <w:sz w:val="20"/>
          <w:szCs w:val="20"/>
        </w:rPr>
      </w:pPr>
    </w:p>
    <w:p w14:paraId="580D1814" w14:textId="022B783D" w:rsidR="006910C4" w:rsidRPr="00FA6A49" w:rsidRDefault="006910C4" w:rsidP="006910C4">
      <w:pPr>
        <w:ind w:firstLine="284"/>
        <w:rPr>
          <w:sz w:val="20"/>
          <w:szCs w:val="20"/>
        </w:rPr>
      </w:pPr>
      <w:r w:rsidRPr="00FA6A49">
        <w:rPr>
          <w:noProof/>
        </w:rPr>
        <w:drawing>
          <wp:inline distT="0" distB="0" distL="0" distR="0" wp14:anchorId="58B07661" wp14:editId="39E59D3D">
            <wp:extent cx="3080385" cy="223329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0385" cy="2233295"/>
                    </a:xfrm>
                    <a:prstGeom prst="rect">
                      <a:avLst/>
                    </a:prstGeom>
                  </pic:spPr>
                </pic:pic>
              </a:graphicData>
            </a:graphic>
          </wp:inline>
        </w:drawing>
      </w:r>
    </w:p>
    <w:p w14:paraId="23377D2C" w14:textId="310D9C4F" w:rsidR="006910C4" w:rsidRPr="00FA6A49" w:rsidRDefault="006910C4" w:rsidP="006910C4">
      <w:pPr>
        <w:ind w:firstLine="284"/>
        <w:rPr>
          <w:sz w:val="20"/>
          <w:szCs w:val="20"/>
        </w:rPr>
      </w:pPr>
    </w:p>
    <w:p w14:paraId="72325A23" w14:textId="10B8EFF2" w:rsidR="006910C4" w:rsidRPr="00FA6A49" w:rsidRDefault="006910C4" w:rsidP="006910C4">
      <w:pPr>
        <w:ind w:firstLine="284"/>
        <w:rPr>
          <w:sz w:val="20"/>
          <w:szCs w:val="20"/>
        </w:rPr>
      </w:pPr>
    </w:p>
    <w:p w14:paraId="3DC48C00" w14:textId="62F103D2" w:rsidR="006910C4" w:rsidRPr="00FA6A49" w:rsidRDefault="00FA6A49" w:rsidP="006910C4">
      <w:pPr>
        <w:pStyle w:val="Heading1"/>
        <w:numPr>
          <w:ilvl w:val="0"/>
          <w:numId w:val="0"/>
        </w:numPr>
        <w:rPr>
          <w:sz w:val="20"/>
        </w:rPr>
      </w:pPr>
      <w:proofErr w:type="gramStart"/>
      <w:r w:rsidRPr="00FA6A49">
        <w:rPr>
          <w:sz w:val="20"/>
        </w:rPr>
        <w:t>5</w:t>
      </w:r>
      <w:r w:rsidR="006910C4" w:rsidRPr="00FA6A49">
        <w:rPr>
          <w:sz w:val="20"/>
        </w:rPr>
        <w:t xml:space="preserve">  Conclusions</w:t>
      </w:r>
      <w:proofErr w:type="gramEnd"/>
      <w:r w:rsidR="006910C4" w:rsidRPr="00FA6A49">
        <w:rPr>
          <w:sz w:val="20"/>
        </w:rPr>
        <w:t>:</w:t>
      </w:r>
    </w:p>
    <w:p w14:paraId="383BB311" w14:textId="77777777" w:rsidR="006910C4" w:rsidRPr="00FA6A49" w:rsidRDefault="006910C4" w:rsidP="006910C4">
      <w:pPr>
        <w:ind w:firstLine="284"/>
        <w:rPr>
          <w:sz w:val="20"/>
          <w:szCs w:val="20"/>
          <w:lang w:val="en-US"/>
        </w:rPr>
      </w:pPr>
    </w:p>
    <w:p w14:paraId="65516F8F" w14:textId="77777777" w:rsidR="006910C4" w:rsidRPr="00FA6A49" w:rsidRDefault="006910C4" w:rsidP="006910C4">
      <w:pPr>
        <w:ind w:firstLine="284"/>
        <w:rPr>
          <w:sz w:val="20"/>
          <w:szCs w:val="20"/>
          <w:lang w:val="en-US"/>
        </w:rPr>
      </w:pPr>
      <w:r w:rsidRPr="00FA6A49">
        <w:rPr>
          <w:sz w:val="20"/>
          <w:szCs w:val="20"/>
          <w:lang w:val="en-US"/>
        </w:rPr>
        <w:t>Although the SAR model did not identify a significant spatial lag, the spatial autocorrelation analysis (Moran’s I = 1.96) and the LISA map revealed the presence of significant clusters in areas with high cultivated area and pesticide use.</w:t>
      </w:r>
    </w:p>
    <w:p w14:paraId="0031BFBB" w14:textId="77777777" w:rsidR="006910C4" w:rsidRPr="00FA6A49" w:rsidRDefault="006910C4" w:rsidP="006910C4">
      <w:pPr>
        <w:ind w:firstLine="284"/>
        <w:rPr>
          <w:sz w:val="20"/>
          <w:szCs w:val="20"/>
          <w:lang w:val="en-US"/>
        </w:rPr>
      </w:pPr>
    </w:p>
    <w:p w14:paraId="0F95294D" w14:textId="77777777" w:rsidR="006910C4" w:rsidRPr="00FA6A49" w:rsidRDefault="006910C4" w:rsidP="006910C4">
      <w:pPr>
        <w:ind w:firstLine="284"/>
        <w:rPr>
          <w:sz w:val="20"/>
          <w:szCs w:val="20"/>
          <w:lang w:val="en-US"/>
        </w:rPr>
      </w:pPr>
      <w:r w:rsidRPr="00FA6A49">
        <w:rPr>
          <w:sz w:val="20"/>
          <w:szCs w:val="20"/>
          <w:lang w:val="en-US"/>
        </w:rPr>
        <w:t>The discrete data visualization and spatial intersection (overlay) identified 148 agricultural zones located within 100 meters of water sources, representing a potential environmental risk due to pesticide runoff or infiltration.</w:t>
      </w:r>
    </w:p>
    <w:p w14:paraId="685E2392" w14:textId="77777777" w:rsidR="006910C4" w:rsidRPr="00FA6A49" w:rsidRDefault="006910C4" w:rsidP="006910C4">
      <w:pPr>
        <w:ind w:firstLine="284"/>
        <w:rPr>
          <w:sz w:val="20"/>
          <w:szCs w:val="20"/>
          <w:lang w:val="en-US"/>
        </w:rPr>
      </w:pPr>
    </w:p>
    <w:p w14:paraId="7E8793E0" w14:textId="77777777" w:rsidR="006910C4" w:rsidRPr="00FA6A49" w:rsidRDefault="006910C4" w:rsidP="006910C4">
      <w:pPr>
        <w:ind w:firstLine="284"/>
        <w:rPr>
          <w:sz w:val="20"/>
          <w:szCs w:val="20"/>
          <w:lang w:val="en-US"/>
        </w:rPr>
      </w:pPr>
      <w:r w:rsidRPr="00FA6A49">
        <w:rPr>
          <w:sz w:val="20"/>
          <w:szCs w:val="20"/>
          <w:lang w:val="en-US"/>
        </w:rPr>
        <w:t>Choropleth maps showed that the probability of pesticide use varies between municipalities, highlighting areas with frequent use and others with medium or low susceptibility.</w:t>
      </w:r>
    </w:p>
    <w:p w14:paraId="3240E3C0" w14:textId="77777777" w:rsidR="006910C4" w:rsidRPr="00FA6A49" w:rsidRDefault="006910C4" w:rsidP="006910C4">
      <w:pPr>
        <w:ind w:firstLine="284"/>
        <w:rPr>
          <w:sz w:val="20"/>
          <w:szCs w:val="20"/>
          <w:lang w:val="en-US"/>
        </w:rPr>
      </w:pPr>
    </w:p>
    <w:p w14:paraId="7E6DFB76" w14:textId="77777777" w:rsidR="006910C4" w:rsidRPr="00FA6A49" w:rsidRDefault="006910C4" w:rsidP="006910C4">
      <w:pPr>
        <w:ind w:firstLine="284"/>
        <w:rPr>
          <w:sz w:val="20"/>
          <w:szCs w:val="20"/>
          <w:lang w:val="en-US"/>
        </w:rPr>
      </w:pPr>
      <w:r w:rsidRPr="00FA6A49">
        <w:rPr>
          <w:sz w:val="20"/>
          <w:szCs w:val="20"/>
          <w:lang w:val="en-US"/>
        </w:rPr>
        <w:t>Agricultural zones within the 100-meter buffer around water bodies exhibit high variability in area (from 120 m² to 12,300 m²), suggesting differences in the intensity of use or agricultural management.</w:t>
      </w:r>
    </w:p>
    <w:p w14:paraId="5C54DF58" w14:textId="77777777" w:rsidR="006910C4" w:rsidRPr="00FA6A49" w:rsidRDefault="006910C4" w:rsidP="006910C4">
      <w:pPr>
        <w:ind w:firstLine="284"/>
        <w:rPr>
          <w:sz w:val="20"/>
          <w:szCs w:val="20"/>
          <w:lang w:val="en-US"/>
        </w:rPr>
      </w:pPr>
    </w:p>
    <w:p w14:paraId="21D9DAE0" w14:textId="3F090803" w:rsidR="006910C4" w:rsidRPr="00FA6A49" w:rsidRDefault="006910C4" w:rsidP="006910C4">
      <w:pPr>
        <w:ind w:firstLine="284"/>
        <w:rPr>
          <w:sz w:val="20"/>
          <w:szCs w:val="20"/>
          <w:lang w:val="en-US"/>
        </w:rPr>
      </w:pPr>
      <w:r w:rsidRPr="00FA6A49">
        <w:rPr>
          <w:sz w:val="20"/>
          <w:szCs w:val="20"/>
          <w:lang w:val="en-US"/>
        </w:rPr>
        <w:t>Areas with pesticide use were classified into four clusters using the K-Means algorithm. This method allowed for the spatial grouping of zones based on their location and pesticide use characteristics, supporting differentiated decision-making by area.</w:t>
      </w:r>
    </w:p>
    <w:p w14:paraId="1DDA8116" w14:textId="421E65E3" w:rsidR="006910C4" w:rsidRPr="00FA6A49" w:rsidRDefault="006910C4" w:rsidP="006910C4">
      <w:pPr>
        <w:ind w:firstLine="284"/>
        <w:rPr>
          <w:sz w:val="20"/>
          <w:szCs w:val="20"/>
          <w:lang w:val="en-US"/>
        </w:rPr>
      </w:pPr>
      <w:r w:rsidRPr="00FA6A49">
        <w:rPr>
          <w:sz w:val="20"/>
          <w:szCs w:val="20"/>
          <w:lang w:val="en-US"/>
        </w:rPr>
        <w:t>Polygonal areas with pesticide use based on the geographic location of their centroids.</w:t>
      </w:r>
    </w:p>
    <w:p w14:paraId="6296F3EB" w14:textId="77777777" w:rsidR="006910C4" w:rsidRPr="00FA6A49" w:rsidRDefault="006910C4" w:rsidP="006910C4">
      <w:pPr>
        <w:ind w:firstLine="284"/>
        <w:rPr>
          <w:sz w:val="20"/>
          <w:szCs w:val="20"/>
          <w:lang w:val="en-US"/>
        </w:rPr>
      </w:pPr>
      <w:r w:rsidRPr="00FA6A49">
        <w:rPr>
          <w:sz w:val="20"/>
          <w:szCs w:val="20"/>
          <w:lang w:val="en-US"/>
        </w:rPr>
        <w:t>K-Means is used to create four spatial clusters.</w:t>
      </w:r>
    </w:p>
    <w:p w14:paraId="541870C9" w14:textId="77777777" w:rsidR="006910C4" w:rsidRPr="00FA6A49" w:rsidRDefault="006910C4" w:rsidP="006910C4">
      <w:pPr>
        <w:ind w:firstLine="284"/>
        <w:rPr>
          <w:sz w:val="20"/>
          <w:szCs w:val="20"/>
          <w:lang w:val="en-US"/>
        </w:rPr>
      </w:pPr>
      <w:r w:rsidRPr="00FA6A49">
        <w:rPr>
          <w:sz w:val="20"/>
          <w:szCs w:val="20"/>
          <w:lang w:val="en-US"/>
        </w:rPr>
        <w:t>A thematic map is generated with different colors representing each group.</w:t>
      </w:r>
    </w:p>
    <w:p w14:paraId="48ABB6DF" w14:textId="77777777" w:rsidR="006910C4" w:rsidRPr="00FA6A49" w:rsidRDefault="006910C4" w:rsidP="006910C4">
      <w:pPr>
        <w:ind w:firstLine="284"/>
        <w:rPr>
          <w:sz w:val="20"/>
          <w:szCs w:val="20"/>
          <w:lang w:val="en-US"/>
        </w:rPr>
      </w:pPr>
      <w:r w:rsidRPr="00FA6A49">
        <w:rPr>
          <w:sz w:val="20"/>
          <w:szCs w:val="20"/>
          <w:lang w:val="en-US"/>
        </w:rPr>
        <w:t>A table is printed showing the number of areas per group.</w:t>
      </w:r>
    </w:p>
    <w:p w14:paraId="6A9F8114" w14:textId="77777777" w:rsidR="006910C4" w:rsidRPr="00FA6A49" w:rsidRDefault="006910C4" w:rsidP="006910C4">
      <w:pPr>
        <w:ind w:firstLine="284"/>
        <w:rPr>
          <w:sz w:val="20"/>
          <w:szCs w:val="20"/>
          <w:lang w:val="en-US"/>
        </w:rPr>
      </w:pPr>
    </w:p>
    <w:p w14:paraId="54821BB0" w14:textId="77777777" w:rsidR="003B6567" w:rsidRPr="00FA6A49" w:rsidRDefault="003B6567" w:rsidP="003B6567">
      <w:pPr>
        <w:rPr>
          <w:color w:val="000000"/>
          <w:szCs w:val="20"/>
          <w:lang w:val="es-CO"/>
        </w:rPr>
      </w:pPr>
    </w:p>
    <w:p w14:paraId="1E6D0781" w14:textId="77777777" w:rsidR="00FD759E" w:rsidRPr="00FA6A49" w:rsidRDefault="00FD759E" w:rsidP="00FD759E">
      <w:pPr>
        <w:pStyle w:val="Heading1"/>
        <w:numPr>
          <w:ilvl w:val="0"/>
          <w:numId w:val="0"/>
        </w:numPr>
        <w:ind w:left="432" w:hanging="432"/>
        <w:rPr>
          <w:lang w:val="es-CO"/>
        </w:rPr>
      </w:pPr>
      <w:proofErr w:type="spellStart"/>
      <w:r w:rsidRPr="00FA6A49">
        <w:rPr>
          <w:lang w:val="es-CO"/>
        </w:rPr>
        <w:lastRenderedPageBreak/>
        <w:t>References</w:t>
      </w:r>
      <w:proofErr w:type="spellEnd"/>
    </w:p>
    <w:p w14:paraId="57C5AE2A" w14:textId="77777777" w:rsidR="00CE0D1B" w:rsidRPr="00FA6A49" w:rsidRDefault="00CE0D1B" w:rsidP="00CE0D1B">
      <w:pPr>
        <w:rPr>
          <w:lang w:val="es-CO"/>
        </w:rPr>
      </w:pPr>
    </w:p>
    <w:p w14:paraId="751D8C09" w14:textId="0AA71B4C" w:rsidR="00276969" w:rsidRPr="00FA6A49" w:rsidRDefault="00FA6A49" w:rsidP="00E92249">
      <w:pPr>
        <w:pStyle w:val="ADYNABibliografia"/>
        <w:numPr>
          <w:ilvl w:val="0"/>
          <w:numId w:val="12"/>
        </w:numPr>
        <w:rPr>
          <w:lang w:val="es-ES"/>
        </w:rPr>
      </w:pPr>
      <w:r w:rsidRPr="00FA6A49">
        <w:rPr>
          <w:lang w:val="es-ES"/>
        </w:rPr>
        <w:t xml:space="preserve">Aristizábal, E. V. (2022). Libro Guía del curso de Cartografía Geotécnica. Universidad Nacional de Colombia, Departamento de Geociencias y Medio Ambiente, Facultad de Minas. Recuperado de https://edieraristizabal.github.io/Libro_cartoGeotecnia/intro.html </w:t>
      </w:r>
    </w:p>
    <w:p w14:paraId="09923CE5" w14:textId="77777777" w:rsidR="0062155B" w:rsidRPr="00FA6A49" w:rsidRDefault="0062155B" w:rsidP="007C5FBB">
      <w:pPr>
        <w:pStyle w:val="ADYNACVAutores"/>
        <w:rPr>
          <w:b/>
          <w:highlight w:val="yellow"/>
          <w:lang w:val="es-ES"/>
        </w:rPr>
      </w:pPr>
    </w:p>
    <w:p w14:paraId="443C662B" w14:textId="77777777" w:rsidR="000773BE" w:rsidRPr="00B21FAD" w:rsidRDefault="000773BE" w:rsidP="00EF42AD">
      <w:pPr>
        <w:rPr>
          <w:sz w:val="16"/>
          <w:szCs w:val="20"/>
          <w:lang w:val="en-US"/>
        </w:rPr>
      </w:pPr>
    </w:p>
    <w:sectPr w:rsidR="000773BE" w:rsidRPr="00B21FAD" w:rsidSect="001032E0">
      <w:type w:val="continuous"/>
      <w:pgSz w:w="12242" w:h="15842" w:code="1"/>
      <w:pgMar w:top="958" w:right="958" w:bottom="958" w:left="958" w:header="709"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6A642" w14:textId="77777777" w:rsidR="000F04E0" w:rsidRDefault="000F04E0" w:rsidP="0099410F">
      <w:r>
        <w:separator/>
      </w:r>
    </w:p>
  </w:endnote>
  <w:endnote w:type="continuationSeparator" w:id="0">
    <w:p w14:paraId="776A42AB" w14:textId="77777777" w:rsidR="000F04E0" w:rsidRDefault="000F04E0"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Imprint MT Shadow">
    <w:altName w:val="Imprint MT Shadow"/>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07427" w14:textId="77777777" w:rsidR="00870B94" w:rsidRDefault="00530880" w:rsidP="00372740">
    <w:pPr>
      <w:pStyle w:val="Footer"/>
      <w:framePr w:wrap="around" w:vAnchor="text" w:hAnchor="margin" w:xAlign="center" w:y="1"/>
      <w:rPr>
        <w:rStyle w:val="PageNumber"/>
      </w:rPr>
    </w:pPr>
    <w:r>
      <w:rPr>
        <w:rStyle w:val="PageNumber"/>
      </w:rPr>
      <w:fldChar w:fldCharType="begin"/>
    </w:r>
    <w:r w:rsidR="00870B94">
      <w:rPr>
        <w:rStyle w:val="PageNumber"/>
      </w:rPr>
      <w:instrText xml:space="preserve">PAGE  </w:instrText>
    </w:r>
    <w:r>
      <w:rPr>
        <w:rStyle w:val="PageNumber"/>
      </w:rPr>
      <w:fldChar w:fldCharType="end"/>
    </w:r>
  </w:p>
  <w:p w14:paraId="4864E332" w14:textId="77777777" w:rsidR="00870B94" w:rsidRDefault="00870B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9BB13" w14:textId="77777777" w:rsidR="00870B94" w:rsidRPr="00BB7DA2" w:rsidRDefault="00530880" w:rsidP="00832F4D">
    <w:pPr>
      <w:pStyle w:val="Footer"/>
      <w:framePr w:wrap="around" w:vAnchor="text" w:hAnchor="margin" w:xAlign="center" w:y="1"/>
      <w:spacing w:before="200"/>
      <w:rPr>
        <w:rStyle w:val="PageNumber"/>
        <w:sz w:val="16"/>
        <w:szCs w:val="16"/>
      </w:rPr>
    </w:pPr>
    <w:r w:rsidRPr="00BB7DA2">
      <w:rPr>
        <w:rStyle w:val="PageNumber"/>
        <w:sz w:val="16"/>
        <w:szCs w:val="16"/>
      </w:rPr>
      <w:fldChar w:fldCharType="begin"/>
    </w:r>
    <w:r w:rsidR="00870B94" w:rsidRPr="00832F4D">
      <w:rPr>
        <w:rStyle w:val="PageNumber"/>
        <w:sz w:val="16"/>
        <w:szCs w:val="16"/>
      </w:rPr>
      <w:instrText xml:space="preserve">PAGE  </w:instrText>
    </w:r>
    <w:r w:rsidRPr="00BB7DA2">
      <w:rPr>
        <w:rStyle w:val="PageNumber"/>
        <w:sz w:val="16"/>
        <w:szCs w:val="16"/>
      </w:rPr>
      <w:fldChar w:fldCharType="separate"/>
    </w:r>
    <w:r w:rsidR="00183848">
      <w:rPr>
        <w:rStyle w:val="PageNumber"/>
        <w:noProof/>
        <w:sz w:val="16"/>
        <w:szCs w:val="16"/>
      </w:rPr>
      <w:t>2</w:t>
    </w:r>
    <w:r w:rsidRPr="00BB7DA2">
      <w:rPr>
        <w:rStyle w:val="PageNumber"/>
        <w:sz w:val="16"/>
        <w:szCs w:val="16"/>
      </w:rPr>
      <w:fldChar w:fldCharType="end"/>
    </w:r>
  </w:p>
  <w:p w14:paraId="35BA8738" w14:textId="77777777" w:rsidR="00870B94" w:rsidRPr="00372740" w:rsidRDefault="00870B94" w:rsidP="00832F4D">
    <w:pPr>
      <w:pStyle w:val="Footer"/>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087C" w14:textId="77777777" w:rsidR="00EB3FA8" w:rsidRPr="001840D2" w:rsidRDefault="00EB3FA8" w:rsidP="00EB3FA8">
    <w:pPr>
      <w:pStyle w:val="TituloArticulo"/>
      <w:spacing w:before="200"/>
      <w:rPr>
        <w:sz w:val="16"/>
        <w:szCs w:val="16"/>
        <w:lang w:val="es-CO"/>
      </w:rPr>
    </w:pPr>
    <w:r w:rsidRPr="001840D2">
      <w:rPr>
        <w:sz w:val="16"/>
        <w:szCs w:val="16"/>
        <w:lang w:val="es-CO"/>
      </w:rPr>
      <w:t xml:space="preserve">© </w:t>
    </w:r>
    <w:proofErr w:type="spellStart"/>
    <w:r w:rsidRPr="001840D2">
      <w:rPr>
        <w:sz w:val="16"/>
        <w:szCs w:val="16"/>
        <w:lang w:val="es-CO"/>
      </w:rPr>
      <w:t>The</w:t>
    </w:r>
    <w:proofErr w:type="spellEnd"/>
    <w:r w:rsidRPr="001840D2">
      <w:rPr>
        <w:sz w:val="16"/>
        <w:szCs w:val="16"/>
        <w:lang w:val="es-CO"/>
      </w:rPr>
      <w:t xml:space="preserve"> </w:t>
    </w:r>
    <w:proofErr w:type="spellStart"/>
    <w:r w:rsidRPr="001840D2">
      <w:rPr>
        <w:sz w:val="16"/>
        <w:szCs w:val="16"/>
        <w:lang w:val="es-CO"/>
      </w:rPr>
      <w:t>authors</w:t>
    </w:r>
    <w:proofErr w:type="spellEnd"/>
    <w:r w:rsidRPr="001840D2">
      <w:rPr>
        <w:sz w:val="16"/>
        <w:szCs w:val="16"/>
        <w:lang w:val="es-CO"/>
      </w:rPr>
      <w:t xml:space="preserve">; </w:t>
    </w:r>
    <w:proofErr w:type="spellStart"/>
    <w:r w:rsidRPr="001840D2">
      <w:rPr>
        <w:sz w:val="16"/>
        <w:szCs w:val="16"/>
        <w:lang w:val="es-CO"/>
      </w:rPr>
      <w:t>licensee</w:t>
    </w:r>
    <w:proofErr w:type="spellEnd"/>
    <w:r w:rsidRPr="001840D2">
      <w:rPr>
        <w:sz w:val="16"/>
        <w:szCs w:val="16"/>
        <w:lang w:val="es-CO"/>
      </w:rPr>
      <w:t xml:space="preserve"> Universidad Nacional de Colombia.</w:t>
    </w:r>
    <w:r>
      <w:rPr>
        <w:sz w:val="16"/>
        <w:szCs w:val="16"/>
        <w:lang w:val="es-CO"/>
      </w:rPr>
      <w:t xml:space="preserve"> </w:t>
    </w:r>
    <w:r>
      <w:rPr>
        <w:noProof/>
        <w:lang w:val="es-ES"/>
      </w:rPr>
      <w:drawing>
        <wp:inline distT="0" distB="0" distL="0" distR="0" wp14:anchorId="1E717316" wp14:editId="0158C366">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14:paraId="34015E28" w14:textId="77777777" w:rsidR="003A7469" w:rsidRPr="00EB3FA8" w:rsidRDefault="00EB3FA8"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r>
      <w:rPr>
        <w:sz w:val="16"/>
        <w:szCs w:val="16"/>
      </w:rPr>
      <w:t>April</w:t>
    </w:r>
    <w:r w:rsidRPr="003A7469">
      <w:rPr>
        <w:sz w:val="16"/>
        <w:szCs w:val="16"/>
      </w:rPr>
      <w:t>,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418E1" w14:textId="77777777" w:rsidR="000F04E0" w:rsidRDefault="000F04E0" w:rsidP="0099410F">
      <w:r>
        <w:separator/>
      </w:r>
    </w:p>
  </w:footnote>
  <w:footnote w:type="continuationSeparator" w:id="0">
    <w:p w14:paraId="53CDF35E" w14:textId="77777777" w:rsidR="000F04E0" w:rsidRDefault="000F04E0" w:rsidP="0099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BB17C" w14:textId="77777777" w:rsidR="00B31F5D" w:rsidRDefault="00B31F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2AD9B" w14:textId="77777777" w:rsidR="00870B94" w:rsidRPr="00EB3FA8" w:rsidRDefault="008E0E66" w:rsidP="00EB3FA8">
    <w:pPr>
      <w:pStyle w:val="Header"/>
      <w:tabs>
        <w:tab w:val="clear" w:pos="4252"/>
        <w:tab w:val="clear" w:pos="8504"/>
        <w:tab w:val="center" w:pos="5103"/>
      </w:tabs>
      <w:spacing w:after="280"/>
      <w:jc w:val="center"/>
      <w:rPr>
        <w:sz w:val="16"/>
        <w:szCs w:val="16"/>
      </w:rPr>
    </w:pPr>
    <w:r>
      <w:rPr>
        <w:sz w:val="16"/>
        <w:szCs w:val="16"/>
        <w:lang w:val="es-CO"/>
      </w:rPr>
      <w:t>Velásquez-Henao &amp; Rada-Tobó</w:t>
    </w:r>
    <w:r w:rsidR="00870B94" w:rsidRPr="006903C4">
      <w:rPr>
        <w:sz w:val="16"/>
        <w:szCs w:val="16"/>
        <w:lang w:val="es-CO"/>
      </w:rPr>
      <w:t xml:space="preserve">n / </w:t>
    </w:r>
    <w:r w:rsidR="00EB3FA8" w:rsidRPr="00731237">
      <w:rPr>
        <w:rFonts w:ascii="Imprint MT Shadow" w:hAnsi="Imprint MT Shadow"/>
        <w:sz w:val="16"/>
        <w:szCs w:val="16"/>
      </w:rPr>
      <w:t>DYNA</w:t>
    </w:r>
    <w:r w:rsidR="00EB3FA8" w:rsidRPr="00731237">
      <w:rPr>
        <w:sz w:val="16"/>
        <w:szCs w:val="16"/>
      </w:rPr>
      <w:t xml:space="preserve"> 81 (184), pp. </w:t>
    </w:r>
    <w:r w:rsidR="00EB3FA8">
      <w:rPr>
        <w:sz w:val="16"/>
        <w:szCs w:val="16"/>
      </w:rPr>
      <w:t>1-2</w:t>
    </w:r>
    <w:r w:rsidR="00EB3FA8" w:rsidRPr="00731237">
      <w:rPr>
        <w:sz w:val="16"/>
        <w:szCs w:val="16"/>
      </w:rPr>
      <w:t xml:space="preserve">. </w:t>
    </w:r>
    <w:r w:rsidR="00EB3FA8" w:rsidRPr="00CB352A">
      <w:rPr>
        <w:sz w:val="16"/>
        <w:szCs w:val="16"/>
      </w:rPr>
      <w:t>April, 2014.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209"/>
    </w:tblGrid>
    <w:tr w:rsidR="002D514B" w:rsidRPr="005C4205" w14:paraId="39A6B506" w14:textId="77777777" w:rsidTr="004F7AA0">
      <w:tc>
        <w:tcPr>
          <w:tcW w:w="3794" w:type="dxa"/>
          <w:vAlign w:val="center"/>
        </w:tcPr>
        <w:p w14:paraId="342A63C3" w14:textId="77777777" w:rsidR="00870B94" w:rsidRPr="005917DE" w:rsidRDefault="00DC2FA9" w:rsidP="000F3EB5">
          <w:pPr>
            <w:pStyle w:val="Header"/>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rPr>
            <w:drawing>
              <wp:inline distT="0" distB="0" distL="0" distR="0" wp14:anchorId="6718A9B3" wp14:editId="38332DD1">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14:paraId="5941EC88" w14:textId="77777777" w:rsidR="00870B94" w:rsidRPr="003A7469" w:rsidRDefault="00870B94" w:rsidP="003B6567">
          <w:pPr>
            <w:pStyle w:val="Header"/>
            <w:tabs>
              <w:tab w:val="clear" w:pos="4252"/>
              <w:tab w:val="clear" w:pos="8504"/>
              <w:tab w:val="center" w:pos="5103"/>
              <w:tab w:val="right" w:pos="10348"/>
            </w:tabs>
            <w:jc w:val="right"/>
            <w:rPr>
              <w:rFonts w:ascii="Imprint MT Shadow" w:eastAsiaTheme="minorHAnsi" w:hAnsi="Imprint MT Shadow"/>
              <w:noProof/>
              <w:sz w:val="76"/>
              <w:szCs w:val="76"/>
              <w:lang w:val="en-US"/>
            </w:rPr>
          </w:pPr>
          <w:r w:rsidRPr="003A7469">
            <w:rPr>
              <w:rFonts w:ascii="Imprint MT Shadow" w:eastAsiaTheme="minorHAnsi" w:hAnsi="Imprint MT Shadow"/>
              <w:noProof/>
              <w:sz w:val="76"/>
              <w:szCs w:val="76"/>
              <w:lang w:val="en-US"/>
            </w:rPr>
            <w:t>DYNA</w:t>
          </w:r>
        </w:p>
        <w:p w14:paraId="511BFC31" w14:textId="77777777" w:rsidR="00E10CE5" w:rsidRPr="003A7469" w:rsidRDefault="00E10CE5" w:rsidP="003B6567">
          <w:pPr>
            <w:pStyle w:val="Header"/>
            <w:tabs>
              <w:tab w:val="clear" w:pos="4252"/>
              <w:tab w:val="clear" w:pos="8504"/>
              <w:tab w:val="center" w:pos="5103"/>
              <w:tab w:val="right" w:pos="10348"/>
            </w:tabs>
            <w:jc w:val="right"/>
            <w:rPr>
              <w:sz w:val="76"/>
              <w:szCs w:val="76"/>
              <w:lang w:val="en-US"/>
            </w:rPr>
          </w:pPr>
          <w:r w:rsidRPr="003A7469">
            <w:rPr>
              <w:szCs w:val="20"/>
              <w:lang w:val="en-US"/>
            </w:rPr>
            <w:t>http://dyna.medellin.unal.edu.co/</w:t>
          </w:r>
        </w:p>
      </w:tc>
    </w:tr>
  </w:tbl>
  <w:p w14:paraId="4B7B7D1F" w14:textId="77777777" w:rsidR="00870B94" w:rsidRPr="003A7469" w:rsidRDefault="00870B94" w:rsidP="005917DE">
    <w:pPr>
      <w:pStyle w:val="Header"/>
      <w:tabs>
        <w:tab w:val="right" w:pos="8222"/>
      </w:tabs>
      <w:jc w:val="center"/>
      <w:rPr>
        <w:rFonts w:ascii="Arial" w:hAnsi="Arial"/>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F798A"/>
    <w:multiLevelType w:val="hybridMultilevel"/>
    <w:tmpl w:val="F0C0B6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953E5F"/>
    <w:multiLevelType w:val="hybridMultilevel"/>
    <w:tmpl w:val="668A4472"/>
    <w:lvl w:ilvl="0" w:tplc="509C063C">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4742A4D"/>
    <w:multiLevelType w:val="hybridMultilevel"/>
    <w:tmpl w:val="FE2CA0A6"/>
    <w:lvl w:ilvl="0" w:tplc="970671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BF1B84"/>
    <w:multiLevelType w:val="hybridMultilevel"/>
    <w:tmpl w:val="8604A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4C6377"/>
    <w:multiLevelType w:val="hybridMultilevel"/>
    <w:tmpl w:val="3A7AA2D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F097977"/>
    <w:multiLevelType w:val="hybridMultilevel"/>
    <w:tmpl w:val="5D3EA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9F327C"/>
    <w:multiLevelType w:val="hybridMultilevel"/>
    <w:tmpl w:val="F7146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9417C3D"/>
    <w:multiLevelType w:val="hybridMultilevel"/>
    <w:tmpl w:val="F2E84780"/>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60D6433D"/>
    <w:multiLevelType w:val="hybridMultilevel"/>
    <w:tmpl w:val="663ED2DA"/>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9" w15:restartNumberingAfterBreak="0">
    <w:nsid w:val="70471999"/>
    <w:multiLevelType w:val="hybridMultilevel"/>
    <w:tmpl w:val="50DC7FE4"/>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708F61CE"/>
    <w:multiLevelType w:val="hybridMultilevel"/>
    <w:tmpl w:val="D090B226"/>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11" w15:restartNumberingAfterBreak="0">
    <w:nsid w:val="727D7180"/>
    <w:multiLevelType w:val="multilevel"/>
    <w:tmpl w:val="51A8F3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
  </w:num>
  <w:num w:numId="2">
    <w:abstractNumId w:val="10"/>
  </w:num>
  <w:num w:numId="3">
    <w:abstractNumId w:val="6"/>
  </w:num>
  <w:num w:numId="4">
    <w:abstractNumId w:val="8"/>
  </w:num>
  <w:num w:numId="5">
    <w:abstractNumId w:val="5"/>
  </w:num>
  <w:num w:numId="6">
    <w:abstractNumId w:val="0"/>
  </w:num>
  <w:num w:numId="7">
    <w:abstractNumId w:val="4"/>
  </w:num>
  <w:num w:numId="8">
    <w:abstractNumId w:val="11"/>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B2"/>
    <w:rsid w:val="00017614"/>
    <w:rsid w:val="00034271"/>
    <w:rsid w:val="00046B5E"/>
    <w:rsid w:val="00051BA8"/>
    <w:rsid w:val="000532CF"/>
    <w:rsid w:val="00067316"/>
    <w:rsid w:val="000773BE"/>
    <w:rsid w:val="000A651C"/>
    <w:rsid w:val="000B4D09"/>
    <w:rsid w:val="000D441A"/>
    <w:rsid w:val="000E43FD"/>
    <w:rsid w:val="000F04E0"/>
    <w:rsid w:val="000F3EB5"/>
    <w:rsid w:val="000F40F9"/>
    <w:rsid w:val="001032E0"/>
    <w:rsid w:val="001232D8"/>
    <w:rsid w:val="0013686A"/>
    <w:rsid w:val="001607F4"/>
    <w:rsid w:val="00167DAF"/>
    <w:rsid w:val="001751E2"/>
    <w:rsid w:val="00183848"/>
    <w:rsid w:val="001840D2"/>
    <w:rsid w:val="00190D9E"/>
    <w:rsid w:val="001A4669"/>
    <w:rsid w:val="001B317C"/>
    <w:rsid w:val="001C21F1"/>
    <w:rsid w:val="001C633D"/>
    <w:rsid w:val="00231EC9"/>
    <w:rsid w:val="0023444D"/>
    <w:rsid w:val="00234EE5"/>
    <w:rsid w:val="00245E87"/>
    <w:rsid w:val="002611B1"/>
    <w:rsid w:val="00273E7D"/>
    <w:rsid w:val="00276969"/>
    <w:rsid w:val="002A5239"/>
    <w:rsid w:val="002B12C5"/>
    <w:rsid w:val="002D514B"/>
    <w:rsid w:val="002E5B70"/>
    <w:rsid w:val="00350CEE"/>
    <w:rsid w:val="00352837"/>
    <w:rsid w:val="00372740"/>
    <w:rsid w:val="00381EA9"/>
    <w:rsid w:val="00384863"/>
    <w:rsid w:val="00386495"/>
    <w:rsid w:val="00392545"/>
    <w:rsid w:val="00395217"/>
    <w:rsid w:val="0039696F"/>
    <w:rsid w:val="003A0FD6"/>
    <w:rsid w:val="003A7469"/>
    <w:rsid w:val="003B6567"/>
    <w:rsid w:val="003F0C2E"/>
    <w:rsid w:val="003F37D3"/>
    <w:rsid w:val="004020BD"/>
    <w:rsid w:val="00420857"/>
    <w:rsid w:val="00431EA5"/>
    <w:rsid w:val="00455605"/>
    <w:rsid w:val="004616C4"/>
    <w:rsid w:val="00481248"/>
    <w:rsid w:val="004C3A9E"/>
    <w:rsid w:val="004D09D2"/>
    <w:rsid w:val="004F7AA0"/>
    <w:rsid w:val="00507380"/>
    <w:rsid w:val="0050791F"/>
    <w:rsid w:val="00513590"/>
    <w:rsid w:val="00530880"/>
    <w:rsid w:val="00531475"/>
    <w:rsid w:val="00547AFD"/>
    <w:rsid w:val="00567B7F"/>
    <w:rsid w:val="0057073B"/>
    <w:rsid w:val="005917DE"/>
    <w:rsid w:val="005946F9"/>
    <w:rsid w:val="0059674A"/>
    <w:rsid w:val="005A24E3"/>
    <w:rsid w:val="005A36E3"/>
    <w:rsid w:val="005A7FCF"/>
    <w:rsid w:val="005B2A34"/>
    <w:rsid w:val="005C4205"/>
    <w:rsid w:val="005D628F"/>
    <w:rsid w:val="005F313C"/>
    <w:rsid w:val="005F3241"/>
    <w:rsid w:val="00600412"/>
    <w:rsid w:val="00606A01"/>
    <w:rsid w:val="0061275F"/>
    <w:rsid w:val="00615616"/>
    <w:rsid w:val="0062155B"/>
    <w:rsid w:val="00622DA9"/>
    <w:rsid w:val="00625FAD"/>
    <w:rsid w:val="00633050"/>
    <w:rsid w:val="00681624"/>
    <w:rsid w:val="006903C4"/>
    <w:rsid w:val="006910C4"/>
    <w:rsid w:val="006A0A93"/>
    <w:rsid w:val="006A51BC"/>
    <w:rsid w:val="006C55DA"/>
    <w:rsid w:val="006D087A"/>
    <w:rsid w:val="006E6F40"/>
    <w:rsid w:val="006F791B"/>
    <w:rsid w:val="007102A0"/>
    <w:rsid w:val="00720829"/>
    <w:rsid w:val="00745030"/>
    <w:rsid w:val="00752300"/>
    <w:rsid w:val="00760FB0"/>
    <w:rsid w:val="0076586D"/>
    <w:rsid w:val="007C5FBB"/>
    <w:rsid w:val="007D1AD2"/>
    <w:rsid w:val="007D779A"/>
    <w:rsid w:val="0080081C"/>
    <w:rsid w:val="00800DFC"/>
    <w:rsid w:val="0081277A"/>
    <w:rsid w:val="00824A6D"/>
    <w:rsid w:val="00832F4D"/>
    <w:rsid w:val="008477DD"/>
    <w:rsid w:val="00870B94"/>
    <w:rsid w:val="0087337D"/>
    <w:rsid w:val="008961BB"/>
    <w:rsid w:val="008B284A"/>
    <w:rsid w:val="008E0E66"/>
    <w:rsid w:val="009136B9"/>
    <w:rsid w:val="00921E92"/>
    <w:rsid w:val="009255F8"/>
    <w:rsid w:val="0092607C"/>
    <w:rsid w:val="009260AE"/>
    <w:rsid w:val="009404B2"/>
    <w:rsid w:val="00964991"/>
    <w:rsid w:val="00981BA0"/>
    <w:rsid w:val="0099410F"/>
    <w:rsid w:val="009B4D30"/>
    <w:rsid w:val="009C19E1"/>
    <w:rsid w:val="009C229D"/>
    <w:rsid w:val="009C4B5C"/>
    <w:rsid w:val="009C6137"/>
    <w:rsid w:val="009C7D1C"/>
    <w:rsid w:val="009D1294"/>
    <w:rsid w:val="00A063D6"/>
    <w:rsid w:val="00A06E3E"/>
    <w:rsid w:val="00A12860"/>
    <w:rsid w:val="00A339A5"/>
    <w:rsid w:val="00A4275D"/>
    <w:rsid w:val="00A44551"/>
    <w:rsid w:val="00A4713A"/>
    <w:rsid w:val="00A51F45"/>
    <w:rsid w:val="00A60E69"/>
    <w:rsid w:val="00A61586"/>
    <w:rsid w:val="00A64BE2"/>
    <w:rsid w:val="00A721C0"/>
    <w:rsid w:val="00A763C7"/>
    <w:rsid w:val="00AD250B"/>
    <w:rsid w:val="00AE3AA3"/>
    <w:rsid w:val="00AF7CFB"/>
    <w:rsid w:val="00B01F92"/>
    <w:rsid w:val="00B1380A"/>
    <w:rsid w:val="00B17492"/>
    <w:rsid w:val="00B21FAD"/>
    <w:rsid w:val="00B25DBB"/>
    <w:rsid w:val="00B31F5D"/>
    <w:rsid w:val="00B431F2"/>
    <w:rsid w:val="00B744FF"/>
    <w:rsid w:val="00B749AA"/>
    <w:rsid w:val="00BB0EA6"/>
    <w:rsid w:val="00BB1683"/>
    <w:rsid w:val="00BB237F"/>
    <w:rsid w:val="00BB7DA2"/>
    <w:rsid w:val="00BC230A"/>
    <w:rsid w:val="00BC419B"/>
    <w:rsid w:val="00BD18E1"/>
    <w:rsid w:val="00BE0CCE"/>
    <w:rsid w:val="00C3475F"/>
    <w:rsid w:val="00C614E8"/>
    <w:rsid w:val="00C62630"/>
    <w:rsid w:val="00C627DC"/>
    <w:rsid w:val="00C63C47"/>
    <w:rsid w:val="00C83333"/>
    <w:rsid w:val="00CA2938"/>
    <w:rsid w:val="00CA2D65"/>
    <w:rsid w:val="00CB0142"/>
    <w:rsid w:val="00CB0CC9"/>
    <w:rsid w:val="00CB1D3C"/>
    <w:rsid w:val="00CC791A"/>
    <w:rsid w:val="00CD6899"/>
    <w:rsid w:val="00CE0D1B"/>
    <w:rsid w:val="00D063A4"/>
    <w:rsid w:val="00D2708D"/>
    <w:rsid w:val="00D270A5"/>
    <w:rsid w:val="00D47030"/>
    <w:rsid w:val="00DA102E"/>
    <w:rsid w:val="00DA7D2E"/>
    <w:rsid w:val="00DC2FA9"/>
    <w:rsid w:val="00DC40AB"/>
    <w:rsid w:val="00DD28F7"/>
    <w:rsid w:val="00DF3018"/>
    <w:rsid w:val="00E10CE5"/>
    <w:rsid w:val="00E13CBE"/>
    <w:rsid w:val="00E24D44"/>
    <w:rsid w:val="00E82B0B"/>
    <w:rsid w:val="00E92249"/>
    <w:rsid w:val="00E929E3"/>
    <w:rsid w:val="00EB3FA8"/>
    <w:rsid w:val="00EF42AD"/>
    <w:rsid w:val="00F12DDF"/>
    <w:rsid w:val="00F31E81"/>
    <w:rsid w:val="00F45896"/>
    <w:rsid w:val="00F45A05"/>
    <w:rsid w:val="00F7717D"/>
    <w:rsid w:val="00F822F1"/>
    <w:rsid w:val="00F8482D"/>
    <w:rsid w:val="00F87604"/>
    <w:rsid w:val="00F912BF"/>
    <w:rsid w:val="00F92082"/>
    <w:rsid w:val="00F972C8"/>
    <w:rsid w:val="00FA5AEB"/>
    <w:rsid w:val="00FA6A49"/>
    <w:rsid w:val="00FA7D61"/>
    <w:rsid w:val="00FD0C5F"/>
    <w:rsid w:val="00FD759E"/>
    <w:rsid w:val="00FE0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500394"/>
  <w15:docId w15:val="{C1F05719-F107-4FDF-B8A0-1725FC2F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5FBB"/>
    <w:pPr>
      <w:spacing w:after="0" w:line="240" w:lineRule="auto"/>
      <w:jc w:val="both"/>
    </w:pPr>
    <w:rPr>
      <w:rFonts w:ascii="Times New Roman" w:eastAsia="Times New Roman" w:hAnsi="Times New Roman" w:cs="Times New Roman"/>
      <w:sz w:val="18"/>
      <w:szCs w:val="24"/>
      <w:lang w:eastAsia="es-ES"/>
    </w:rPr>
  </w:style>
  <w:style w:type="paragraph" w:styleId="Heading1">
    <w:name w:val="heading 1"/>
    <w:aliases w:val="ADYNA_Título 01"/>
    <w:basedOn w:val="Normal"/>
    <w:next w:val="Normal"/>
    <w:link w:val="Heading1Char"/>
    <w:uiPriority w:val="9"/>
    <w:qFormat/>
    <w:rsid w:val="00455605"/>
    <w:pPr>
      <w:widowControl w:val="0"/>
      <w:numPr>
        <w:numId w:val="8"/>
      </w:numPr>
      <w:ind w:left="0" w:firstLine="0"/>
      <w:jc w:val="left"/>
      <w:outlineLvl w:val="0"/>
    </w:pPr>
    <w:rPr>
      <w:rFonts w:eastAsiaTheme="majorEastAsia" w:cstheme="majorBidi"/>
      <w:b/>
      <w:bCs/>
      <w:szCs w:val="20"/>
      <w:lang w:val="en-US"/>
    </w:rPr>
  </w:style>
  <w:style w:type="paragraph" w:styleId="Heading2">
    <w:name w:val="heading 2"/>
    <w:aliases w:val="ADYNA_Título 2"/>
    <w:basedOn w:val="Normal"/>
    <w:next w:val="Normal"/>
    <w:link w:val="Heading2Char"/>
    <w:qFormat/>
    <w:rsid w:val="00CD6899"/>
    <w:pPr>
      <w:keepNext/>
      <w:numPr>
        <w:ilvl w:val="1"/>
        <w:numId w:val="8"/>
      </w:numPr>
      <w:outlineLvl w:val="1"/>
    </w:pPr>
    <w:rPr>
      <w:b/>
      <w:bCs/>
      <w:i/>
    </w:rPr>
  </w:style>
  <w:style w:type="paragraph" w:styleId="Heading3">
    <w:name w:val="heading 3"/>
    <w:aliases w:val="ADYNA_Título 3"/>
    <w:basedOn w:val="Normal"/>
    <w:next w:val="Normal"/>
    <w:link w:val="Heading3Char"/>
    <w:uiPriority w:val="9"/>
    <w:unhideWhenUsed/>
    <w:qFormat/>
    <w:rsid w:val="00CD6899"/>
    <w:pPr>
      <w:keepNext/>
      <w:keepLines/>
      <w:numPr>
        <w:ilvl w:val="2"/>
        <w:numId w:val="8"/>
      </w:numPr>
      <w:spacing w:before="200"/>
      <w:outlineLvl w:val="2"/>
    </w:pPr>
    <w:rPr>
      <w:rFonts w:eastAsiaTheme="majorEastAsia" w:cstheme="majorBidi"/>
      <w:bCs/>
    </w:rPr>
  </w:style>
  <w:style w:type="paragraph" w:styleId="Heading4">
    <w:name w:val="heading 4"/>
    <w:aliases w:val="ADYNA_Título 4"/>
    <w:basedOn w:val="Normal"/>
    <w:next w:val="Normal"/>
    <w:link w:val="Heading4Char"/>
    <w:uiPriority w:val="9"/>
    <w:semiHidden/>
    <w:unhideWhenUsed/>
    <w:qFormat/>
    <w:rsid w:val="007C5FBB"/>
    <w:pPr>
      <w:keepNext/>
      <w:keepLines/>
      <w:numPr>
        <w:ilvl w:val="3"/>
        <w:numId w:val="8"/>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759E"/>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759E"/>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759E"/>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759E"/>
    <w:pPr>
      <w:keepNext/>
      <w:keepLines/>
      <w:numPr>
        <w:ilvl w:val="7"/>
        <w:numId w:val="8"/>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759E"/>
    <w:pPr>
      <w:keepNext/>
      <w:keepLines/>
      <w:numPr>
        <w:ilvl w:val="8"/>
        <w:numId w:val="8"/>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ADYNA_Título 2 Char"/>
    <w:basedOn w:val="DefaultParagraphFont"/>
    <w:link w:val="Heading2"/>
    <w:rsid w:val="00CD6899"/>
    <w:rPr>
      <w:rFonts w:ascii="Times New Roman" w:eastAsia="Times New Roman" w:hAnsi="Times New Roman" w:cs="Times New Roman"/>
      <w:b/>
      <w:bCs/>
      <w:i/>
      <w:sz w:val="20"/>
      <w:szCs w:val="24"/>
      <w:lang w:eastAsia="es-ES"/>
    </w:rPr>
  </w:style>
  <w:style w:type="paragraph" w:styleId="Header">
    <w:name w:val="header"/>
    <w:basedOn w:val="Normal"/>
    <w:link w:val="HeaderChar"/>
    <w:uiPriority w:val="99"/>
    <w:unhideWhenUsed/>
    <w:rsid w:val="0099410F"/>
    <w:pPr>
      <w:tabs>
        <w:tab w:val="center" w:pos="4252"/>
        <w:tab w:val="right" w:pos="8504"/>
      </w:tabs>
    </w:pPr>
  </w:style>
  <w:style w:type="character" w:customStyle="1" w:styleId="HeaderChar">
    <w:name w:val="Header Char"/>
    <w:basedOn w:val="DefaultParagraphFont"/>
    <w:link w:val="Header"/>
    <w:uiPriority w:val="99"/>
    <w:rsid w:val="0099410F"/>
    <w:rPr>
      <w:rFonts w:ascii="Times New Roman" w:eastAsia="Times New Roman" w:hAnsi="Times New Roman" w:cs="Times New Roman"/>
      <w:sz w:val="24"/>
      <w:szCs w:val="24"/>
      <w:lang w:eastAsia="es-ES"/>
    </w:rPr>
  </w:style>
  <w:style w:type="paragraph" w:styleId="Footer">
    <w:name w:val="footer"/>
    <w:basedOn w:val="Normal"/>
    <w:link w:val="FooterChar"/>
    <w:uiPriority w:val="99"/>
    <w:unhideWhenUsed/>
    <w:rsid w:val="0099410F"/>
    <w:pPr>
      <w:tabs>
        <w:tab w:val="center" w:pos="4252"/>
        <w:tab w:val="right" w:pos="8504"/>
      </w:tabs>
    </w:pPr>
  </w:style>
  <w:style w:type="character" w:customStyle="1" w:styleId="FooterChar">
    <w:name w:val="Footer Char"/>
    <w:basedOn w:val="DefaultParagraphFont"/>
    <w:link w:val="Footer"/>
    <w:uiPriority w:val="99"/>
    <w:rsid w:val="0099410F"/>
    <w:rPr>
      <w:rFonts w:ascii="Times New Roman" w:eastAsia="Times New Roman" w:hAnsi="Times New Roman" w:cs="Times New Roman"/>
      <w:sz w:val="24"/>
      <w:szCs w:val="24"/>
      <w:lang w:eastAsia="es-ES"/>
    </w:rPr>
  </w:style>
  <w:style w:type="paragraph" w:styleId="BalloonText">
    <w:name w:val="Balloon Text"/>
    <w:basedOn w:val="Normal"/>
    <w:link w:val="BalloonTextChar"/>
    <w:uiPriority w:val="99"/>
    <w:semiHidden/>
    <w:unhideWhenUsed/>
    <w:rsid w:val="0099410F"/>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99410F"/>
    <w:rPr>
      <w:rFonts w:ascii="Lucida Grande" w:eastAsia="Times New Roman" w:hAnsi="Lucida Grande" w:cs="Lucida Grande"/>
      <w:sz w:val="18"/>
      <w:szCs w:val="18"/>
      <w:lang w:eastAsia="es-ES"/>
    </w:rPr>
  </w:style>
  <w:style w:type="paragraph" w:styleId="ListParagraph">
    <w:name w:val="List Paragraph"/>
    <w:basedOn w:val="Normal"/>
    <w:uiPriority w:val="34"/>
    <w:rsid w:val="007C5FBB"/>
    <w:pPr>
      <w:ind w:left="720"/>
      <w:contextualSpacing/>
    </w:pPr>
    <w:rPr>
      <w:color w:val="00B050"/>
    </w:rPr>
  </w:style>
  <w:style w:type="table" w:styleId="TableGrid">
    <w:name w:val="Table Grid"/>
    <w:basedOn w:val="Table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33050"/>
    <w:rPr>
      <w:color w:val="0000FF"/>
      <w:u w:val="single"/>
    </w:rPr>
  </w:style>
  <w:style w:type="character" w:customStyle="1" w:styleId="Heading1Char">
    <w:name w:val="Heading 1 Char"/>
    <w:aliases w:val="ADYNA_Título 01 Char"/>
    <w:basedOn w:val="DefaultParagraphFont"/>
    <w:link w:val="Heading1"/>
    <w:uiPriority w:val="9"/>
    <w:rsid w:val="00455605"/>
    <w:rPr>
      <w:rFonts w:ascii="Times New Roman" w:eastAsiaTheme="majorEastAsia" w:hAnsi="Times New Roman" w:cstheme="majorBidi"/>
      <w:b/>
      <w:bCs/>
      <w:sz w:val="20"/>
      <w:szCs w:val="20"/>
      <w:lang w:val="en-US" w:eastAsia="es-ES"/>
    </w:rPr>
  </w:style>
  <w:style w:type="character" w:customStyle="1" w:styleId="Heading3Char">
    <w:name w:val="Heading 3 Char"/>
    <w:aliases w:val="ADYNA_Título 3 Char"/>
    <w:basedOn w:val="DefaultParagraphFont"/>
    <w:link w:val="Heading3"/>
    <w:uiPriority w:val="9"/>
    <w:rsid w:val="00CD6899"/>
    <w:rPr>
      <w:rFonts w:ascii="Times New Roman" w:eastAsiaTheme="majorEastAsia" w:hAnsi="Times New Roman" w:cstheme="majorBidi"/>
      <w:bCs/>
      <w:sz w:val="20"/>
      <w:szCs w:val="24"/>
      <w:lang w:eastAsia="es-ES"/>
    </w:rPr>
  </w:style>
  <w:style w:type="character" w:customStyle="1" w:styleId="Heading4Char">
    <w:name w:val="Heading 4 Char"/>
    <w:aliases w:val="ADYNA_Título 4 Char"/>
    <w:basedOn w:val="DefaultParagraphFont"/>
    <w:link w:val="Heading4"/>
    <w:uiPriority w:val="9"/>
    <w:semiHidden/>
    <w:rsid w:val="007C5FBB"/>
    <w:rPr>
      <w:rFonts w:asciiTheme="majorHAnsi" w:eastAsiaTheme="majorEastAsia" w:hAnsiTheme="majorHAnsi" w:cstheme="majorBidi"/>
      <w:b/>
      <w:bCs/>
      <w:i/>
      <w:iCs/>
      <w:color w:val="0070C0"/>
      <w:sz w:val="20"/>
      <w:szCs w:val="24"/>
      <w:lang w:eastAsia="es-ES"/>
    </w:rPr>
  </w:style>
  <w:style w:type="character" w:customStyle="1" w:styleId="Heading5Char">
    <w:name w:val="Heading 5 Char"/>
    <w:basedOn w:val="DefaultParagraphFont"/>
    <w:link w:val="Heading5"/>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Heading6Char">
    <w:name w:val="Heading 6 Char"/>
    <w:basedOn w:val="DefaultParagraphFont"/>
    <w:link w:val="Heading6"/>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Heading7Char">
    <w:name w:val="Heading 7 Char"/>
    <w:basedOn w:val="DefaultParagraphFont"/>
    <w:link w:val="Heading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Heading8Char">
    <w:name w:val="Heading 8 Char"/>
    <w:basedOn w:val="DefaultParagraphFont"/>
    <w:link w:val="Heading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Heading9Char">
    <w:name w:val="Heading 9 Char"/>
    <w:basedOn w:val="DefaultParagraphFont"/>
    <w:link w:val="Heading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CommentReference">
    <w:name w:val="annotation reference"/>
    <w:basedOn w:val="DefaultParagraphFont"/>
    <w:uiPriority w:val="99"/>
    <w:semiHidden/>
    <w:unhideWhenUsed/>
    <w:rsid w:val="00B1380A"/>
    <w:rPr>
      <w:sz w:val="16"/>
      <w:szCs w:val="16"/>
    </w:rPr>
  </w:style>
  <w:style w:type="paragraph" w:styleId="CommentText">
    <w:name w:val="annotation text"/>
    <w:basedOn w:val="Normal"/>
    <w:link w:val="CommentTextChar"/>
    <w:uiPriority w:val="99"/>
    <w:semiHidden/>
    <w:unhideWhenUsed/>
    <w:rsid w:val="00B1380A"/>
    <w:rPr>
      <w:szCs w:val="20"/>
    </w:rPr>
  </w:style>
  <w:style w:type="character" w:customStyle="1" w:styleId="CommentTextChar">
    <w:name w:val="Comment Text Char"/>
    <w:basedOn w:val="DefaultParagraphFont"/>
    <w:link w:val="CommentText"/>
    <w:uiPriority w:val="99"/>
    <w:semiHidden/>
    <w:rsid w:val="00B1380A"/>
    <w:rPr>
      <w:rFonts w:ascii="Times New Roman" w:eastAsia="Times New Roman" w:hAnsi="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B1380A"/>
    <w:rPr>
      <w:b/>
      <w:bCs/>
    </w:rPr>
  </w:style>
  <w:style w:type="character" w:customStyle="1" w:styleId="CommentSubjectChar">
    <w:name w:val="Comment Subject Char"/>
    <w:basedOn w:val="CommentTextChar"/>
    <w:link w:val="CommentSubject"/>
    <w:uiPriority w:val="99"/>
    <w:semiHidden/>
    <w:rsid w:val="00B1380A"/>
    <w:rPr>
      <w:rFonts w:ascii="Times New Roman" w:eastAsia="Times New Roman" w:hAnsi="Times New Roman" w:cs="Times New Roman"/>
      <w:b/>
      <w:bCs/>
      <w:sz w:val="20"/>
      <w:szCs w:val="20"/>
      <w:lang w:eastAsia="es-ES"/>
    </w:rPr>
  </w:style>
  <w:style w:type="character" w:styleId="PageNumber">
    <w:name w:val="page number"/>
    <w:basedOn w:val="DefaultParagraphFont"/>
    <w:uiPriority w:val="99"/>
    <w:semiHidden/>
    <w:unhideWhenUsed/>
    <w:rsid w:val="00372740"/>
  </w:style>
  <w:style w:type="character" w:styleId="PlaceholderText">
    <w:name w:val="Placeholder Text"/>
    <w:basedOn w:val="DefaultParagraphFont"/>
    <w:uiPriority w:val="99"/>
    <w:semiHidden/>
    <w:rsid w:val="00752300"/>
    <w:rPr>
      <w:color w:val="808080"/>
    </w:rPr>
  </w:style>
  <w:style w:type="character" w:styleId="Strong">
    <w:name w:val="Strong"/>
    <w:basedOn w:val="DefaultParagraphFont"/>
    <w:uiPriority w:val="22"/>
    <w:rsid w:val="003B6567"/>
    <w:rPr>
      <w:b/>
      <w:bCs/>
    </w:rPr>
  </w:style>
  <w:style w:type="character" w:customStyle="1" w:styleId="negritarojo">
    <w:name w:val="negritarojo"/>
    <w:basedOn w:val="DefaultParagraphFont"/>
    <w:rsid w:val="003B6567"/>
  </w:style>
  <w:style w:type="character" w:customStyle="1" w:styleId="apple-converted-space">
    <w:name w:val="apple-converted-space"/>
    <w:basedOn w:val="DefaultParagraphFont"/>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NoSpacing">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IntenseEmphasis">
    <w:name w:val="Intense Emphasis"/>
    <w:basedOn w:val="DefaultParagraphFont"/>
    <w:uiPriority w:val="21"/>
    <w:rsid w:val="007C5FBB"/>
    <w:rPr>
      <w:i/>
      <w:iCs/>
      <w:color w:val="00B050"/>
    </w:rPr>
  </w:style>
  <w:style w:type="paragraph" w:styleId="IntenseQuote">
    <w:name w:val="Intense Quote"/>
    <w:basedOn w:val="Normal"/>
    <w:next w:val="Normal"/>
    <w:link w:val="IntenseQuoteCh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IntenseQuoteChar">
    <w:name w:val="Intense Quote Char"/>
    <w:basedOn w:val="DefaultParagraphFont"/>
    <w:link w:val="IntenseQuote"/>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Heading1"/>
    <w:rsid w:val="007C5FBB"/>
    <w:pPr>
      <w:numPr>
        <w:numId w:val="0"/>
      </w:numPr>
    </w:pPr>
  </w:style>
  <w:style w:type="paragraph" w:customStyle="1" w:styleId="ADYNATitulo2">
    <w:name w:val="ADYNA_Titulo 2"/>
    <w:basedOn w:val="Heading2"/>
    <w:rsid w:val="007C5FBB"/>
    <w:pPr>
      <w:numPr>
        <w:ilvl w:val="0"/>
        <w:numId w:val="0"/>
      </w:numPr>
      <w:ind w:left="576" w:hanging="576"/>
    </w:pPr>
    <w:rPr>
      <w:lang w:val="en-US"/>
    </w:rPr>
  </w:style>
  <w:style w:type="paragraph" w:customStyle="1" w:styleId="ADYNATitulo3">
    <w:name w:val="ADYNA_Titulo 3"/>
    <w:basedOn w:val="Heading2"/>
    <w:rsid w:val="007C5FBB"/>
    <w:pPr>
      <w:numPr>
        <w:ilvl w:val="0"/>
        <w:numId w:val="0"/>
      </w:numPr>
      <w:ind w:left="576" w:hanging="576"/>
    </w:pPr>
    <w:rPr>
      <w:b w:val="0"/>
      <w:i w:val="0"/>
      <w:lang w:val="en-US"/>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DefaultParagraphFont"/>
    <w:rsid w:val="004020BD"/>
  </w:style>
  <w:style w:type="character" w:styleId="Emphasis">
    <w:name w:val="Emphasis"/>
    <w:basedOn w:val="DefaultParagraphFont"/>
    <w:uiPriority w:val="20"/>
    <w:qFormat/>
    <w:rsid w:val="00402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54685">
      <w:bodyDiv w:val="1"/>
      <w:marLeft w:val="0"/>
      <w:marRight w:val="0"/>
      <w:marTop w:val="0"/>
      <w:marBottom w:val="0"/>
      <w:divBdr>
        <w:top w:val="none" w:sz="0" w:space="0" w:color="auto"/>
        <w:left w:val="none" w:sz="0" w:space="0" w:color="auto"/>
        <w:bottom w:val="none" w:sz="0" w:space="0" w:color="auto"/>
        <w:right w:val="none" w:sz="0" w:space="0" w:color="auto"/>
      </w:divBdr>
    </w:div>
    <w:div w:id="990401258">
      <w:bodyDiv w:val="1"/>
      <w:marLeft w:val="0"/>
      <w:marRight w:val="0"/>
      <w:marTop w:val="0"/>
      <w:marBottom w:val="0"/>
      <w:divBdr>
        <w:top w:val="none" w:sz="0" w:space="0" w:color="auto"/>
        <w:left w:val="none" w:sz="0" w:space="0" w:color="auto"/>
        <w:bottom w:val="none" w:sz="0" w:space="0" w:color="auto"/>
        <w:right w:val="none" w:sz="0" w:space="0" w:color="auto"/>
      </w:divBdr>
    </w:div>
    <w:div w:id="1258441790">
      <w:bodyDiv w:val="1"/>
      <w:marLeft w:val="0"/>
      <w:marRight w:val="0"/>
      <w:marTop w:val="0"/>
      <w:marBottom w:val="0"/>
      <w:divBdr>
        <w:top w:val="none" w:sz="0" w:space="0" w:color="auto"/>
        <w:left w:val="none" w:sz="0" w:space="0" w:color="auto"/>
        <w:bottom w:val="none" w:sz="0" w:space="0" w:color="auto"/>
        <w:right w:val="none" w:sz="0" w:space="0" w:color="auto"/>
      </w:divBdr>
    </w:div>
    <w:div w:id="1703893835">
      <w:bodyDiv w:val="1"/>
      <w:marLeft w:val="0"/>
      <w:marRight w:val="0"/>
      <w:marTop w:val="0"/>
      <w:marBottom w:val="0"/>
      <w:divBdr>
        <w:top w:val="none" w:sz="0" w:space="0" w:color="auto"/>
        <w:left w:val="none" w:sz="0" w:space="0" w:color="auto"/>
        <w:bottom w:val="none" w:sz="0" w:space="0" w:color="auto"/>
        <w:right w:val="none" w:sz="0" w:space="0" w:color="auto"/>
      </w:divBdr>
    </w:div>
    <w:div w:id="1778674052">
      <w:bodyDiv w:val="1"/>
      <w:marLeft w:val="0"/>
      <w:marRight w:val="0"/>
      <w:marTop w:val="0"/>
      <w:marBottom w:val="0"/>
      <w:divBdr>
        <w:top w:val="none" w:sz="0" w:space="0" w:color="auto"/>
        <w:left w:val="none" w:sz="0" w:space="0" w:color="auto"/>
        <w:bottom w:val="none" w:sz="0" w:space="0" w:color="auto"/>
        <w:right w:val="none" w:sz="0" w:space="0" w:color="auto"/>
      </w:divBdr>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image" Target="media/image8.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E766D-C45D-401F-90B0-DD9CBAFB0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Pages>
  <Words>1839</Words>
  <Characters>10118</Characters>
  <Application>Microsoft Office Word</Application>
  <DocSecurity>0</DocSecurity>
  <Lines>84</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RevolucionUnattended</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Amilkar Alvarez</dc:creator>
  <cp:keywords/>
  <dc:description/>
  <cp:lastModifiedBy>Diana</cp:lastModifiedBy>
  <cp:revision>3</cp:revision>
  <cp:lastPrinted>2014-03-10T00:06:00Z</cp:lastPrinted>
  <dcterms:created xsi:type="dcterms:W3CDTF">2023-05-26T14:38:00Z</dcterms:created>
  <dcterms:modified xsi:type="dcterms:W3CDTF">2025-07-28T03:13:00Z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