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ОБЗОР ИСТОЧНИКОВ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ВКР: Разработка инструмента для автоматической идентификации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дублирующихся событий и проверки стандартов именования в аналитических таксономиях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====== С У М М А Р И Й ======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Ключевые точки приложения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Задача детекции дублей: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Bi-Encoder (SBERT)</w:t>
      </w:r>
      <w:r>
        <w:rPr>
          <w:rFonts w:ascii="Arial" w:cs="Arial" w:eastAsia="Arial" w:hAnsi="Arial"/>
          <w:sz w:val="20"/>
          <w:szCs w:val="20"/>
        </w:rPr>
        <w:t xml:space="preserve"> — быстрый поиск кандидатов O(n²) через cosine similarity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Cross-Encoder (DITTO)</w:t>
      </w:r>
      <w:r>
        <w:rPr>
          <w:rFonts w:ascii="Arial" w:cs="Arial" w:eastAsia="Arial" w:hAnsi="Arial"/>
          <w:sz w:val="20"/>
          <w:szCs w:val="20"/>
        </w:rPr>
        <w:t xml:space="preserve"> — точная верификация топ-k кандидатов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Замечание: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Задача проверки стандартов именования: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Rule-based подход</w:t>
      </w:r>
      <w:r>
        <w:rPr>
          <w:rFonts w:ascii="Arial" w:cs="Arial" w:eastAsia="Arial" w:hAnsi="Arial"/>
          <w:sz w:val="20"/>
          <w:szCs w:val="20"/>
        </w:rPr>
        <w:t xml:space="preserve"> — регулярные выражения, шаблоны snake_case/camelCase/PascalCase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LLM-based подход</w:t>
      </w:r>
      <w:r>
        <w:rPr>
          <w:rFonts w:ascii="Arial" w:cs="Arial" w:eastAsia="Arial" w:hAnsi="Arial"/>
          <w:sz w:val="20"/>
          <w:szCs w:val="20"/>
        </w:rPr>
        <w:t xml:space="preserve"> — zero-shot классификация нарушений по описанию правил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Синтетический датасет — ключевое решение: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Seed</w:t>
      </w:r>
      <w:r>
        <w:rPr>
          <w:rFonts w:ascii="Arial" w:cs="Arial" w:eastAsia="Arial" w:hAnsi="Arial"/>
          <w:sz w:val="20"/>
          <w:szCs w:val="20"/>
        </w:rPr>
        <w:t xml:space="preserve"> из ~1000 событий банка → аугментация → 5000–10000 пар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типов дублей</w:t>
      </w:r>
      <w:r>
        <w:rPr>
          <w:rFonts w:ascii="Arial" w:cs="Arial" w:eastAsia="Arial" w:hAnsi="Arial"/>
          <w:sz w:val="20"/>
          <w:szCs w:val="20"/>
        </w:rPr>
        <w:t xml:space="preserve"> (точный, опечатка, синоним, смена регистра, перестановка слов, семантический)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Технические решения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Baseline строковые методы</w:t>
      </w:r>
      <w:r>
        <w:rPr>
          <w:rFonts w:ascii="Arial" w:cs="Arial" w:eastAsia="Arial" w:hAnsi="Arial"/>
          <w:sz w:val="20"/>
          <w:szCs w:val="20"/>
        </w:rPr>
        <w:t xml:space="preserve">: Levenshtein, Jaro-Winkler, FuzzyWuzzy — хороши для опечаток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TF-IDF + cosine similarity</w:t>
      </w:r>
      <w:r>
        <w:rPr>
          <w:rFonts w:ascii="Arial" w:cs="Arial" w:eastAsia="Arial" w:hAnsi="Arial"/>
          <w:sz w:val="20"/>
          <w:szCs w:val="20"/>
        </w:rPr>
        <w:t xml:space="preserve"> — быстрый baseline, воспроизводится за ~20 строк кода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SBERT (all-MiniLM-L6-v2)</w:t>
      </w:r>
      <w:r>
        <w:rPr>
          <w:rFonts w:ascii="Arial" w:cs="Arial" w:eastAsia="Arial" w:hAnsi="Arial"/>
          <w:sz w:val="20"/>
          <w:szCs w:val="20"/>
        </w:rPr>
        <w:t xml:space="preserve"> — de facto стандарт для semantic similarity, F1 ~82%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all-mpnet-base-v2</w:t>
      </w:r>
      <w:r>
        <w:rPr>
          <w:rFonts w:ascii="Arial" w:cs="Arial" w:eastAsia="Arial" w:hAnsi="Arial"/>
          <w:sz w:val="20"/>
          <w:szCs w:val="20"/>
        </w:rPr>
        <w:t xml:space="preserve"> — лучшее качество в MDPI 2025 (Accuracy 75.6%, F1 0.836 на MRPC)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DITTO (RoBERTa + data augmentation)</w:t>
      </w:r>
      <w:r>
        <w:rPr>
          <w:rFonts w:ascii="Arial" w:cs="Arial" w:eastAsia="Arial" w:hAnsi="Arial"/>
          <w:sz w:val="20"/>
          <w:szCs w:val="20"/>
        </w:rPr>
        <w:t xml:space="preserve"> — SOTA entity matching, прирост до +35.9% F1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LLMs4OM / MILA</w:t>
      </w:r>
      <w:r>
        <w:rPr>
          <w:rFonts w:ascii="Arial" w:cs="Arial" w:eastAsia="Arial" w:hAnsi="Arial"/>
          <w:sz w:val="20"/>
          <w:szCs w:val="20"/>
        </w:rPr>
        <w:t xml:space="preserve"> — SOTA на OAEI 2023/2024; высокий Precision, низкий Recall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Multilingual-E5-large</w:t>
      </w:r>
      <w:r>
        <w:rPr>
          <w:rFonts w:ascii="Arial" w:cs="Arial" w:eastAsia="Arial" w:hAnsi="Arial"/>
          <w:sz w:val="20"/>
          <w:szCs w:val="20"/>
        </w:rPr>
        <w:t xml:space="preserve"> — если таксономия содержит русский язык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Метрики и бейзлайн-бенчмарки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Основная метрика: F1-score</w:t>
      </w:r>
      <w:r>
        <w:rPr>
          <w:rFonts w:ascii="Arial" w:cs="Arial" w:eastAsia="Arial" w:hAnsi="Arial"/>
          <w:sz w:val="20"/>
          <w:szCs w:val="20"/>
        </w:rPr>
        <w:t xml:space="preserve"> — сбалансирована между Precision и Recall, стандарт в DITTO, QQP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AUC-ROC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F0.5-score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Бейзлайн-бенчмарки: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QQP (Quora Question Pairs)</w:t>
      </w:r>
      <w:r>
        <w:rPr>
          <w:rFonts w:ascii="Arial" w:cs="Arial" w:eastAsia="Arial" w:hAnsi="Arial"/>
          <w:sz w:val="20"/>
          <w:szCs w:val="20"/>
        </w:rPr>
        <w:t xml:space="preserve"> — 404k пар, gold standard для duplicate detection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MRPC</w:t>
      </w:r>
      <w:r>
        <w:rPr>
          <w:rFonts w:ascii="Arial" w:cs="Arial" w:eastAsia="Arial" w:hAnsi="Arial"/>
          <w:sz w:val="20"/>
          <w:szCs w:val="20"/>
        </w:rPr>
        <w:t xml:space="preserve"> — задача парафраза, входит в GLUE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STS-B</w:t>
      </w:r>
      <w:r>
        <w:rPr>
          <w:rFonts w:ascii="Arial" w:cs="Arial" w:eastAsia="Arial" w:hAnsi="Arial"/>
          <w:sz w:val="20"/>
          <w:szCs w:val="20"/>
        </w:rPr>
        <w:t xml:space="preserve"> — непрерывная оценка сходства от 0 до 5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OAEI benchmark</w:t>
      </w:r>
      <w:r>
        <w:rPr>
          <w:rFonts w:ascii="Arial" w:cs="Arial" w:eastAsia="Arial" w:hAnsi="Arial"/>
          <w:sz w:val="20"/>
          <w:szCs w:val="20"/>
        </w:rPr>
        <w:t xml:space="preserve"> — стандарт для ontology matching систем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Важно: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Аналоги (инженерные решения)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Amplitude Taxonomy</w:t>
      </w:r>
      <w:r>
        <w:rPr>
          <w:rFonts w:ascii="Arial" w:cs="Arial" w:eastAsia="Arial" w:hAnsi="Arial"/>
          <w:sz w:val="20"/>
          <w:szCs w:val="20"/>
        </w:rPr>
        <w:t xml:space="preserve"> — управление таксономией в UI, но нет AI-детекции семантических дублей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Heap Data Governance</w:t>
      </w:r>
      <w:r>
        <w:rPr>
          <w:rFonts w:ascii="Arial" w:cs="Arial" w:eastAsia="Arial" w:hAnsi="Arial"/>
          <w:sz w:val="20"/>
          <w:szCs w:val="20"/>
        </w:rPr>
        <w:t xml:space="preserve"> — naming convention через префиксы, правила задаются вручную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 Lexicon</w:t>
      </w:r>
      <w:r>
        <w:rPr>
          <w:rFonts w:ascii="Arial" w:cs="Arial" w:eastAsia="Arial" w:hAnsi="Arial"/>
          <w:sz w:val="20"/>
          <w:szCs w:val="20"/>
        </w:rPr>
        <w:t xml:space="preserve"> — словарь событий, нет проверки нейминга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Ключевой gap</w:t>
      </w:r>
      <w:r>
        <w:rPr>
          <w:rFonts w:ascii="Arial" w:cs="Arial" w:eastAsia="Arial" w:hAnsi="Arial"/>
          <w:sz w:val="20"/>
          <w:szCs w:val="20"/>
        </w:rPr>
        <w:t xml:space="preserve">: все аналоги rule-based, не используют семантику — novelty работы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Переиспользуемые артефакты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Библиотека sentence-transformers (HuggingFace) — &gt;10k предобученных моделей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Репозиторий DITTO — код entity matching с BERT/RoBERTa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Датасет QQP — переиспользовать как дополнительный источник для обучения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OAEI benchmark 2023/2024 — эталонные сравнительные таблицы систем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FinRL-аналогия: как и в [12] из RL-обзора, стек sentence-transformers можно рассматривать как «среду» + DITTO как «агент»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Что отдельно проработать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Multilingual vs English-only модели — уточнить состав событий в банковской таксономии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Оптимальный threshold для cosine similarity на доменных данных — grid search по банковскому сиду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Рассмотреть two-stage pipeline: Bi-Encoder (SBERT) → Cross-Encoder для верификации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LLM zero-shot (Claude/GPT) — использовать как верхнюю оценку качества (upper bound)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Синтетический датасет: провести ablation по типам дублей — какие сложнее всего детектировать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====== С Т А Т Ь И ======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Статьи представлены по степени релевантности к задаче. Более фундаментальные идут первыми.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Sentence-BERT: Sentence Embeddings using Siamese BERT-Networks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2019, EMNLP 2019, </w:t>
      </w:r>
      <w:r>
        <w:rPr>
          <w:rFonts w:ascii="Arial" w:cs="Arial" w:eastAsia="Arial" w:hAnsi="Arial"/>
          <w:sz w:val="20"/>
          <w:szCs w:val="20"/>
        </w:rPr>
        <w:t xml:space="preserve">https://arxiv.org/abs/1908.10084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Авторы:</w:t>
      </w:r>
      <w:r>
        <w:rPr>
          <w:rFonts w:ascii="Arial" w:cs="Arial" w:eastAsia="Arial" w:hAnsi="Arial"/>
          <w:sz w:val="20"/>
          <w:szCs w:val="20"/>
        </w:rPr>
        <w:t xml:space="preserve"> Nils Reimers, Iryna Gurevych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Базовая статья для задачи — SBERT это центральный инструмент детекции семантических дублей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Ключевая идея:</w:t>
      </w:r>
      <w:r>
        <w:rPr>
          <w:rFonts w:ascii="Arial" w:cs="Arial" w:eastAsia="Arial" w:hAnsi="Arial"/>
          <w:sz w:val="20"/>
          <w:szCs w:val="20"/>
        </w:rPr>
        <w:t xml:space="preserve"> Siamese-сеть на базе BERT создаёт sentence embeddings; сравнение через cosine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Архитектура:</w:t>
      </w:r>
      <w:r>
        <w:rPr>
          <w:rFonts w:ascii="Arial" w:cs="Arial" w:eastAsia="Arial" w:hAnsi="Arial"/>
          <w:sz w:val="20"/>
          <w:szCs w:val="20"/>
        </w:rPr>
        <w:t xml:space="preserve"> два идентичных BERT-энкодера, обрабатывающих пару предложений независимо → pooling → cosine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Минусы оригинального BERT для similarity: каждую пару нужно прогонять через cross-attention, O(n²) запросов — неприменимо для таксономии из тысяч событий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SBERT решает это: один раз кодируем все события → matrix cosine similarity за секунды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Метрики в оригинале:</w:t>
      </w:r>
      <w:r>
        <w:rPr>
          <w:rFonts w:ascii="Arial" w:cs="Arial" w:eastAsia="Arial" w:hAnsi="Arial"/>
          <w:sz w:val="20"/>
          <w:szCs w:val="20"/>
        </w:rPr>
        <w:t xml:space="preserve"> Spearman correlation на STS-B (0.8706), Accuracy на NLI задачах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Артефакт:</w:t>
      </w:r>
      <w:r>
        <w:rPr>
          <w:rFonts w:ascii="Arial" w:cs="Arial" w:eastAsia="Arial" w:hAnsi="Arial"/>
          <w:sz w:val="20"/>
          <w:szCs w:val="20"/>
        </w:rPr>
        <w:t xml:space="preserve"> библиотека sentence-transformers, модели all-MiniLM-L6-v2, all-mpnet-base-v2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 install sentence-transformers</w:t>
      </w:r>
      <w:r>
        <w:rPr>
          <w:rFonts w:ascii="Arial" w:cs="Arial" w:eastAsia="Arial" w:hAnsi="Arial"/>
          <w:sz w:val="20"/>
          <w:szCs w:val="20"/>
        </w:rPr>
        <w:t xml:space="preserve"> — готово к использованию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19"/>
                <w:szCs w:val="19"/>
              </w:rPr>
              <w:t xml:space="preserve">Применение в ВКР: bi-encoder baseline B3/B4. Шаг 1 двухэтапного пайплайна — отбор кандидатов-дублей.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Deep Entity Matching with Pre-Trained Language Models (DITTO)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2020, PVLDB 14(1):50–60, </w:t>
      </w:r>
      <w:r>
        <w:rPr>
          <w:rFonts w:ascii="Arial" w:cs="Arial" w:eastAsia="Arial" w:hAnsi="Arial"/>
          <w:sz w:val="20"/>
          <w:szCs w:val="20"/>
        </w:rPr>
        <w:t xml:space="preserve">ACM Digital Library / ResearchGate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Авторы:</w:t>
      </w:r>
      <w:r>
        <w:rPr>
          <w:rFonts w:ascii="Arial" w:cs="Arial" w:eastAsia="Arial" w:hAnsi="Arial"/>
          <w:sz w:val="20"/>
          <w:szCs w:val="20"/>
        </w:rPr>
        <w:t xml:space="preserve"> Yuliang Li, Jinfeng Li, Yoshihiko Suhara, AnHai Doan, Wang-Chiew 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DITTO — наиболее релевантная техническая архитектура для задачи детекции дублей в таксономии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Ключевые компоненты: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Blocking с TF-IDF</w:t>
      </w:r>
      <w:r>
        <w:rPr>
          <w:rFonts w:ascii="Arial" w:cs="Arial" w:eastAsia="Arial" w:hAnsi="Arial"/>
          <w:sz w:val="20"/>
          <w:szCs w:val="20"/>
        </w:rPr>
        <w:t xml:space="preserve"> — предварительная фильтрация, отсекает явно разные записи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BERT/RoBERTa/DistilBERT</w:t>
      </w:r>
      <w:r>
        <w:rPr>
          <w:rFonts w:ascii="Arial" w:cs="Arial" w:eastAsia="Arial" w:hAnsi="Arial"/>
          <w:sz w:val="20"/>
          <w:szCs w:val="20"/>
        </w:rPr>
        <w:t xml:space="preserve"> как cross-encoder для финального решения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augmentation</w:t>
      </w:r>
      <w:r>
        <w:rPr>
          <w:rFonts w:ascii="Arial" w:cs="Arial" w:eastAsia="Arial" w:hAnsi="Arial"/>
          <w:sz w:val="20"/>
          <w:szCs w:val="20"/>
        </w:rPr>
        <w:t xml:space="preserve"> — span deletion, span summarization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 knowledge injection</w:t>
      </w:r>
      <w:r>
        <w:rPr>
          <w:rFonts w:ascii="Arial" w:cs="Arial" w:eastAsia="Arial" w:hAnsi="Arial"/>
          <w:sz w:val="20"/>
          <w:szCs w:val="20"/>
        </w:rPr>
        <w:t xml:space="preserve"> — span tagging важных токенов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Результаты:</w:t>
      </w:r>
      <w:r>
        <w:rPr>
          <w:rFonts w:ascii="Arial" w:cs="Arial" w:eastAsia="Arial" w:hAnsi="Arial"/>
          <w:sz w:val="20"/>
          <w:szCs w:val="20"/>
        </w:rPr>
        <w:t xml:space="preserve"> прирост F1 до +35.9% по сравнению с не-LLM методами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Метрики: F1-score</w:t>
      </w:r>
      <w:r>
        <w:rPr>
          <w:rFonts w:ascii="Arial" w:cs="Arial" w:eastAsia="Arial" w:hAnsi="Arial"/>
          <w:sz w:val="20"/>
          <w:szCs w:val="20"/>
        </w:rPr>
        <w:t xml:space="preserve"> — используется как основная, что обосновывает выбор F1 в ВКР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Код:</w:t>
      </w:r>
      <w:r>
        <w:rPr>
          <w:rFonts w:ascii="Arial" w:cs="Arial" w:eastAsia="Arial" w:hAnsi="Arial"/>
          <w:sz w:val="20"/>
          <w:szCs w:val="20"/>
        </w:rPr>
        <w:t xml:space="preserve"> https://github.com/megagonlabs/ditto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Замечание: DITTO обучался на Abt-Buy, Amazon-Google, DBLP-ACM и др. — структурированные пары записей из БД. Наша задача аналогична: пары названий событий → label duplicate/not.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19"/>
                <w:szCs w:val="19"/>
              </w:rPr>
              <w:t xml:space="preserve">Применение в ВКР: baseline B5 (fine-tuned RoBERTa). Архитектура напрямую переносится: events = records, duplicate = match.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Transformer Models for Paraphrase Detection: A Comprehensive Semantic Similarity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2025, MDPI Computers, </w:t>
      </w:r>
      <w:r>
        <w:rPr>
          <w:rFonts w:ascii="Arial" w:cs="Arial" w:eastAsia="Arial" w:hAnsi="Arial"/>
          <w:sz w:val="20"/>
          <w:szCs w:val="20"/>
        </w:rPr>
        <w:t xml:space="preserve">https://www.mdpi.com/2073-431X/14/9/385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Прямая сравнительная работа по задаче paraphrase detection — золото для раздела обзора ВКР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Сравниваемые модели:</w:t>
      </w:r>
      <w:r>
        <w:rPr>
          <w:rFonts w:ascii="Arial" w:cs="Arial" w:eastAsia="Arial" w:hAnsi="Arial"/>
          <w:sz w:val="20"/>
          <w:szCs w:val="20"/>
        </w:rPr>
        <w:t xml:space="preserve"> BERT, RoBERTa, DistilBERT, MPNet, MiniLM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Датасеты:</w:t>
      </w:r>
      <w:r>
        <w:rPr>
          <w:rFonts w:ascii="Arial" w:cs="Arial" w:eastAsia="Arial" w:hAnsi="Arial"/>
          <w:sz w:val="20"/>
          <w:szCs w:val="20"/>
        </w:rPr>
        <w:t xml:space="preserve"> MRPC, QQP, STS-B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Ключевые результаты: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all-mpnet-base-v2 + cosine:</w:t>
      </w:r>
      <w:r>
        <w:rPr>
          <w:rFonts w:ascii="Arial" w:cs="Arial" w:eastAsia="Arial" w:hAnsi="Arial"/>
          <w:sz w:val="20"/>
          <w:szCs w:val="20"/>
        </w:rPr>
        <w:t xml:space="preserve"> Accuracy 75.6%, F1 0.836 на MRPC — лучший результат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BERT:</w:t>
      </w:r>
      <w:r>
        <w:rPr>
          <w:rFonts w:ascii="Arial" w:cs="Arial" w:eastAsia="Arial" w:hAnsi="Arial"/>
          <w:sz w:val="20"/>
          <w:szCs w:val="20"/>
        </w:rPr>
        <w:t xml:space="preserve"> хуже при cosine, лучше при Manhattan/Euclidean distance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MiniLM:</w:t>
      </w:r>
      <w:r>
        <w:rPr>
          <w:rFonts w:ascii="Arial" w:cs="Arial" w:eastAsia="Arial" w:hAnsi="Arial"/>
          <w:sz w:val="20"/>
          <w:szCs w:val="20"/>
        </w:rPr>
        <w:t xml:space="preserve"> почти сопоставим с MPNet при 6× меньшем размере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Важный вывод:</w:t>
      </w:r>
      <w:r>
        <w:rPr>
          <w:rFonts w:ascii="Arial" w:cs="Arial" w:eastAsia="Arial" w:hAnsi="Arial"/>
          <w:sz w:val="20"/>
          <w:szCs w:val="20"/>
        </w:rPr>
        <w:t xml:space="preserve"> оптимальные пороги cosine similarity сильно варьируются (0.334–0.867) между датасетами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Артефакт для ВКР:</w:t>
      </w:r>
      <w:r>
        <w:rPr>
          <w:rFonts w:ascii="Arial" w:cs="Arial" w:eastAsia="Arial" w:hAnsi="Arial"/>
          <w:sz w:val="20"/>
          <w:szCs w:val="20"/>
        </w:rPr>
        <w:t xml:space="preserve"> сравнительная таблица методов и метрик — прямой переиспользуемый материал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Таблица из статьи [3] — воспроизводимые результаты для baseline сравнения: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400"/>
        <w:gridCol w:w="1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Датасет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Метрика сходства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Accuracy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all-mpnet-base-v2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MRPC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75.6%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0.836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all-MiniLM-L6-v2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MRPC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73.1%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BERT-base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MRPC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Manhattan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74.2%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RoBERTa-base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MRPC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74.0%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DistilBERT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MRPC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71.8%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0.801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Enhancing semantical text understanding with fine-tuned LLMs: QQP case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2025, PLoS ONE 20(1):e0317042, </w:t>
      </w:r>
      <w:r>
        <w:rPr>
          <w:rFonts w:ascii="Arial" w:cs="Arial" w:eastAsia="Arial" w:hAnsi="Arial"/>
          <w:sz w:val="20"/>
          <w:szCs w:val="20"/>
        </w:rPr>
        <w:t xml:space="preserve">PMC11723592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Авторы:</w:t>
      </w:r>
      <w:r>
        <w:rPr>
          <w:rFonts w:ascii="Arial" w:cs="Arial" w:eastAsia="Arial" w:hAnsi="Arial"/>
          <w:sz w:val="20"/>
          <w:szCs w:val="20"/>
        </w:rPr>
        <w:t xml:space="preserve"> Han, Shi &amp; Tsui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Сравнение Siamese-CNN, BERT и fine-tuned LLaMA-7B (LoRA) на датасете QQP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Ключевые результаты: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Fine-tuned LLaMA-7B (LoRA): F1 &gt; 87% — лучший результат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Siamese-CNN: F1 ~82%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Supervised fine-tuning значимо превосходит prompt engineering и n-shot подходы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Вывод:</w:t>
      </w:r>
      <w:r>
        <w:rPr>
          <w:rFonts w:ascii="Arial" w:cs="Arial" w:eastAsia="Arial" w:hAnsi="Arial"/>
          <w:sz w:val="20"/>
          <w:szCs w:val="20"/>
        </w:rPr>
        <w:t xml:space="preserve"> если есть размеченные данные — fine-tuning всегда лучше zero-shot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Артефакт:</w:t>
      </w:r>
      <w:r>
        <w:rPr>
          <w:rFonts w:ascii="Arial" w:cs="Arial" w:eastAsia="Arial" w:hAnsi="Arial"/>
          <w:sz w:val="20"/>
          <w:szCs w:val="20"/>
        </w:rPr>
        <w:t xml:space="preserve"> фреймворк fine-tuning LLM с LoRA для задач similarity — переиспользуемый паттерн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Замечание: QQP — вопросы с Quora, наша задача сложнее (очень короткие тексты — названия событий). Ожидаем более резкий разброс метрик между методами.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LLMs4OM: Matching Ontologies with Large Language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2024, arXiv:2404.10317, </w:t>
      </w:r>
      <w:r>
        <w:rPr>
          <w:rFonts w:ascii="Arial" w:cs="Arial" w:eastAsia="Arial" w:hAnsi="Arial"/>
          <w:sz w:val="20"/>
          <w:szCs w:val="20"/>
        </w:rPr>
        <w:t xml:space="preserve">https://arxiv.org/abs/2404.10317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Авторы:</w:t>
      </w:r>
      <w:r>
        <w:rPr>
          <w:rFonts w:ascii="Arial" w:cs="Arial" w:eastAsia="Arial" w:hAnsi="Arial"/>
          <w:sz w:val="20"/>
          <w:szCs w:val="20"/>
        </w:rPr>
        <w:t xml:space="preserve"> Babaei Giglou et 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Система Retrieve-Then-Prompt для задачи ontology matching — ближайший аналог в академической литературе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SBERT для отбора top-k кандидатов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GPT/LLaMA принимает финальное решение по каждой паре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Преимущество:</w:t>
      </w:r>
      <w:r>
        <w:rPr>
          <w:rFonts w:ascii="Arial" w:cs="Arial" w:eastAsia="Arial" w:hAnsi="Arial"/>
          <w:sz w:val="20"/>
          <w:szCs w:val="20"/>
        </w:rPr>
        <w:t xml:space="preserve"> минимальный объём обучающих данных (few-shot)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Недостаток:</w:t>
      </w:r>
      <w:r>
        <w:rPr>
          <w:rFonts w:ascii="Arial" w:cs="Arial" w:eastAsia="Arial" w:hAnsi="Arial"/>
          <w:sz w:val="20"/>
          <w:szCs w:val="20"/>
        </w:rPr>
        <w:t xml:space="preserve"> высокая вычислительная стоимость при большом объёме таксономии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Метрики:</w:t>
      </w:r>
      <w:r>
        <w:rPr>
          <w:rFonts w:ascii="Arial" w:cs="Arial" w:eastAsia="Arial" w:hAnsi="Arial"/>
          <w:sz w:val="20"/>
          <w:szCs w:val="20"/>
        </w:rPr>
        <w:t xml:space="preserve"> Precision, Recall, F1 на OAEI benchmark (анатомия, конференции)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Замечание: в онтологических системах характерен высокий Precision при низком Recall — «осторожные» предсказания. Для задачи нейминга это приемлемо (лучше не найти дубль, чем выдать ложную тревогу аналитику).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19"/>
                <w:szCs w:val="19"/>
              </w:rPr>
              <w:t xml:space="preserve">Применение в ВКР: верхняя оценка (upper bound) качества. Baseline B6: LLM zero-shot через API.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MILA: Ontology Matching with LLMs and Prioritized Depth-First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2025, arXiv:2501.11441, </w:t>
      </w:r>
      <w:r>
        <w:rPr>
          <w:rFonts w:ascii="Arial" w:cs="Arial" w:eastAsia="Arial" w:hAnsi="Arial"/>
          <w:sz w:val="20"/>
          <w:szCs w:val="20"/>
        </w:rPr>
        <w:t xml:space="preserve">https://arxiv.org/abs/2501.11441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SOTA результат на OAEI biomedical 2023/2024</w:t>
      </w:r>
      <w:r>
        <w:rPr>
          <w:rFonts w:ascii="Arial" w:cs="Arial" w:eastAsia="Arial" w:hAnsi="Arial"/>
          <w:sz w:val="20"/>
          <w:szCs w:val="20"/>
        </w:rPr>
        <w:t xml:space="preserve"> — лучший F1 среди представленных систем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Ключевая идея:</w:t>
      </w:r>
      <w:r>
        <w:rPr>
          <w:rFonts w:ascii="Arial" w:cs="Arial" w:eastAsia="Arial" w:hAnsi="Arial"/>
          <w:sz w:val="20"/>
          <w:szCs w:val="20"/>
        </w:rPr>
        <w:t xml:space="preserve"> Retrieve-Identify-Prompt pipeline внутри приоритетного DFS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Отдаёт LLM только «пограничные» случаи — снижает число запросов при сохранении качества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DFS обходит онтологическое дерево, используя структуру для ускорения поиска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Метрики:</w:t>
      </w:r>
      <w:r>
        <w:rPr>
          <w:rFonts w:ascii="Arial" w:cs="Arial" w:eastAsia="Arial" w:hAnsi="Arial"/>
          <w:sz w:val="20"/>
          <w:szCs w:val="20"/>
        </w:rPr>
        <w:t xml:space="preserve"> F1 на OAEI 2023/2024, сравнение с BERTMap, LogMap, AML, LLMs4OM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Артефакт:</w:t>
      </w:r>
      <w:r>
        <w:rPr>
          <w:rFonts w:ascii="Arial" w:cs="Arial" w:eastAsia="Arial" w:hAnsi="Arial"/>
          <w:sz w:val="20"/>
          <w:szCs w:val="20"/>
        </w:rPr>
        <w:t xml:space="preserve"> сравнительная таблица систем ontology matching — переиспользовать в разделе SOTA ВКР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Survey on Short Text Semantic Similarity (обзорная статья)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2021, Concurrency Comput. Pract. Exp., </w:t>
      </w:r>
      <w:r>
        <w:rPr>
          <w:rFonts w:ascii="Arial" w:cs="Arial" w:eastAsia="Arial" w:hAnsi="Arial"/>
          <w:sz w:val="20"/>
          <w:szCs w:val="20"/>
        </w:rPr>
        <w:t xml:space="preserve">Wiley Online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Систематический обзор методов семантической схожести коротких текстов — прямая тема ВКР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Три категории методов: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Corpus-based:</w:t>
      </w:r>
      <w:r>
        <w:rPr>
          <w:rFonts w:ascii="Arial" w:cs="Arial" w:eastAsia="Arial" w:hAnsi="Arial"/>
          <w:sz w:val="20"/>
          <w:szCs w:val="20"/>
        </w:rPr>
        <w:t xml:space="preserve"> TF-IDF, LSA, Word2Vec, GloVe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Knowledge-based:</w:t>
      </w:r>
      <w:r>
        <w:rPr>
          <w:rFonts w:ascii="Arial" w:cs="Arial" w:eastAsia="Arial" w:hAnsi="Arial"/>
          <w:sz w:val="20"/>
          <w:szCs w:val="20"/>
        </w:rPr>
        <w:t xml:space="preserve"> WordNet, тезаурусы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Deep learning-based:</w:t>
      </w:r>
      <w:r>
        <w:rPr>
          <w:rFonts w:ascii="Arial" w:cs="Arial" w:eastAsia="Arial" w:hAnsi="Arial"/>
          <w:sz w:val="20"/>
          <w:szCs w:val="20"/>
        </w:rPr>
        <w:t xml:space="preserve"> BERT, SBERT, RoBERTa — значимо превосходят другие категории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Ключевой вывод:</w:t>
      </w:r>
      <w:r>
        <w:rPr>
          <w:rFonts w:ascii="Arial" w:cs="Arial" w:eastAsia="Arial" w:hAnsi="Arial"/>
          <w:sz w:val="20"/>
          <w:szCs w:val="20"/>
        </w:rPr>
        <w:t xml:space="preserve"> для коротких текстов (названий событий) DL-подходы дают наилучшее качество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Артефакт:</w:t>
      </w:r>
      <w:r>
        <w:rPr>
          <w:rFonts w:ascii="Arial" w:cs="Arial" w:eastAsia="Arial" w:hAnsi="Arial"/>
          <w:sz w:val="20"/>
          <w:szCs w:val="20"/>
        </w:rPr>
        <w:t xml:space="preserve"> сравнительные таблицы методов и датасетов — структура для раздела обзора ВКР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OLaLa: Ontology Matching with Large Language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2023, K-CAP 2023, </w:t>
      </w:r>
      <w:r>
        <w:rPr>
          <w:rFonts w:ascii="Arial" w:cs="Arial" w:eastAsia="Arial" w:hAnsi="Arial"/>
          <w:sz w:val="20"/>
          <w:szCs w:val="20"/>
        </w:rPr>
        <w:t xml:space="preserve">ACM Digital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Авторы:</w:t>
      </w:r>
      <w:r>
        <w:rPr>
          <w:rFonts w:ascii="Arial" w:cs="Arial" w:eastAsia="Arial" w:hAnsi="Arial"/>
          <w:sz w:val="20"/>
          <w:szCs w:val="20"/>
        </w:rPr>
        <w:t xml:space="preserve"> Sven Hertling, Heiko Paulheim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Zero-shot применение LLM для ontology alignment — без обучения на размеченных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Результаты:</w:t>
      </w:r>
      <w:r>
        <w:rPr>
          <w:rFonts w:ascii="Arial" w:cs="Arial" w:eastAsia="Arial" w:hAnsi="Arial"/>
          <w:sz w:val="20"/>
          <w:szCs w:val="20"/>
        </w:rPr>
        <w:t xml:space="preserve"> высокий Precision, низкий Recall на OAEI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Подтверждает паттерн: LLM zero-shot «осторожен» — хорош для верификации, плох для полного покрытия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Вывод для ВКР:</w:t>
      </w:r>
      <w:r>
        <w:rPr>
          <w:rFonts w:ascii="Arial" w:cs="Arial" w:eastAsia="Arial" w:hAnsi="Arial"/>
          <w:sz w:val="20"/>
          <w:szCs w:val="20"/>
        </w:rPr>
        <w:t xml:space="preserve"> комбинировать SBERT (высокий Recall) + LLM (высокий Precision) в двухэтапном пайплайне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[9]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Survey of Recent Approaches in Ontology Matching (2025)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2025, ISBM 2024, Springer, </w:t>
      </w:r>
      <w:r>
        <w:rPr>
          <w:rFonts w:ascii="Arial" w:cs="Arial" w:eastAsia="Arial" w:hAnsi="Arial"/>
          <w:sz w:val="20"/>
          <w:szCs w:val="20"/>
        </w:rPr>
        <w:t xml:space="preserve">https://link.springer.com/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Авторы:</w:t>
      </w:r>
      <w:r>
        <w:rPr>
          <w:rFonts w:ascii="Arial" w:cs="Arial" w:eastAsia="Arial" w:hAnsi="Arial"/>
          <w:sz w:val="20"/>
          <w:szCs w:val="20"/>
        </w:rPr>
        <w:t xml:space="preserve"> Sawant et 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Актуальный обзор систем ontology matching с акцентом на LLM-подходы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Охватывает:</w:t>
      </w:r>
      <w:r>
        <w:rPr>
          <w:rFonts w:ascii="Arial" w:cs="Arial" w:eastAsia="Arial" w:hAnsi="Arial"/>
          <w:sz w:val="20"/>
          <w:szCs w:val="20"/>
        </w:rPr>
        <w:t xml:space="preserve"> BERTMap, LogMap, AML, DeepOnto, LLMs4OM, OLaLa, MILA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Артефакт:</w:t>
      </w:r>
      <w:r>
        <w:rPr>
          <w:rFonts w:ascii="Arial" w:cs="Arial" w:eastAsia="Arial" w:hAnsi="Arial"/>
          <w:sz w:val="20"/>
          <w:szCs w:val="20"/>
        </w:rPr>
        <w:t xml:space="preserve"> сравнительная таблица систем по Precision/Recall/F1 на OAEI — использовать в разделе аналогов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Вывод:</w:t>
      </w:r>
      <w:r>
        <w:rPr>
          <w:rFonts w:ascii="Arial" w:cs="Arial" w:eastAsia="Arial" w:hAnsi="Arial"/>
          <w:sz w:val="20"/>
          <w:szCs w:val="20"/>
        </w:rPr>
        <w:t xml:space="preserve"> ни одна система не является универсальной; оптимальный выбор зависит от домена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[10]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Amplitude: Event Taxonomy &amp; Naming Convention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2024, Amplitude Engineering Blog, </w:t>
      </w:r>
      <w:r>
        <w:rPr>
          <w:rFonts w:ascii="Arial" w:cs="Arial" w:eastAsia="Arial" w:hAnsi="Arial"/>
          <w:sz w:val="20"/>
          <w:szCs w:val="20"/>
        </w:rPr>
        <w:t xml:space="preserve">https://amplitude.com/docs/data/amplitude-data-settings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Главный продуктовый аналог — система управления таксономией событий в analytics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Проблема, которую они описывают:</w:t>
      </w:r>
      <w:r>
        <w:rPr>
          <w:rFonts w:ascii="Arial" w:cs="Arial" w:eastAsia="Arial" w:hAnsi="Arial"/>
          <w:sz w:val="20"/>
          <w:szCs w:val="20"/>
        </w:rPr>
        <w:t xml:space="preserve"> «event entropy» — накопление дублирующихся и неправильно названных событий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Решение Amplitude: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Блокировка новых событий в UI, если уже существует похожее название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Требование утверждения от администратора таксономии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Шаблоны именования через prefixes ("web_", "mobile_")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Критический gap:</w:t>
      </w:r>
      <w:r>
        <w:rPr>
          <w:rFonts w:ascii="Arial" w:cs="Arial" w:eastAsia="Arial" w:hAnsi="Arial"/>
          <w:sz w:val="20"/>
          <w:szCs w:val="20"/>
        </w:rPr>
        <w:t xml:space="preserve"> всё rule-based, нет семантической проверки. `purchase_complete` и `buy_finished` не будут задетектированы как дубли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Это ключевой аргумент новизны ВКР — закрываем gap через NLP.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19"/>
                <w:szCs w:val="19"/>
              </w:rPr>
              <w:t xml:space="preserve">Применение в ВКР: обосновать практическую значимость. Описать как «существующее решение» и показать, что предлагаемый инструмент его расширяет.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[11]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Heap: What's in a Name — Naming Conventions for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2024, Heap.io Engineering Blog, </w:t>
      </w:r>
      <w:r>
        <w:rPr>
          <w:rFonts w:ascii="Arial" w:cs="Arial" w:eastAsia="Arial" w:hAnsi="Arial"/>
          <w:sz w:val="20"/>
          <w:szCs w:val="20"/>
        </w:rPr>
        <w:t xml:space="preserve">https://heap.io/blog/naming-conventions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Второй ключевой продуктовый аналог с подробным описанием проблемы нейминга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Проблема:</w:t>
      </w:r>
      <w:r>
        <w:rPr>
          <w:rFonts w:ascii="Arial" w:cs="Arial" w:eastAsia="Arial" w:hAnsi="Arial"/>
          <w:sz w:val="20"/>
          <w:szCs w:val="20"/>
        </w:rPr>
        <w:t xml:space="preserve"> без стандартов нейминг быстро становится хаотичным (camelCase vs snake_case, глагол vs существительное)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Их решение:</w:t>
      </w:r>
      <w:r>
        <w:rPr>
          <w:rFonts w:ascii="Arial" w:cs="Arial" w:eastAsia="Arial" w:hAnsi="Arial"/>
          <w:sz w:val="20"/>
          <w:szCs w:val="20"/>
        </w:rPr>
        <w:t xml:space="preserve"> ручное задание правил + блокировка в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Типичные правила нейминга, которые описывают: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Формат: snake_case / camelCase / PascalCase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Структура: [объект]_[действие] (button_click, form_submit)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Запрет на аббревиатуры без словаря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Обязательный префикс платформы (web_, ios_, android_)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Gap:</w:t>
      </w:r>
      <w:r>
        <w:rPr>
          <w:rFonts w:ascii="Arial" w:cs="Arial" w:eastAsia="Arial" w:hAnsi="Arial"/>
          <w:sz w:val="20"/>
          <w:szCs w:val="20"/>
        </w:rPr>
        <w:t xml:space="preserve"> нет автоматической проверки соответствия, только ручная модерация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====== И Т О Г О В А Я   Т А Б Л И Ц А ======</w:t>
      </w:r>
    </w:p>
    <w:p>
      <w:pPr>
        <w:spacing w:before="80" w:after="8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Сводное сравнение источников по критериям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00"/>
        <w:gridCol w:w="1000"/>
        <w:gridCol w:w="1400"/>
        <w:gridCol w:w="2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Статья / источник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Год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Метрики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Применение в ВКР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Reimers &amp; Gurevych — SBERT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Spearman, Acc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B3/B4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[2]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 et al. — DITTO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B5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[3]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MDPI — Transformer Paraphrase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Сравнение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Acc, F1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Обзор, таблица сравнения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[4]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 et al. — LLaMA на QQP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Upper bound, fine-tuning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[5]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LLMs4OM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P, R, F1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SOTA, верхняя оценка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[6]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F1 OAEI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SOTA таблица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[7]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 et al. — Survey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Обзор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разные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Классификация методов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[8]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OLaLa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P, R, F1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Zero-shot baseline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[9]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Sawant — Survey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Обзор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P, R, F1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Сравн. таблица аналогов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[10]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Amplitude Docs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Аналог, gap анализ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[11]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Heap Blog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Аналог, правила нейминга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B6CB0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Идеи визуализации для ВКР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Гистограмма F1 по методам (TF-IDF / FuzzyWuzzy / SBERT / DITTO / LLM zero-shot) — как в [3]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Pipeline-диаграмма двухэтапного детектора: Bi-Encoder → кандидаты → Cross-Encoder → решение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Scatter plot: Precision vs Recall для разных методов на тестовом датасете — как в [6] по онтологиям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Confusion matrix по типам дублей: какие типы модель путает чаще всего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Распределение cosine similarity для позитивных и негативных пар — для обоснования порогового значения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Сравнительная таблица с аналогами (Amplitude, Heap) — подчеркнуть gap по семантике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96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2026-03-22T08:09:28.826Z</dcterms:created>
  <dcterms:modified xsi:type="dcterms:W3CDTF">2026-03-22T08:09:28.827Z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