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407C" w14:textId="77777777" w:rsidR="002D7C3F" w:rsidRDefault="00E90A6A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Taller Integrador: Patrones de diseño</w:t>
      </w:r>
    </w:p>
    <w:p w14:paraId="352BBA93" w14:textId="77777777" w:rsidR="002D7C3F" w:rsidRDefault="00E90A6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4a3bxqqce9n" w:colFirst="0" w:colLast="0"/>
      <w:bookmarkEnd w:id="0"/>
      <w:r>
        <w:rPr>
          <w:b/>
          <w:sz w:val="46"/>
          <w:szCs w:val="46"/>
        </w:rPr>
        <w:t>Sistema de Requerimientos Académicos.</w:t>
      </w:r>
    </w:p>
    <w:p w14:paraId="69A177F6" w14:textId="77777777" w:rsidR="002D7C3F" w:rsidRDefault="00E90A6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lb3syudi8fjj" w:colFirst="0" w:colLast="0"/>
      <w:bookmarkEnd w:id="1"/>
      <w:r>
        <w:rPr>
          <w:b/>
          <w:sz w:val="46"/>
          <w:szCs w:val="46"/>
        </w:rPr>
        <w:t>Objetivos</w:t>
      </w:r>
    </w:p>
    <w:p w14:paraId="7283FB0C" w14:textId="77777777" w:rsidR="002D7C3F" w:rsidRDefault="00E90A6A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Evaluar que patrones de diseño se deben utilizar en el desarrollo de un sistema.</w:t>
      </w:r>
    </w:p>
    <w:p w14:paraId="4C42DDAA" w14:textId="77777777" w:rsidR="002D7C3F" w:rsidRDefault="00E90A6A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Aplicar varios patrones de diseño dentro de un mismo sistema.</w:t>
      </w:r>
    </w:p>
    <w:p w14:paraId="3C3EA896" w14:textId="77777777" w:rsidR="002D7C3F" w:rsidRDefault="00E90A6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i77yo42xggoe" w:colFirst="0" w:colLast="0"/>
      <w:bookmarkEnd w:id="2"/>
      <w:r>
        <w:rPr>
          <w:b/>
          <w:sz w:val="46"/>
          <w:szCs w:val="46"/>
        </w:rPr>
        <w:t>Requerimientos del sistema:</w:t>
      </w:r>
    </w:p>
    <w:p w14:paraId="4AD65690" w14:textId="77777777" w:rsidR="002D7C3F" w:rsidRDefault="00E90A6A">
      <w:pPr>
        <w:spacing w:before="240" w:after="240"/>
      </w:pPr>
      <w:r>
        <w:t>Se desea desarrollar un sistema de cajero automático que permita manejar consultas de saldo, retiros y depósitos de cuentas bancarias, para esto se le provee una clas</w:t>
      </w:r>
      <w:r>
        <w:t>e llamada Account, la cual es la única que no debe ser modificada, pero también se proveen 3 clases más, que pueden ser modificadas a conveniencia, y sobre las que se debe aplicar los patrones de diseño elegidos.</w:t>
      </w:r>
    </w:p>
    <w:p w14:paraId="1BC3A483" w14:textId="77777777" w:rsidR="002D7C3F" w:rsidRDefault="00E90A6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a2jd29pmlpxb" w:colFirst="0" w:colLast="0"/>
      <w:bookmarkEnd w:id="3"/>
      <w:r>
        <w:rPr>
          <w:b/>
          <w:sz w:val="46"/>
          <w:szCs w:val="46"/>
        </w:rPr>
        <w:t>Desarrollar</w:t>
      </w:r>
    </w:p>
    <w:p w14:paraId="3B8AF308" w14:textId="77777777" w:rsidR="002D7C3F" w:rsidRDefault="00E90A6A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Indique para cada uno de l</w:t>
      </w:r>
      <w:r>
        <w:rPr>
          <w:sz w:val="24"/>
          <w:szCs w:val="24"/>
        </w:rPr>
        <w:t>os patrones estudiados si pudiera o no servir dentro del desarrollo de este sistema. (explique)</w:t>
      </w:r>
    </w:p>
    <w:p w14:paraId="5C9A51A5" w14:textId="77777777" w:rsidR="002D7C3F" w:rsidRDefault="00E90A6A">
      <w:pPr>
        <w:spacing w:before="240" w:after="240"/>
        <w:ind w:left="1800" w:hanging="36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  <w:szCs w:val="24"/>
        </w:rPr>
        <w:t>Creacionales.</w:t>
      </w:r>
    </w:p>
    <w:p w14:paraId="273B1BAE" w14:textId="77777777" w:rsidR="002D7C3F" w:rsidRDefault="00E90A6A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  <w:highlight w:val="yellow"/>
        </w:rPr>
        <w:t>Singleton</w:t>
      </w:r>
      <w:r>
        <w:rPr>
          <w:sz w:val="24"/>
          <w:szCs w:val="24"/>
        </w:rPr>
        <w:t>, si sirve dentro del desarrollo del sistema ya que al Crear un único cajero Automático de dólares, es decir una única instancia se</w:t>
      </w:r>
      <w:r>
        <w:rPr>
          <w:sz w:val="24"/>
          <w:szCs w:val="24"/>
        </w:rPr>
        <w:t xml:space="preserve"> debería usar este patrón, ya que de esta forma se garantizará que se tenga una única instancia y un punto de acceso global a ella.</w:t>
      </w:r>
    </w:p>
    <w:p w14:paraId="21A1BBE7" w14:textId="77777777" w:rsidR="002D7C3F" w:rsidRDefault="00E90A6A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>Porque se necesita una única instanciación al momento de realizar un depósito y/o retiro así como consulta de saldos de la c</w:t>
      </w:r>
      <w:r>
        <w:rPr>
          <w:sz w:val="24"/>
          <w:szCs w:val="24"/>
        </w:rPr>
        <w:t>uenta bancaria</w:t>
      </w:r>
    </w:p>
    <w:p w14:paraId="54B250A7" w14:textId="77777777" w:rsidR="002D7C3F" w:rsidRDefault="00E90A6A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Factory Method: No se utiliza porque estamos definiendo el proceso a realizar, es decir, retiro de dinero, depósito y consulta de saldo en su cuenta</w:t>
      </w:r>
    </w:p>
    <w:p w14:paraId="57CCF84C" w14:textId="77777777" w:rsidR="002D7C3F" w:rsidRDefault="00E90A6A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Abstract Factory: no nos sirve porque no necesitamos crear o tener familias de diferentes cl</w:t>
      </w:r>
      <w:r>
        <w:rPr>
          <w:sz w:val="24"/>
          <w:szCs w:val="24"/>
        </w:rPr>
        <w:t>ases para resolver el problema, en este caso para la moneda.</w:t>
      </w:r>
    </w:p>
    <w:p w14:paraId="6D5E6F72" w14:textId="77777777" w:rsidR="002D7C3F" w:rsidRDefault="002D7C3F">
      <w:pPr>
        <w:spacing w:before="240" w:after="240"/>
        <w:ind w:left="1800" w:hanging="360"/>
        <w:rPr>
          <w:sz w:val="24"/>
          <w:szCs w:val="24"/>
        </w:rPr>
      </w:pPr>
    </w:p>
    <w:p w14:paraId="5AE66192" w14:textId="77777777" w:rsidR="002D7C3F" w:rsidRDefault="00E90A6A">
      <w:pPr>
        <w:spacing w:before="240" w:after="240"/>
        <w:ind w:left="1800" w:hanging="36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Estructurales.</w:t>
      </w:r>
    </w:p>
    <w:p w14:paraId="533A134D" w14:textId="77777777" w:rsidR="002D7C3F" w:rsidRDefault="00E90A6A">
      <w:pPr>
        <w:spacing w:before="240" w:after="240"/>
        <w:ind w:left="216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Adapter: No sirve, porque no necesitamos conectar dos interfaces incompatibles por lo tanto un “wrapper” no es mucha utilidad. </w:t>
      </w:r>
    </w:p>
    <w:p w14:paraId="76035513" w14:textId="77777777" w:rsidR="002D7C3F" w:rsidRDefault="00E90A6A">
      <w:pPr>
        <w:spacing w:before="240" w:after="240"/>
        <w:ind w:left="216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Composite:No sirve por que el usuario n</w:t>
      </w:r>
      <w:r>
        <w:rPr>
          <w:sz w:val="24"/>
          <w:szCs w:val="24"/>
        </w:rPr>
        <w:t>o podrá tratar objetos individuales y composiciones de objetos de forma uniforme.</w:t>
      </w:r>
    </w:p>
    <w:p w14:paraId="78E3AD83" w14:textId="77777777" w:rsidR="002D7C3F" w:rsidRDefault="00E90A6A">
      <w:pPr>
        <w:spacing w:before="240" w:after="240"/>
        <w:ind w:left="216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Decorator:  No debido a que no vamos a añadir más funcionalidad de la principal a la que se necesita que es depositar, retirar y consultar el saldo</w:t>
      </w:r>
    </w:p>
    <w:p w14:paraId="51848548" w14:textId="77777777" w:rsidR="002D7C3F" w:rsidRDefault="002D7C3F">
      <w:pPr>
        <w:spacing w:before="240" w:after="240"/>
        <w:ind w:left="2160" w:hanging="360"/>
        <w:rPr>
          <w:sz w:val="24"/>
          <w:szCs w:val="24"/>
        </w:rPr>
      </w:pPr>
    </w:p>
    <w:p w14:paraId="63F9FD63" w14:textId="77777777" w:rsidR="002D7C3F" w:rsidRDefault="00E90A6A">
      <w:pPr>
        <w:spacing w:before="240" w:after="240"/>
        <w:ind w:left="1800" w:hanging="36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  <w:szCs w:val="24"/>
        </w:rPr>
        <w:t>De Comportamiento.</w:t>
      </w:r>
    </w:p>
    <w:p w14:paraId="087A9DD4" w14:textId="77777777" w:rsidR="002D7C3F" w:rsidRDefault="00E90A6A">
      <w:pPr>
        <w:spacing w:before="240" w:after="240"/>
        <w:ind w:left="216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>Memento: No sirve porque por motivos de seguridad, el comportamiento tipo “las</w:t>
      </w:r>
      <w:r>
        <w:rPr>
          <w:sz w:val="24"/>
          <w:szCs w:val="24"/>
        </w:rPr>
        <w:t>t checkpoint” no es recomendable para una transacción bancaria.</w:t>
      </w:r>
    </w:p>
    <w:p w14:paraId="63057FD7" w14:textId="77777777" w:rsidR="002D7C3F" w:rsidRDefault="00E90A6A">
      <w:pPr>
        <w:spacing w:before="240" w:after="240"/>
        <w:ind w:left="2160" w:hanging="360"/>
        <w:rPr>
          <w:sz w:val="24"/>
          <w:szCs w:val="24"/>
        </w:rPr>
      </w:pPr>
      <w:r>
        <w:rPr>
          <w:sz w:val="24"/>
          <w:szCs w:val="24"/>
        </w:rPr>
        <w:t>- Strategy: No sirve, porque Strategy se enfoca en proveer varias alternativas “para moverse de un punto A a un punto B” (resolver un requerimiento). Las transacciones especificadas sólo tiene</w:t>
      </w:r>
      <w:r>
        <w:rPr>
          <w:sz w:val="24"/>
          <w:szCs w:val="24"/>
        </w:rPr>
        <w:t>n un modo de efectuarse.</w:t>
      </w:r>
    </w:p>
    <w:p w14:paraId="6506534A" w14:textId="77777777" w:rsidR="002D7C3F" w:rsidRDefault="00E90A6A">
      <w:pPr>
        <w:spacing w:before="240" w:after="240"/>
        <w:ind w:left="2160" w:hanging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highlight w:val="yellow"/>
        </w:rPr>
        <w:t>Chain of Responsibility</w:t>
      </w:r>
      <w:r>
        <w:rPr>
          <w:sz w:val="24"/>
          <w:szCs w:val="24"/>
        </w:rPr>
        <w:t>: Sí sirve, para el uso de los manejadores. Más específicamente, para que un depósito o retiro sólo involucra una denominación de moneda a la vez(Existe un manejador por denominación)</w:t>
      </w:r>
    </w:p>
    <w:p w14:paraId="3EB62536" w14:textId="77777777" w:rsidR="002D7C3F" w:rsidRDefault="00E90A6A">
      <w:pPr>
        <w:spacing w:before="240" w:after="240"/>
        <w:ind w:left="2160" w:hanging="360"/>
        <w:rPr>
          <w:sz w:val="24"/>
          <w:szCs w:val="24"/>
        </w:rPr>
      </w:pPr>
      <w:r>
        <w:rPr>
          <w:sz w:val="24"/>
          <w:szCs w:val="24"/>
        </w:rPr>
        <w:t xml:space="preserve">- Iterator: No sirve, </w:t>
      </w:r>
      <w:r>
        <w:rPr>
          <w:sz w:val="24"/>
          <w:szCs w:val="24"/>
        </w:rPr>
        <w:t>porque para el requerimiento en cuestión no se requiere recorrer una colección completa (en este caso, los manejadores. Es menester que el recorrido termina cuando encuentre el manejador apropiado)</w:t>
      </w:r>
    </w:p>
    <w:p w14:paraId="6CBE4E99" w14:textId="4D7AB0BC" w:rsidR="002D7C3F" w:rsidRDefault="002D7C3F">
      <w:pPr>
        <w:spacing w:before="240" w:after="240"/>
        <w:ind w:left="2160" w:hanging="360"/>
        <w:rPr>
          <w:sz w:val="24"/>
          <w:szCs w:val="24"/>
        </w:rPr>
      </w:pPr>
    </w:p>
    <w:p w14:paraId="76DAEB7E" w14:textId="77777777" w:rsidR="00B57C49" w:rsidRDefault="00B57C49">
      <w:pPr>
        <w:spacing w:before="240" w:after="240"/>
        <w:ind w:left="2160" w:hanging="360"/>
        <w:rPr>
          <w:sz w:val="24"/>
          <w:szCs w:val="24"/>
        </w:rPr>
      </w:pPr>
      <w:bookmarkStart w:id="4" w:name="_GoBack"/>
      <w:bookmarkEnd w:id="4"/>
    </w:p>
    <w:p w14:paraId="5BDA3672" w14:textId="77777777" w:rsidR="002D7C3F" w:rsidRDefault="002D7C3F">
      <w:pPr>
        <w:spacing w:before="240" w:after="240"/>
        <w:ind w:left="2160" w:hanging="360"/>
        <w:rPr>
          <w:sz w:val="24"/>
          <w:szCs w:val="24"/>
        </w:rPr>
      </w:pPr>
    </w:p>
    <w:p w14:paraId="5D679EC9" w14:textId="77777777" w:rsidR="002D7C3F" w:rsidRDefault="00E90A6A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Diseñe un diagrama de clases del sistema, aplicando</w:t>
      </w:r>
      <w:r>
        <w:rPr>
          <w:sz w:val="24"/>
          <w:szCs w:val="24"/>
        </w:rPr>
        <w:t xml:space="preserve"> los patrones elegidos.</w:t>
      </w:r>
    </w:p>
    <w:p w14:paraId="6B436A05" w14:textId="77777777" w:rsidR="002D7C3F" w:rsidRDefault="00E90A6A">
      <w:pPr>
        <w:spacing w:before="240" w:after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E3082F" wp14:editId="20BD9804">
            <wp:extent cx="5734050" cy="384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73C54" w14:textId="77777777" w:rsidR="002D7C3F" w:rsidRDefault="002D7C3F">
      <w:pPr>
        <w:spacing w:before="240" w:after="240"/>
        <w:ind w:left="360"/>
        <w:rPr>
          <w:sz w:val="24"/>
          <w:szCs w:val="24"/>
        </w:rPr>
      </w:pPr>
    </w:p>
    <w:p w14:paraId="0BE21565" w14:textId="77777777" w:rsidR="002D7C3F" w:rsidRDefault="002D7C3F"/>
    <w:p w14:paraId="7B5B83FA" w14:textId="77777777" w:rsidR="002D7C3F" w:rsidRDefault="002D7C3F"/>
    <w:sectPr w:rsidR="002D7C3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18E34" w14:textId="77777777" w:rsidR="00E90A6A" w:rsidRDefault="00E90A6A">
      <w:pPr>
        <w:spacing w:line="240" w:lineRule="auto"/>
      </w:pPr>
      <w:r>
        <w:separator/>
      </w:r>
    </w:p>
  </w:endnote>
  <w:endnote w:type="continuationSeparator" w:id="0">
    <w:p w14:paraId="3B7AE578" w14:textId="77777777" w:rsidR="00E90A6A" w:rsidRDefault="00E90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1E09A" w14:textId="77777777" w:rsidR="00E90A6A" w:rsidRDefault="00E90A6A">
      <w:pPr>
        <w:spacing w:line="240" w:lineRule="auto"/>
      </w:pPr>
      <w:r>
        <w:separator/>
      </w:r>
    </w:p>
  </w:footnote>
  <w:footnote w:type="continuationSeparator" w:id="0">
    <w:p w14:paraId="5ECF6612" w14:textId="77777777" w:rsidR="00E90A6A" w:rsidRDefault="00E90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BE21" w14:textId="77777777" w:rsidR="002D7C3F" w:rsidRDefault="002D7C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FDC"/>
    <w:multiLevelType w:val="multilevel"/>
    <w:tmpl w:val="80F8233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3F"/>
    <w:rsid w:val="002D7C3F"/>
    <w:rsid w:val="00B57C49"/>
    <w:rsid w:val="00E9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BCE8"/>
  <w15:docId w15:val="{4A08D0A5-2F26-405F-A14B-2D3E0445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Jose Francisco Morales Mendoza</cp:lastModifiedBy>
  <cp:revision>2</cp:revision>
  <dcterms:created xsi:type="dcterms:W3CDTF">2019-07-24T02:41:00Z</dcterms:created>
  <dcterms:modified xsi:type="dcterms:W3CDTF">2019-07-24T02:41:00Z</dcterms:modified>
</cp:coreProperties>
</file>