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77" w:rsidRDefault="000F5D7A">
      <w:r>
        <w:t>EECE 2116, Sec #2</w:t>
      </w:r>
    </w:p>
    <w:p w:rsidR="000F5D7A" w:rsidRDefault="000F5D7A">
      <w:r>
        <w:t>Suyi Diao</w:t>
      </w:r>
    </w:p>
    <w:p w:rsidR="000F5D7A" w:rsidRDefault="000F5D7A">
      <w:r>
        <w:t>HW #10</w:t>
      </w:r>
    </w:p>
    <w:p w:rsidR="000F5D7A" w:rsidRDefault="000F5D7A">
      <w:r>
        <w:t>4/11/18</w:t>
      </w:r>
    </w:p>
    <w:p w:rsidR="00E87B78" w:rsidRDefault="00E87B78"/>
    <w:p w:rsidR="00E87B78" w:rsidRDefault="00075996">
      <w:r>
        <w:t>1.</w:t>
      </w:r>
    </w:p>
    <w:p w:rsidR="00075996" w:rsidRDefault="00075996">
      <w:r>
        <w:t xml:space="preserve">a. </w:t>
      </w:r>
      <w:r w:rsidR="00E07EA0">
        <w:t>[1][2][3][4][5][6][7][8]</w:t>
      </w:r>
      <w:r w:rsidR="0048041C">
        <w:t>[</w:t>
      </w:r>
      <w:proofErr w:type="gramStart"/>
      <w:r w:rsidR="0048041C">
        <w:t>9][</w:t>
      </w:r>
      <w:proofErr w:type="gramEnd"/>
      <w:r w:rsidR="0048041C">
        <w:t>10]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7D59" w:rsidTr="008E7D59">
        <w:tc>
          <w:tcPr>
            <w:tcW w:w="4675" w:type="dxa"/>
          </w:tcPr>
          <w:p w:rsidR="008E7D59" w:rsidRDefault="00CC54AA" w:rsidP="004E3AF3">
            <w:pPr>
              <w:jc w:val="center"/>
            </w:pPr>
            <w:r>
              <w:t>1998</w:t>
            </w:r>
          </w:p>
        </w:tc>
        <w:tc>
          <w:tcPr>
            <w:tcW w:w="4675" w:type="dxa"/>
          </w:tcPr>
          <w:p w:rsidR="008E7D59" w:rsidRDefault="00523E9C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7,500,000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1999</w:t>
            </w:r>
          </w:p>
        </w:tc>
        <w:tc>
          <w:tcPr>
            <w:tcW w:w="4675" w:type="dxa"/>
          </w:tcPr>
          <w:p w:rsidR="008E7D59" w:rsidRDefault="008C7902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9,500,000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2000</w:t>
            </w:r>
          </w:p>
        </w:tc>
        <w:tc>
          <w:tcPr>
            <w:tcW w:w="4675" w:type="dxa"/>
          </w:tcPr>
          <w:p w:rsidR="008E7D59" w:rsidRDefault="008E2A10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21,000,000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2001</w:t>
            </w:r>
          </w:p>
        </w:tc>
        <w:tc>
          <w:tcPr>
            <w:tcW w:w="4675" w:type="dxa"/>
          </w:tcPr>
          <w:p w:rsidR="008E7D59" w:rsidRDefault="007D4B64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45,000,000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2002</w:t>
            </w:r>
          </w:p>
        </w:tc>
        <w:tc>
          <w:tcPr>
            <w:tcW w:w="4675" w:type="dxa"/>
          </w:tcPr>
          <w:p w:rsidR="008E7D59" w:rsidRDefault="00F81D44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55,000,000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2003</w:t>
            </w:r>
          </w:p>
        </w:tc>
        <w:tc>
          <w:tcPr>
            <w:tcW w:w="4675" w:type="dxa"/>
          </w:tcPr>
          <w:p w:rsidR="008E7D59" w:rsidRDefault="00BB5F94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105,900,000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2004</w:t>
            </w:r>
          </w:p>
        </w:tc>
        <w:tc>
          <w:tcPr>
            <w:tcW w:w="4675" w:type="dxa"/>
          </w:tcPr>
          <w:p w:rsidR="008E7D59" w:rsidRDefault="005C748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112,000,000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2005</w:t>
            </w:r>
          </w:p>
        </w:tc>
        <w:tc>
          <w:tcPr>
            <w:tcW w:w="4675" w:type="dxa"/>
          </w:tcPr>
          <w:p w:rsidR="008E7D59" w:rsidRDefault="005C748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228,000,000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2006</w:t>
            </w:r>
          </w:p>
        </w:tc>
        <w:tc>
          <w:tcPr>
            <w:tcW w:w="4675" w:type="dxa"/>
          </w:tcPr>
          <w:p w:rsidR="008E7D59" w:rsidRDefault="005C748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291,000,000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2007</w:t>
            </w:r>
          </w:p>
        </w:tc>
        <w:tc>
          <w:tcPr>
            <w:tcW w:w="4675" w:type="dxa"/>
          </w:tcPr>
          <w:p w:rsidR="008E7D59" w:rsidRDefault="005C748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463,000,000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2008</w:t>
            </w:r>
          </w:p>
        </w:tc>
        <w:tc>
          <w:tcPr>
            <w:tcW w:w="4675" w:type="dxa"/>
          </w:tcPr>
          <w:p w:rsidR="008E7D59" w:rsidRDefault="005C748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758,000,000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2009</w:t>
            </w:r>
          </w:p>
        </w:tc>
        <w:tc>
          <w:tcPr>
            <w:tcW w:w="4675" w:type="dxa"/>
          </w:tcPr>
          <w:p w:rsidR="008E7D59" w:rsidRDefault="005C748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904,000,000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2010</w:t>
            </w:r>
          </w:p>
        </w:tc>
        <w:tc>
          <w:tcPr>
            <w:tcW w:w="4675" w:type="dxa"/>
          </w:tcPr>
          <w:p w:rsidR="008E7D59" w:rsidRDefault="005C748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1,200,000,000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2011</w:t>
            </w:r>
          </w:p>
        </w:tc>
        <w:tc>
          <w:tcPr>
            <w:tcW w:w="4675" w:type="dxa"/>
          </w:tcPr>
          <w:p w:rsidR="008E7D59" w:rsidRDefault="005C748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2,270,000,000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2012</w:t>
            </w:r>
          </w:p>
        </w:tc>
        <w:tc>
          <w:tcPr>
            <w:tcW w:w="4675" w:type="dxa"/>
          </w:tcPr>
          <w:p w:rsidR="008E7D59" w:rsidRDefault="005C7489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3,100,000,000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2013</w:t>
            </w:r>
          </w:p>
        </w:tc>
        <w:tc>
          <w:tcPr>
            <w:tcW w:w="4675" w:type="dxa"/>
          </w:tcPr>
          <w:p w:rsidR="008E7D59" w:rsidRDefault="00F0050F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4,200,000,000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2014</w:t>
            </w:r>
          </w:p>
        </w:tc>
        <w:tc>
          <w:tcPr>
            <w:tcW w:w="4675" w:type="dxa"/>
          </w:tcPr>
          <w:p w:rsidR="008E7D59" w:rsidRDefault="00F0050F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5,560,000,000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2015</w:t>
            </w:r>
          </w:p>
        </w:tc>
        <w:tc>
          <w:tcPr>
            <w:tcW w:w="4675" w:type="dxa"/>
          </w:tcPr>
          <w:p w:rsidR="008E7D59" w:rsidRDefault="00F0050F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7,100,000,000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8E7D59" w:rsidP="004E3AF3">
            <w:pPr>
              <w:jc w:val="center"/>
            </w:pPr>
            <w:r>
              <w:t>201</w:t>
            </w:r>
            <w:r w:rsidR="00FD0471">
              <w:t>6</w:t>
            </w:r>
          </w:p>
        </w:tc>
        <w:tc>
          <w:tcPr>
            <w:tcW w:w="4675" w:type="dxa"/>
          </w:tcPr>
          <w:p w:rsidR="008E7D59" w:rsidRDefault="00F0050F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7,200,000,000</w:t>
            </w:r>
          </w:p>
        </w:tc>
      </w:tr>
      <w:tr w:rsidR="008E7D59" w:rsidTr="008E7D59">
        <w:tc>
          <w:tcPr>
            <w:tcW w:w="4675" w:type="dxa"/>
          </w:tcPr>
          <w:p w:rsidR="008E7D59" w:rsidRDefault="00FD0471" w:rsidP="004E3AF3">
            <w:pPr>
              <w:jc w:val="center"/>
            </w:pPr>
            <w:r>
              <w:t>2017</w:t>
            </w:r>
          </w:p>
        </w:tc>
        <w:tc>
          <w:tcPr>
            <w:tcW w:w="4675" w:type="dxa"/>
          </w:tcPr>
          <w:p w:rsidR="008E7D59" w:rsidRDefault="00F0050F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19,200,000,000</w:t>
            </w:r>
          </w:p>
        </w:tc>
      </w:tr>
    </w:tbl>
    <w:p w:rsidR="00BD336A" w:rsidRDefault="00BD336A"/>
    <w:p w:rsidR="00BD40D8" w:rsidRDefault="004E3015">
      <w:r>
        <w:t>b.</w:t>
      </w:r>
      <w:r w:rsidR="002873B0">
        <w:t xml:space="preserve"> One of the sources to acquire new knowl</w:t>
      </w:r>
      <w:r w:rsidR="00022941">
        <w:t xml:space="preserve">edge is from online forum like </w:t>
      </w:r>
      <w:proofErr w:type="spellStart"/>
      <w:r w:rsidR="00022941">
        <w:t>Stackoverflow</w:t>
      </w:r>
      <w:proofErr w:type="spellEnd"/>
      <w:r w:rsidR="00022941">
        <w:t xml:space="preserve"> or </w:t>
      </w:r>
      <w:proofErr w:type="spellStart"/>
      <w:r w:rsidR="00022941">
        <w:t>S</w:t>
      </w:r>
      <w:r w:rsidR="002873B0">
        <w:t>tackexchange</w:t>
      </w:r>
      <w:proofErr w:type="spellEnd"/>
      <w:r w:rsidR="002873B0">
        <w:t xml:space="preserve">. </w:t>
      </w:r>
      <w:r w:rsidR="00DF7F4D">
        <w:t xml:space="preserve">If our intentions </w:t>
      </w:r>
      <w:r w:rsidR="007A42C0">
        <w:t>are</w:t>
      </w:r>
      <w:r w:rsidR="00DF7F4D">
        <w:t xml:space="preserve"> not researching for inventing new technologies but rather learn state of the art knowledge, I believe it is a great place to go. They are online and free to access for everyone. </w:t>
      </w:r>
      <w:r w:rsidR="00AE399D">
        <w:t xml:space="preserve">Another place for new knowledge could be MOOC like Coursera. However, this source applies more closely to knowledge that is far from our expertise. </w:t>
      </w:r>
      <w:r w:rsidR="00B04A80">
        <w:t>But innovatio</w:t>
      </w:r>
      <w:r w:rsidR="00C75686">
        <w:t xml:space="preserve">n often come from other sources, just like in </w:t>
      </w:r>
      <w:r w:rsidR="00FC6912">
        <w:t>Silicon</w:t>
      </w:r>
      <w:r w:rsidR="00C75686">
        <w:t xml:space="preserve"> Valley depicts, new algorithm doesn’t necessarily </w:t>
      </w:r>
      <w:r w:rsidR="00DC5421">
        <w:t>come</w:t>
      </w:r>
      <w:r w:rsidR="00C75686">
        <w:t xml:space="preserve"> from rigid math calculations but also could be a joke that your friends made. </w:t>
      </w:r>
      <w:r w:rsidR="00BA2946">
        <w:t xml:space="preserve">I am a senior and these two sources have greatly enhanced my self-learning ability throughout the year, which is </w:t>
      </w:r>
      <w:r w:rsidR="004B344D">
        <w:t xml:space="preserve">quite crucial to the engineering track. </w:t>
      </w:r>
    </w:p>
    <w:p w:rsidR="00AB59B6" w:rsidRDefault="00AB59B6"/>
    <w:p w:rsidR="00AB59B6" w:rsidRDefault="00AB59B6"/>
    <w:p w:rsidR="00AB59B6" w:rsidRDefault="00AB59B6"/>
    <w:p w:rsidR="00AB59B6" w:rsidRDefault="00AB59B6"/>
    <w:p w:rsidR="00AB59B6" w:rsidRDefault="00AB59B6"/>
    <w:p w:rsidR="00AB59B6" w:rsidRDefault="00AB59B6"/>
    <w:p w:rsidR="00AB59B6" w:rsidRDefault="00AB59B6">
      <w:r>
        <w:lastRenderedPageBreak/>
        <w:t>2.</w:t>
      </w:r>
      <w:r w:rsidR="003C0DB6">
        <w:t xml:space="preserve"> 64 = 2^6 so 6 selection lines for each of the multiplexers and decoder.</w:t>
      </w:r>
    </w:p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3C0DB6" w:rsidRDefault="003C0DB6">
      <w:r>
        <w:lastRenderedPageBreak/>
        <w:t>3.</w:t>
      </w:r>
      <w:r w:rsidR="00EB0CA5"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29"/>
        <w:gridCol w:w="812"/>
        <w:gridCol w:w="806"/>
        <w:gridCol w:w="800"/>
        <w:gridCol w:w="906"/>
        <w:gridCol w:w="1688"/>
        <w:gridCol w:w="4164"/>
      </w:tblGrid>
      <w:tr w:rsidR="00946E79" w:rsidTr="003D32DA">
        <w:tc>
          <w:tcPr>
            <w:tcW w:w="629" w:type="dxa"/>
          </w:tcPr>
          <w:p w:rsidR="00946E79" w:rsidRDefault="00EB798C">
            <w:r>
              <w:t>Op#</w:t>
            </w:r>
          </w:p>
        </w:tc>
        <w:tc>
          <w:tcPr>
            <w:tcW w:w="821" w:type="dxa"/>
          </w:tcPr>
          <w:p w:rsidR="00946E79" w:rsidRDefault="00946E79">
            <w:r>
              <w:t>DA</w:t>
            </w:r>
          </w:p>
        </w:tc>
        <w:tc>
          <w:tcPr>
            <w:tcW w:w="815" w:type="dxa"/>
          </w:tcPr>
          <w:p w:rsidR="00946E79" w:rsidRDefault="00946E79">
            <w:r>
              <w:t>AA</w:t>
            </w:r>
          </w:p>
        </w:tc>
        <w:tc>
          <w:tcPr>
            <w:tcW w:w="809" w:type="dxa"/>
          </w:tcPr>
          <w:p w:rsidR="00946E79" w:rsidRDefault="00946E79">
            <w:r>
              <w:t>BA</w:t>
            </w:r>
          </w:p>
        </w:tc>
        <w:tc>
          <w:tcPr>
            <w:tcW w:w="800" w:type="dxa"/>
          </w:tcPr>
          <w:p w:rsidR="00946E79" w:rsidRDefault="00946E79">
            <w:r>
              <w:t>FS</w:t>
            </w:r>
          </w:p>
        </w:tc>
        <w:tc>
          <w:tcPr>
            <w:tcW w:w="1701" w:type="dxa"/>
          </w:tcPr>
          <w:p w:rsidR="00946E79" w:rsidRDefault="00946E79">
            <w:r>
              <w:t>Operation</w:t>
            </w:r>
          </w:p>
        </w:tc>
        <w:tc>
          <w:tcPr>
            <w:tcW w:w="4230" w:type="dxa"/>
          </w:tcPr>
          <w:p w:rsidR="00946E79" w:rsidRDefault="00946E79">
            <w:r>
              <w:t>Result</w:t>
            </w:r>
          </w:p>
        </w:tc>
      </w:tr>
      <w:tr w:rsidR="00946E79" w:rsidTr="003D32DA">
        <w:tc>
          <w:tcPr>
            <w:tcW w:w="629" w:type="dxa"/>
          </w:tcPr>
          <w:p w:rsidR="00EB798C" w:rsidRDefault="00EB798C">
            <w:r>
              <w:t>1</w:t>
            </w:r>
          </w:p>
        </w:tc>
        <w:tc>
          <w:tcPr>
            <w:tcW w:w="821" w:type="dxa"/>
          </w:tcPr>
          <w:p w:rsidR="00946E79" w:rsidRDefault="00946E79">
            <w:r>
              <w:t>R3</w:t>
            </w:r>
          </w:p>
        </w:tc>
        <w:tc>
          <w:tcPr>
            <w:tcW w:w="815" w:type="dxa"/>
          </w:tcPr>
          <w:p w:rsidR="00946E79" w:rsidRDefault="00946E79">
            <w:r>
              <w:t>R3</w:t>
            </w:r>
          </w:p>
        </w:tc>
        <w:tc>
          <w:tcPr>
            <w:tcW w:w="809" w:type="dxa"/>
          </w:tcPr>
          <w:p w:rsidR="00946E79" w:rsidRDefault="00F65E01">
            <w:r>
              <w:t>R1</w:t>
            </w:r>
          </w:p>
        </w:tc>
        <w:tc>
          <w:tcPr>
            <w:tcW w:w="800" w:type="dxa"/>
          </w:tcPr>
          <w:p w:rsidR="00946E79" w:rsidRDefault="00F65E01">
            <w:r>
              <w:t>A+B</w:t>
            </w:r>
          </w:p>
        </w:tc>
        <w:tc>
          <w:tcPr>
            <w:tcW w:w="1701" w:type="dxa"/>
          </w:tcPr>
          <w:p w:rsidR="00946E79" w:rsidRDefault="00F65E01">
            <w:r>
              <w:t>R3</w:t>
            </w:r>
            <w:r>
              <w:sym w:font="Wingdings" w:char="F0DF"/>
            </w:r>
            <w:r>
              <w:t xml:space="preserve"> R3+R1</w:t>
            </w:r>
          </w:p>
        </w:tc>
        <w:tc>
          <w:tcPr>
            <w:tcW w:w="4230" w:type="dxa"/>
          </w:tcPr>
          <w:p w:rsidR="00946E79" w:rsidRDefault="00F65E01">
            <w:r>
              <w:t>R3=01100111</w:t>
            </w:r>
            <w:r w:rsidR="00882120">
              <w:t>=g</w:t>
            </w:r>
          </w:p>
        </w:tc>
      </w:tr>
      <w:tr w:rsidR="00946E79" w:rsidTr="003D32DA">
        <w:tc>
          <w:tcPr>
            <w:tcW w:w="629" w:type="dxa"/>
          </w:tcPr>
          <w:p w:rsidR="00946E79" w:rsidRDefault="00EB798C">
            <w:r>
              <w:t>2</w:t>
            </w:r>
          </w:p>
        </w:tc>
        <w:tc>
          <w:tcPr>
            <w:tcW w:w="821" w:type="dxa"/>
          </w:tcPr>
          <w:p w:rsidR="00946E79" w:rsidRDefault="00F65E01">
            <w:r>
              <w:t>R4</w:t>
            </w:r>
          </w:p>
        </w:tc>
        <w:tc>
          <w:tcPr>
            <w:tcW w:w="815" w:type="dxa"/>
          </w:tcPr>
          <w:p w:rsidR="00946E79" w:rsidRDefault="00F65E01">
            <w:r>
              <w:t>R4</w:t>
            </w:r>
          </w:p>
        </w:tc>
        <w:tc>
          <w:tcPr>
            <w:tcW w:w="809" w:type="dxa"/>
          </w:tcPr>
          <w:p w:rsidR="00946E79" w:rsidRDefault="00F65E01">
            <w:r>
              <w:t>R1</w:t>
            </w:r>
          </w:p>
        </w:tc>
        <w:tc>
          <w:tcPr>
            <w:tcW w:w="800" w:type="dxa"/>
          </w:tcPr>
          <w:p w:rsidR="00946E79" w:rsidRDefault="00F65E01">
            <w:proofErr w:type="spellStart"/>
            <w:r>
              <w:t>AvB</w:t>
            </w:r>
            <w:proofErr w:type="spellEnd"/>
          </w:p>
        </w:tc>
        <w:tc>
          <w:tcPr>
            <w:tcW w:w="1701" w:type="dxa"/>
          </w:tcPr>
          <w:p w:rsidR="00946E79" w:rsidRDefault="00F65E01">
            <w:r>
              <w:t>R4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R4</w:t>
            </w:r>
            <w:proofErr w:type="spellEnd"/>
            <w:r>
              <w:t xml:space="preserve"> v R1</w:t>
            </w:r>
          </w:p>
        </w:tc>
        <w:tc>
          <w:tcPr>
            <w:tcW w:w="4230" w:type="dxa"/>
          </w:tcPr>
          <w:p w:rsidR="00946E79" w:rsidRDefault="00F65E01">
            <w:r>
              <w:t>R4=01110100</w:t>
            </w:r>
            <w:r w:rsidR="00882120">
              <w:t>=t</w:t>
            </w:r>
          </w:p>
        </w:tc>
      </w:tr>
      <w:tr w:rsidR="00946E79" w:rsidTr="003D32DA">
        <w:tc>
          <w:tcPr>
            <w:tcW w:w="629" w:type="dxa"/>
          </w:tcPr>
          <w:p w:rsidR="00946E79" w:rsidRDefault="00EB798C">
            <w:r>
              <w:t>3</w:t>
            </w:r>
          </w:p>
        </w:tc>
        <w:tc>
          <w:tcPr>
            <w:tcW w:w="821" w:type="dxa"/>
          </w:tcPr>
          <w:p w:rsidR="00946E79" w:rsidRDefault="00D96CB5">
            <w:r>
              <w:t>R5</w:t>
            </w:r>
          </w:p>
        </w:tc>
        <w:tc>
          <w:tcPr>
            <w:tcW w:w="815" w:type="dxa"/>
          </w:tcPr>
          <w:p w:rsidR="00946E79" w:rsidRDefault="00D96CB5">
            <w:r>
              <w:t>R5</w:t>
            </w:r>
          </w:p>
        </w:tc>
        <w:tc>
          <w:tcPr>
            <w:tcW w:w="809" w:type="dxa"/>
          </w:tcPr>
          <w:p w:rsidR="00946E79" w:rsidRDefault="00D96CB5">
            <w:r>
              <w:t>R1</w:t>
            </w:r>
          </w:p>
        </w:tc>
        <w:tc>
          <w:tcPr>
            <w:tcW w:w="800" w:type="dxa"/>
          </w:tcPr>
          <w:p w:rsidR="00946E79" w:rsidRDefault="00614511">
            <w:proofErr w:type="spellStart"/>
            <w:r>
              <w:t>A</w:t>
            </w:r>
            <w:r w:rsidR="003D32DA">
              <w:t>xorB</w:t>
            </w:r>
            <w:proofErr w:type="spellEnd"/>
          </w:p>
        </w:tc>
        <w:tc>
          <w:tcPr>
            <w:tcW w:w="1701" w:type="dxa"/>
          </w:tcPr>
          <w:p w:rsidR="00946E79" w:rsidRDefault="003D32DA">
            <w:r>
              <w:t>R5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R5</w:t>
            </w:r>
            <w:proofErr w:type="spellEnd"/>
            <w:r>
              <w:t xml:space="preserve"> </w:t>
            </w:r>
            <w:proofErr w:type="spellStart"/>
            <w:r>
              <w:t>xor</w:t>
            </w:r>
            <w:proofErr w:type="spellEnd"/>
            <w:r>
              <w:t xml:space="preserve"> R1</w:t>
            </w:r>
          </w:p>
        </w:tc>
        <w:tc>
          <w:tcPr>
            <w:tcW w:w="4230" w:type="dxa"/>
          </w:tcPr>
          <w:p w:rsidR="00946E79" w:rsidRDefault="003D32DA">
            <w:r>
              <w:t>R5=01101100</w:t>
            </w:r>
            <w:r w:rsidR="00882120">
              <w:t>=</w:t>
            </w:r>
            <w:r w:rsidR="002D7511">
              <w:t>l</w:t>
            </w:r>
          </w:p>
        </w:tc>
      </w:tr>
      <w:tr w:rsidR="00946E79" w:rsidTr="003D32DA">
        <w:tc>
          <w:tcPr>
            <w:tcW w:w="629" w:type="dxa"/>
          </w:tcPr>
          <w:p w:rsidR="00946E79" w:rsidRDefault="00EB798C">
            <w:r>
              <w:t>4</w:t>
            </w:r>
          </w:p>
        </w:tc>
        <w:tc>
          <w:tcPr>
            <w:tcW w:w="821" w:type="dxa"/>
          </w:tcPr>
          <w:p w:rsidR="00946E79" w:rsidRDefault="003254D3">
            <w:r>
              <w:t>R1</w:t>
            </w:r>
          </w:p>
        </w:tc>
        <w:tc>
          <w:tcPr>
            <w:tcW w:w="815" w:type="dxa"/>
          </w:tcPr>
          <w:p w:rsidR="00946E79" w:rsidRDefault="003254D3">
            <w:r>
              <w:t>R1</w:t>
            </w:r>
          </w:p>
        </w:tc>
        <w:tc>
          <w:tcPr>
            <w:tcW w:w="809" w:type="dxa"/>
          </w:tcPr>
          <w:p w:rsidR="00946E79" w:rsidRDefault="003254D3">
            <w:r>
              <w:t>R0</w:t>
            </w:r>
          </w:p>
        </w:tc>
        <w:tc>
          <w:tcPr>
            <w:tcW w:w="800" w:type="dxa"/>
          </w:tcPr>
          <w:p w:rsidR="00946E79" w:rsidRDefault="003254D3">
            <w:r>
              <w:t>A’</w:t>
            </w:r>
          </w:p>
        </w:tc>
        <w:tc>
          <w:tcPr>
            <w:tcW w:w="1701" w:type="dxa"/>
          </w:tcPr>
          <w:p w:rsidR="00946E79" w:rsidRDefault="003254D3">
            <w:r>
              <w:t>R1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R1</w:t>
            </w:r>
            <w:proofErr w:type="spellEnd"/>
            <w:r>
              <w:t>’</w:t>
            </w:r>
          </w:p>
        </w:tc>
        <w:tc>
          <w:tcPr>
            <w:tcW w:w="4230" w:type="dxa"/>
          </w:tcPr>
          <w:p w:rsidR="00946E79" w:rsidRDefault="003254D3">
            <w:r>
              <w:t>R1=11011111</w:t>
            </w:r>
          </w:p>
        </w:tc>
      </w:tr>
      <w:tr w:rsidR="00946E79" w:rsidTr="003D32DA">
        <w:tc>
          <w:tcPr>
            <w:tcW w:w="629" w:type="dxa"/>
          </w:tcPr>
          <w:p w:rsidR="00946E79" w:rsidRDefault="00EB798C">
            <w:r>
              <w:t>5</w:t>
            </w:r>
          </w:p>
        </w:tc>
        <w:tc>
          <w:tcPr>
            <w:tcW w:w="821" w:type="dxa"/>
          </w:tcPr>
          <w:p w:rsidR="00946E79" w:rsidRDefault="003254D3">
            <w:r>
              <w:t>R1</w:t>
            </w:r>
          </w:p>
        </w:tc>
        <w:tc>
          <w:tcPr>
            <w:tcW w:w="815" w:type="dxa"/>
          </w:tcPr>
          <w:p w:rsidR="00946E79" w:rsidRDefault="003254D3">
            <w:r>
              <w:t>R1</w:t>
            </w:r>
          </w:p>
        </w:tc>
        <w:tc>
          <w:tcPr>
            <w:tcW w:w="809" w:type="dxa"/>
          </w:tcPr>
          <w:p w:rsidR="00946E79" w:rsidRDefault="003254D3">
            <w:r>
              <w:t>R0</w:t>
            </w:r>
          </w:p>
        </w:tc>
        <w:tc>
          <w:tcPr>
            <w:tcW w:w="800" w:type="dxa"/>
          </w:tcPr>
          <w:p w:rsidR="00946E79" w:rsidRDefault="003254D3">
            <w:r>
              <w:t>A+1</w:t>
            </w:r>
          </w:p>
        </w:tc>
        <w:tc>
          <w:tcPr>
            <w:tcW w:w="1701" w:type="dxa"/>
          </w:tcPr>
          <w:p w:rsidR="00946E79" w:rsidRDefault="003254D3">
            <w:r>
              <w:t>R1</w:t>
            </w:r>
            <w:r>
              <w:sym w:font="Wingdings" w:char="F0DF"/>
            </w:r>
            <w:r>
              <w:t xml:space="preserve"> R1+1</w:t>
            </w:r>
          </w:p>
        </w:tc>
        <w:tc>
          <w:tcPr>
            <w:tcW w:w="4230" w:type="dxa"/>
          </w:tcPr>
          <w:p w:rsidR="00946E79" w:rsidRDefault="003254D3">
            <w:r>
              <w:t>R1=11100000</w:t>
            </w:r>
          </w:p>
        </w:tc>
      </w:tr>
      <w:tr w:rsidR="00946E79" w:rsidTr="003D32DA">
        <w:tc>
          <w:tcPr>
            <w:tcW w:w="629" w:type="dxa"/>
          </w:tcPr>
          <w:p w:rsidR="00946E79" w:rsidRDefault="00EB798C">
            <w:r>
              <w:t>6</w:t>
            </w:r>
          </w:p>
        </w:tc>
        <w:tc>
          <w:tcPr>
            <w:tcW w:w="821" w:type="dxa"/>
          </w:tcPr>
          <w:p w:rsidR="00946E79" w:rsidRDefault="003254D3">
            <w:r>
              <w:t>R6</w:t>
            </w:r>
          </w:p>
        </w:tc>
        <w:tc>
          <w:tcPr>
            <w:tcW w:w="815" w:type="dxa"/>
          </w:tcPr>
          <w:p w:rsidR="00946E79" w:rsidRDefault="003254D3">
            <w:r>
              <w:t>R6</w:t>
            </w:r>
          </w:p>
        </w:tc>
        <w:tc>
          <w:tcPr>
            <w:tcW w:w="809" w:type="dxa"/>
          </w:tcPr>
          <w:p w:rsidR="00946E79" w:rsidRDefault="007417D4">
            <w:r>
              <w:t>R1</w:t>
            </w:r>
          </w:p>
        </w:tc>
        <w:tc>
          <w:tcPr>
            <w:tcW w:w="800" w:type="dxa"/>
          </w:tcPr>
          <w:p w:rsidR="00946E79" w:rsidRDefault="007417D4">
            <w:r>
              <w:t>A+B’+1</w:t>
            </w:r>
          </w:p>
        </w:tc>
        <w:tc>
          <w:tcPr>
            <w:tcW w:w="1701" w:type="dxa"/>
          </w:tcPr>
          <w:p w:rsidR="00946E79" w:rsidRDefault="007417D4">
            <w:r>
              <w:t>R6</w:t>
            </w:r>
            <w:r>
              <w:sym w:font="Wingdings" w:char="F0DF"/>
            </w:r>
            <w:r>
              <w:t xml:space="preserve"> R6+R1’+1</w:t>
            </w:r>
          </w:p>
        </w:tc>
        <w:tc>
          <w:tcPr>
            <w:tcW w:w="4230" w:type="dxa"/>
          </w:tcPr>
          <w:p w:rsidR="00946E79" w:rsidRDefault="007417D4">
            <w:r>
              <w:t>R6=01100001</w:t>
            </w:r>
            <w:r w:rsidR="00A42108">
              <w:t>=a</w:t>
            </w:r>
          </w:p>
        </w:tc>
      </w:tr>
      <w:tr w:rsidR="00946E79" w:rsidTr="003D32DA">
        <w:tc>
          <w:tcPr>
            <w:tcW w:w="629" w:type="dxa"/>
          </w:tcPr>
          <w:p w:rsidR="00946E79" w:rsidRDefault="00EB798C">
            <w:r>
              <w:t>7</w:t>
            </w:r>
          </w:p>
        </w:tc>
        <w:tc>
          <w:tcPr>
            <w:tcW w:w="821" w:type="dxa"/>
          </w:tcPr>
          <w:p w:rsidR="00946E79" w:rsidRDefault="007417D4">
            <w:r>
              <w:t>R7</w:t>
            </w:r>
          </w:p>
        </w:tc>
        <w:tc>
          <w:tcPr>
            <w:tcW w:w="815" w:type="dxa"/>
          </w:tcPr>
          <w:p w:rsidR="00946E79" w:rsidRDefault="007417D4">
            <w:r>
              <w:t>R7</w:t>
            </w:r>
          </w:p>
        </w:tc>
        <w:tc>
          <w:tcPr>
            <w:tcW w:w="809" w:type="dxa"/>
          </w:tcPr>
          <w:p w:rsidR="00946E79" w:rsidRDefault="007417D4">
            <w:r>
              <w:t>R1</w:t>
            </w:r>
          </w:p>
        </w:tc>
        <w:tc>
          <w:tcPr>
            <w:tcW w:w="800" w:type="dxa"/>
          </w:tcPr>
          <w:p w:rsidR="00946E79" w:rsidRDefault="007417D4">
            <w:r>
              <w:t>A+B’+1</w:t>
            </w:r>
          </w:p>
        </w:tc>
        <w:tc>
          <w:tcPr>
            <w:tcW w:w="1701" w:type="dxa"/>
          </w:tcPr>
          <w:p w:rsidR="00946E79" w:rsidRDefault="009B58CB">
            <w:r>
              <w:t>R7</w:t>
            </w:r>
            <w:r>
              <w:sym w:font="Wingdings" w:char="F0DF"/>
            </w:r>
            <w:r>
              <w:t xml:space="preserve"> R7+R1’+1</w:t>
            </w:r>
          </w:p>
        </w:tc>
        <w:tc>
          <w:tcPr>
            <w:tcW w:w="4230" w:type="dxa"/>
          </w:tcPr>
          <w:p w:rsidR="00946E79" w:rsidRDefault="009B58CB">
            <w:r>
              <w:t>R7=01101001</w:t>
            </w:r>
            <w:r w:rsidR="002D7511">
              <w:t>=</w:t>
            </w:r>
            <w:proofErr w:type="spellStart"/>
            <w:r w:rsidR="002D7511">
              <w:t>i</w:t>
            </w:r>
            <w:proofErr w:type="spellEnd"/>
          </w:p>
        </w:tc>
      </w:tr>
      <w:tr w:rsidR="007417D4" w:rsidTr="003D32DA">
        <w:tc>
          <w:tcPr>
            <w:tcW w:w="629" w:type="dxa"/>
          </w:tcPr>
          <w:p w:rsidR="007417D4" w:rsidRDefault="007417D4">
            <w:r>
              <w:t>8</w:t>
            </w:r>
          </w:p>
        </w:tc>
        <w:tc>
          <w:tcPr>
            <w:tcW w:w="821" w:type="dxa"/>
          </w:tcPr>
          <w:p w:rsidR="007417D4" w:rsidRDefault="009B58CB">
            <w:r>
              <w:t>R1</w:t>
            </w:r>
          </w:p>
        </w:tc>
        <w:tc>
          <w:tcPr>
            <w:tcW w:w="815" w:type="dxa"/>
          </w:tcPr>
          <w:p w:rsidR="007417D4" w:rsidRDefault="009B58CB">
            <w:r>
              <w:t>R7</w:t>
            </w:r>
          </w:p>
        </w:tc>
        <w:tc>
          <w:tcPr>
            <w:tcW w:w="809" w:type="dxa"/>
          </w:tcPr>
          <w:p w:rsidR="007417D4" w:rsidRDefault="009B58CB">
            <w:r>
              <w:t>R0</w:t>
            </w:r>
          </w:p>
        </w:tc>
        <w:tc>
          <w:tcPr>
            <w:tcW w:w="800" w:type="dxa"/>
          </w:tcPr>
          <w:p w:rsidR="007417D4" w:rsidRDefault="009B58CB">
            <w:r>
              <w:t>A</w:t>
            </w:r>
          </w:p>
        </w:tc>
        <w:tc>
          <w:tcPr>
            <w:tcW w:w="1701" w:type="dxa"/>
          </w:tcPr>
          <w:p w:rsidR="007417D4" w:rsidRDefault="009B58CB">
            <w:r>
              <w:t>R1</w:t>
            </w:r>
            <w:r>
              <w:sym w:font="Wingdings" w:char="F0DF"/>
            </w:r>
            <w:r>
              <w:t xml:space="preserve"> R7</w:t>
            </w:r>
          </w:p>
        </w:tc>
        <w:tc>
          <w:tcPr>
            <w:tcW w:w="4230" w:type="dxa"/>
          </w:tcPr>
          <w:p w:rsidR="007417D4" w:rsidRDefault="009B58CB">
            <w:r>
              <w:t>R1=01101001</w:t>
            </w:r>
            <w:r w:rsidR="002D7511">
              <w:t>=</w:t>
            </w:r>
            <w:proofErr w:type="spellStart"/>
            <w:r w:rsidR="002D7511">
              <w:t>i</w:t>
            </w:r>
            <w:proofErr w:type="spellEnd"/>
          </w:p>
        </w:tc>
      </w:tr>
    </w:tbl>
    <w:p w:rsidR="00AF3173" w:rsidRDefault="007575D5">
      <w:r>
        <w:t>R1=</w:t>
      </w:r>
      <w:proofErr w:type="spellStart"/>
      <w:r>
        <w:t>i</w:t>
      </w:r>
      <w:proofErr w:type="spellEnd"/>
      <w:r>
        <w:t>, R2=D, R3=g, R4=t, R5=l, R6=a, R7=</w:t>
      </w:r>
      <w:proofErr w:type="spellStart"/>
      <w:r>
        <w:t>i</w:t>
      </w:r>
      <w:proofErr w:type="spellEnd"/>
    </w:p>
    <w:p w:rsidR="00CE2A13" w:rsidRDefault="00CE2A13">
      <w:r>
        <w:t>Digital</w:t>
      </w:r>
    </w:p>
    <w:p w:rsidR="00CE2A13" w:rsidRDefault="00CE2A13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CE2A13" w:rsidRDefault="00CE2A13">
      <w:r>
        <w:lastRenderedPageBreak/>
        <w:t>4.</w:t>
      </w:r>
    </w:p>
    <w:p w:rsidR="00F85F18" w:rsidRDefault="00F85F18">
      <w:r>
        <w:t xml:space="preserve">(a) </w:t>
      </w:r>
      <w:r w:rsidR="008B660F">
        <w:t>16</w:t>
      </w:r>
      <w:r w:rsidR="00F36A83">
        <w:t xml:space="preserve"> address lines, 8 input/output data lines</w:t>
      </w:r>
    </w:p>
    <w:p w:rsidR="00836971" w:rsidRDefault="00F36A83">
      <w:r>
        <w:t xml:space="preserve">(b) </w:t>
      </w:r>
      <w:r w:rsidR="00836971">
        <w:t>19 address line, 32 input/output data lines</w:t>
      </w:r>
    </w:p>
    <w:p w:rsidR="00C160E6" w:rsidRDefault="00C160E6">
      <w:r>
        <w:t xml:space="preserve">(c) </w:t>
      </w:r>
      <w:r w:rsidR="00B52701">
        <w:t xml:space="preserve">26 address lines, </w:t>
      </w:r>
      <w:r w:rsidR="009F2E74">
        <w:t>64 input/output data lines</w:t>
      </w:r>
    </w:p>
    <w:p w:rsidR="004E3015" w:rsidRDefault="008F4B8D">
      <w:r>
        <w:t>(d) 31 address lines, 1 input/output data lines</w:t>
      </w:r>
    </w:p>
    <w:p w:rsidR="004E3015" w:rsidRDefault="004E3015"/>
    <w:p w:rsidR="004E3015" w:rsidRDefault="004E3015"/>
    <w:p w:rsidR="004E3015" w:rsidRDefault="004E3015"/>
    <w:p w:rsidR="004E3015" w:rsidRDefault="004E3015"/>
    <w:p w:rsidR="004E3015" w:rsidRDefault="004E3015"/>
    <w:p w:rsidR="004E3015" w:rsidRDefault="004E3015"/>
    <w:p w:rsidR="004E3015" w:rsidRDefault="004E3015"/>
    <w:p w:rsidR="004E3015" w:rsidRDefault="004E3015"/>
    <w:p w:rsidR="004E3015" w:rsidRDefault="004E3015"/>
    <w:p w:rsidR="004E3015" w:rsidRDefault="004E3015"/>
    <w:p w:rsidR="004E3015" w:rsidRDefault="004E3015"/>
    <w:p w:rsidR="004E3015" w:rsidRDefault="004E3015"/>
    <w:p w:rsidR="004E3015" w:rsidRDefault="004E3015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8D2189" w:rsidRDefault="008D2189"/>
    <w:p w:rsidR="004E3015" w:rsidRDefault="004E3015">
      <w:r>
        <w:t>REF:</w:t>
      </w:r>
    </w:p>
    <w:p w:rsidR="004E3015" w:rsidRPr="004E3015" w:rsidRDefault="004E3015" w:rsidP="004E30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</w:t>
      </w:r>
      <w:hyperlink r:id="rId4" w:history="1">
        <w:r w:rsidRPr="004E3015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"The MOS 650</w:t>
        </w:r>
        <w:r w:rsidRPr="004E3015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2</w:t>
        </w:r>
        <w:r w:rsidRPr="004E3015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 xml:space="preserve"> and the Best Layout Guy in the World"</w:t>
        </w:r>
      </w:hyperlink>
      <w:r w:rsidRPr="004E30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swtch.com. Retrieved 2014-08-09.</w:t>
      </w:r>
    </w:p>
    <w:p w:rsidR="000B095C" w:rsidRPr="000B095C" w:rsidRDefault="000B095C" w:rsidP="000B095C">
      <w:pPr>
        <w:rPr>
          <w:rFonts w:ascii="Times New Roman" w:eastAsia="Times New Roman" w:hAnsi="Times New Roman" w:cs="Times New Roman"/>
        </w:rPr>
      </w:pPr>
      <w:r>
        <w:t>[2]</w:t>
      </w:r>
      <w:r w:rsidRPr="000B095C">
        <w:t xml:space="preserve"> </w:t>
      </w:r>
      <w:hyperlink r:id="rId5" w:history="1">
        <w:r w:rsidRPr="000B095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</w:rPr>
          <w:t>Microprocessors: 1971 to 1976</w:t>
        </w:r>
      </w:hyperlink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Christiansen</w:t>
      </w:r>
    </w:p>
    <w:p w:rsidR="000B095C" w:rsidRPr="000B095C" w:rsidRDefault="000B095C" w:rsidP="000B095C">
      <w:pPr>
        <w:rPr>
          <w:rFonts w:ascii="Times New Roman" w:eastAsia="Times New Roman" w:hAnsi="Times New Roman" w:cs="Times New Roman"/>
        </w:rPr>
      </w:pPr>
      <w:r>
        <w:t>[3]</w:t>
      </w:r>
      <w:r w:rsidRPr="000B095C">
        <w:t xml:space="preserve"> </w:t>
      </w:r>
      <w:hyperlink r:id="rId6" w:history="1">
        <w:r w:rsidRPr="000B095C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"Microprocessors 1976 to 1981"</w:t>
        </w:r>
      </w:hyperlink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weber.edu. Retrieved 2014-08-09.</w:t>
      </w:r>
    </w:p>
    <w:p w:rsidR="000B095C" w:rsidRPr="000B095C" w:rsidRDefault="000B095C" w:rsidP="000B095C">
      <w:pPr>
        <w:rPr>
          <w:rFonts w:ascii="Times New Roman" w:eastAsia="Times New Roman" w:hAnsi="Times New Roman" w:cs="Times New Roman"/>
        </w:rPr>
      </w:pPr>
      <w:r>
        <w:t>[4]</w:t>
      </w:r>
      <w:r w:rsidRPr="000B095C">
        <w:t xml:space="preserve"> </w:t>
      </w:r>
      <w:hyperlink r:id="rId7" w:history="1">
        <w:r w:rsidRPr="000B095C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"W65C816S 16-bit Core"</w:t>
        </w:r>
      </w:hyperlink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 </w:t>
      </w:r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www.westerndesigncenter.com</w:t>
      </w:r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Retrieved 2017-09-12.</w:t>
      </w:r>
    </w:p>
    <w:p w:rsidR="000B095C" w:rsidRPr="000B095C" w:rsidRDefault="000B095C" w:rsidP="000B095C">
      <w:pPr>
        <w:rPr>
          <w:rFonts w:ascii="Times New Roman" w:eastAsia="Times New Roman" w:hAnsi="Times New Roman" w:cs="Times New Roman"/>
        </w:rPr>
      </w:pPr>
      <w:r>
        <w:t>[5]</w:t>
      </w:r>
      <w:r w:rsidRPr="000B095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Demone</w:t>
      </w:r>
      <w:proofErr w:type="spellEnd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 Paul (2000-11-09). </w:t>
      </w:r>
      <w:hyperlink r:id="rId8" w:history="1">
        <w:r w:rsidRPr="000B095C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"ARM's Race to World Domination"</w:t>
        </w:r>
      </w:hyperlink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real world technologies. Retrieved 2015-07-20</w:t>
      </w:r>
    </w:p>
    <w:p w:rsidR="000B095C" w:rsidRPr="000B095C" w:rsidRDefault="000B095C" w:rsidP="000B095C">
      <w:pPr>
        <w:rPr>
          <w:rFonts w:ascii="Times New Roman" w:eastAsia="Times New Roman" w:hAnsi="Times New Roman" w:cs="Times New Roman"/>
        </w:rPr>
      </w:pPr>
      <w:r>
        <w:t>[6</w:t>
      </w:r>
      <w:proofErr w:type="gramStart"/>
      <w:r>
        <w:t>]</w:t>
      </w:r>
      <w:r w:rsidRPr="000B095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</w:t>
      </w:r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Hand</w:t>
      </w:r>
      <w:proofErr w:type="gramEnd"/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, Tom. </w:t>
      </w:r>
      <w:hyperlink r:id="rId9" w:history="1">
        <w:r w:rsidRPr="000B095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shd w:val="clear" w:color="auto" w:fill="FFFFFF"/>
          </w:rPr>
          <w:t>"The Harris RTX 2000 Microcontroller"</w:t>
        </w:r>
      </w:hyperlink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r w:rsidRPr="000B095C">
        <w:rPr>
          <w:rFonts w:ascii="Arial" w:eastAsia="Times New Roman" w:hAnsi="Arial" w:cs="Arial"/>
          <w:i/>
          <w:iCs/>
          <w:color w:val="222222"/>
          <w:sz w:val="16"/>
          <w:szCs w:val="16"/>
          <w:shd w:val="clear" w:color="auto" w:fill="FFFFFF"/>
        </w:rPr>
        <w:t>(PDF)</w:t>
      </w:r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. mpeforth.com. Retrieved 2014-08-09.</w:t>
      </w:r>
    </w:p>
    <w:p w:rsidR="000B095C" w:rsidRPr="000B095C" w:rsidRDefault="000B095C" w:rsidP="000B095C">
      <w:pPr>
        <w:rPr>
          <w:rFonts w:ascii="Times New Roman" w:eastAsia="Times New Roman" w:hAnsi="Times New Roman" w:cs="Times New Roman"/>
        </w:rPr>
      </w:pPr>
      <w:r>
        <w:t>[7]</w:t>
      </w:r>
      <w:r w:rsidRPr="000B095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</w:t>
      </w:r>
      <w:hyperlink r:id="rId10" w:history="1">
        <w:r w:rsidRPr="000B095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shd w:val="clear" w:color="auto" w:fill="FFFFFF"/>
          </w:rPr>
          <w:t>"Forth chips list"</w:t>
        </w:r>
      </w:hyperlink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UltraTechnology</w:t>
      </w:r>
      <w:proofErr w:type="spellEnd"/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. 2001-03-15. Retrieved 2014-08-09.</w:t>
      </w:r>
    </w:p>
    <w:p w:rsidR="000B095C" w:rsidRPr="000B095C" w:rsidRDefault="000B095C" w:rsidP="000B095C">
      <w:pPr>
        <w:rPr>
          <w:rFonts w:ascii="Times New Roman" w:eastAsia="Times New Roman" w:hAnsi="Times New Roman" w:cs="Times New Roman"/>
        </w:rPr>
      </w:pPr>
      <w:r>
        <w:t>[8]</w:t>
      </w:r>
      <w:r w:rsidRPr="000B095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Koopman, Philip J. (1989). </w:t>
      </w:r>
      <w:hyperlink r:id="rId11" w:history="1">
        <w:r w:rsidRPr="000B095C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 xml:space="preserve">"4.4 Architecture of the </w:t>
        </w:r>
        <w:proofErr w:type="spellStart"/>
        <w:r w:rsidRPr="000B095C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Novix</w:t>
        </w:r>
        <w:proofErr w:type="spellEnd"/>
        <w:r w:rsidRPr="000B095C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 xml:space="preserve"> NC4016"</w:t>
        </w:r>
      </w:hyperlink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 </w:t>
      </w:r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Stack Computers: the new wave</w:t>
      </w:r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Ellis Horwood Series in Computers and Their Applications. Carnegie Mellon University. </w:t>
      </w:r>
      <w:hyperlink r:id="rId12" w:tooltip="International Standard Book Number" w:history="1">
        <w:r w:rsidRPr="000B095C">
          <w:rPr>
            <w:rFonts w:ascii="Arial" w:eastAsia="Times New Roman" w:hAnsi="Arial" w:cs="Arial"/>
            <w:color w:val="0B0080"/>
            <w:sz w:val="19"/>
            <w:szCs w:val="19"/>
            <w:u w:val="single"/>
            <w:shd w:val="clear" w:color="auto" w:fill="FFFFFF"/>
          </w:rPr>
          <w:t>ISBN</w:t>
        </w:r>
      </w:hyperlink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</w:t>
      </w:r>
      <w:hyperlink r:id="rId13" w:tooltip="Special:BookSources/0745804187" w:history="1">
        <w:r w:rsidRPr="000B095C">
          <w:rPr>
            <w:rFonts w:ascii="Arial" w:eastAsia="Times New Roman" w:hAnsi="Arial" w:cs="Arial"/>
            <w:color w:val="0B0080"/>
            <w:sz w:val="19"/>
            <w:szCs w:val="19"/>
            <w:u w:val="single"/>
            <w:shd w:val="clear" w:color="auto" w:fill="FFFFFF"/>
          </w:rPr>
          <w:t>0745804187</w:t>
        </w:r>
      </w:hyperlink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Retrieved 2014-08-09</w:t>
      </w:r>
    </w:p>
    <w:p w:rsidR="000B095C" w:rsidRPr="000B095C" w:rsidRDefault="000B095C" w:rsidP="000B095C">
      <w:pPr>
        <w:rPr>
          <w:rFonts w:ascii="Times New Roman" w:eastAsia="Times New Roman" w:hAnsi="Times New Roman" w:cs="Times New Roman"/>
        </w:rPr>
      </w:pPr>
      <w:r>
        <w:t>[9]</w:t>
      </w:r>
      <w:r w:rsidRPr="000B095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Bosshart</w:t>
      </w:r>
      <w:proofErr w:type="spellEnd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P.; Hewes, C.; Mi-Chang Chang; Kwok-Kit Chau; </w:t>
      </w:r>
      <w:proofErr w:type="spellStart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Hoac</w:t>
      </w:r>
      <w:proofErr w:type="spellEnd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C.; Houston, T.; Kalyan, V.; </w:t>
      </w:r>
      <w:proofErr w:type="spellStart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Lusky</w:t>
      </w:r>
      <w:proofErr w:type="spellEnd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 S.; Mahant-</w:t>
      </w:r>
      <w:proofErr w:type="spellStart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Shetti</w:t>
      </w:r>
      <w:proofErr w:type="spellEnd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S.; Matzke, D.; </w:t>
      </w:r>
      <w:proofErr w:type="spellStart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Ruparel</w:t>
      </w:r>
      <w:proofErr w:type="spellEnd"/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 K.; Ching-Hao Shaw; Sridhar, T.; Stark, D. (October 1987). "A 553K-Transistor LISP Processor Chip". </w:t>
      </w:r>
      <w:r w:rsidRPr="000B095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IEEE Journal of Solid-State Circuits</w:t>
      </w:r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sc-22 (5): 202–3. </w:t>
      </w:r>
      <w:hyperlink r:id="rId14" w:tooltip="Digital object identifier" w:history="1">
        <w:r w:rsidRPr="000B095C">
          <w:rPr>
            <w:rFonts w:ascii="Arial" w:eastAsia="Times New Roman" w:hAnsi="Arial" w:cs="Arial"/>
            <w:color w:val="0B0080"/>
            <w:sz w:val="19"/>
            <w:szCs w:val="19"/>
            <w:u w:val="single"/>
            <w:shd w:val="clear" w:color="auto" w:fill="FFFFFF"/>
          </w:rPr>
          <w:t>doi</w:t>
        </w:r>
      </w:hyperlink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</w:t>
      </w:r>
      <w:hyperlink r:id="rId15" w:history="1">
        <w:r w:rsidRPr="000B095C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10.1109/ISSCC.1987.1157084</w:t>
        </w:r>
      </w:hyperlink>
      <w:r w:rsidRPr="000B095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</w:t>
      </w:r>
    </w:p>
    <w:p w:rsidR="004E3015" w:rsidRPr="008D2189" w:rsidRDefault="000B095C">
      <w:pPr>
        <w:rPr>
          <w:rFonts w:ascii="Times New Roman" w:eastAsia="Times New Roman" w:hAnsi="Times New Roman" w:cs="Times New Roman"/>
        </w:rPr>
      </w:pPr>
      <w:r>
        <w:t>[10]</w:t>
      </w:r>
      <w:r w:rsidR="00A325EB" w:rsidRPr="00A325E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325EB" w:rsidRPr="00A325E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Fahlén</w:t>
      </w:r>
      <w:proofErr w:type="spellEnd"/>
      <w:r w:rsidR="00A325EB" w:rsidRPr="00A325E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 Lennart E.; Stockholm International Peace Research Institute (1987). </w:t>
      </w:r>
      <w:hyperlink r:id="rId16" w:history="1">
        <w:r w:rsidR="00A325EB" w:rsidRPr="00A325EB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"3. Hardware requirements for artificial intelligence § Lisp Machines: TI Explorer"</w:t>
        </w:r>
      </w:hyperlink>
      <w:r w:rsidR="00A325EB" w:rsidRPr="00A325E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 </w:t>
      </w:r>
      <w:r w:rsidR="00A325EB" w:rsidRPr="00A325EB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Arms and Artificial Intelligence: Weapon and Arms Control Applications of Advanced Computing</w:t>
      </w:r>
      <w:r w:rsidR="00A325EB" w:rsidRPr="00A325E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SIPRI Monograph Series. Oxford University Press. p. 57. </w:t>
      </w:r>
      <w:hyperlink r:id="rId17" w:tooltip="International Standard Book Number" w:history="1">
        <w:r w:rsidR="00A325EB" w:rsidRPr="00A325EB">
          <w:rPr>
            <w:rFonts w:ascii="Arial" w:eastAsia="Times New Roman" w:hAnsi="Arial" w:cs="Arial"/>
            <w:color w:val="0B0080"/>
            <w:sz w:val="19"/>
            <w:szCs w:val="19"/>
            <w:u w:val="single"/>
            <w:shd w:val="clear" w:color="auto" w:fill="FFFFFF"/>
          </w:rPr>
          <w:t>ISBN</w:t>
        </w:r>
      </w:hyperlink>
      <w:r w:rsidR="00A325EB" w:rsidRPr="00A325E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</w:t>
      </w:r>
      <w:hyperlink r:id="rId18" w:tooltip="Special:BookSources/978-0-19-829122-0" w:history="1">
        <w:r w:rsidR="00A325EB" w:rsidRPr="00A325EB">
          <w:rPr>
            <w:rFonts w:ascii="Arial" w:eastAsia="Times New Roman" w:hAnsi="Arial" w:cs="Arial"/>
            <w:color w:val="0B0080"/>
            <w:sz w:val="19"/>
            <w:szCs w:val="19"/>
            <w:u w:val="single"/>
            <w:shd w:val="clear" w:color="auto" w:fill="FFFFFF"/>
          </w:rPr>
          <w:t>978-0-19-829122-0</w:t>
        </w:r>
      </w:hyperlink>
      <w:r w:rsidR="00A325EB" w:rsidRPr="00A325E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</w:t>
      </w:r>
      <w:bookmarkStart w:id="0" w:name="_GoBack"/>
      <w:bookmarkEnd w:id="0"/>
    </w:p>
    <w:sectPr w:rsidR="004E3015" w:rsidRPr="008D2189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7A"/>
    <w:rsid w:val="00022941"/>
    <w:rsid w:val="00075996"/>
    <w:rsid w:val="000B095C"/>
    <w:rsid w:val="000F5D7A"/>
    <w:rsid w:val="0012740D"/>
    <w:rsid w:val="002873B0"/>
    <w:rsid w:val="002C02B8"/>
    <w:rsid w:val="002C6F47"/>
    <w:rsid w:val="002D7511"/>
    <w:rsid w:val="003254D3"/>
    <w:rsid w:val="003C0DB6"/>
    <w:rsid w:val="003D32DA"/>
    <w:rsid w:val="0048041C"/>
    <w:rsid w:val="004B344D"/>
    <w:rsid w:val="004C3E97"/>
    <w:rsid w:val="004E3015"/>
    <w:rsid w:val="004E3AF3"/>
    <w:rsid w:val="00523E9C"/>
    <w:rsid w:val="005C7489"/>
    <w:rsid w:val="00614511"/>
    <w:rsid w:val="0065074A"/>
    <w:rsid w:val="007417D4"/>
    <w:rsid w:val="007575D5"/>
    <w:rsid w:val="007A42C0"/>
    <w:rsid w:val="007D4B64"/>
    <w:rsid w:val="00831D77"/>
    <w:rsid w:val="00836971"/>
    <w:rsid w:val="00882120"/>
    <w:rsid w:val="008B660F"/>
    <w:rsid w:val="008C7902"/>
    <w:rsid w:val="008D2189"/>
    <w:rsid w:val="008E2A10"/>
    <w:rsid w:val="008E7D59"/>
    <w:rsid w:val="008F4B8D"/>
    <w:rsid w:val="00946E79"/>
    <w:rsid w:val="0096705D"/>
    <w:rsid w:val="009A487C"/>
    <w:rsid w:val="009B58CB"/>
    <w:rsid w:val="009F2E74"/>
    <w:rsid w:val="00A325EB"/>
    <w:rsid w:val="00A42108"/>
    <w:rsid w:val="00AB59B6"/>
    <w:rsid w:val="00AE399D"/>
    <w:rsid w:val="00AF3173"/>
    <w:rsid w:val="00B04A80"/>
    <w:rsid w:val="00B52701"/>
    <w:rsid w:val="00BA2946"/>
    <w:rsid w:val="00BB5F94"/>
    <w:rsid w:val="00BD336A"/>
    <w:rsid w:val="00BD40D8"/>
    <w:rsid w:val="00C0730C"/>
    <w:rsid w:val="00C160E6"/>
    <w:rsid w:val="00C75686"/>
    <w:rsid w:val="00CC54AA"/>
    <w:rsid w:val="00CE2A13"/>
    <w:rsid w:val="00D96CB5"/>
    <w:rsid w:val="00DC5421"/>
    <w:rsid w:val="00DE1CA7"/>
    <w:rsid w:val="00DF7F4D"/>
    <w:rsid w:val="00E07EA0"/>
    <w:rsid w:val="00E87B78"/>
    <w:rsid w:val="00EB0CA5"/>
    <w:rsid w:val="00EB798C"/>
    <w:rsid w:val="00F0050F"/>
    <w:rsid w:val="00F36A83"/>
    <w:rsid w:val="00F65E01"/>
    <w:rsid w:val="00F81D44"/>
    <w:rsid w:val="00F85F18"/>
    <w:rsid w:val="00FC6912"/>
    <w:rsid w:val="00FD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C028"/>
  <w15:chartTrackingRefBased/>
  <w15:docId w15:val="{CFCAF052-5203-4145-8756-B34A6DE4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7B78"/>
  </w:style>
  <w:style w:type="character" w:customStyle="1" w:styleId="DateChar">
    <w:name w:val="Date Char"/>
    <w:basedOn w:val="DefaultParagraphFont"/>
    <w:link w:val="Date"/>
    <w:uiPriority w:val="99"/>
    <w:semiHidden/>
    <w:rsid w:val="00E87B78"/>
  </w:style>
  <w:style w:type="table" w:styleId="TableGrid">
    <w:name w:val="Table Grid"/>
    <w:basedOn w:val="TableNormal"/>
    <w:uiPriority w:val="39"/>
    <w:rsid w:val="008E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3015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4E3015"/>
  </w:style>
  <w:style w:type="character" w:customStyle="1" w:styleId="nowrap">
    <w:name w:val="nowrap"/>
    <w:basedOn w:val="DefaultParagraphFont"/>
    <w:rsid w:val="004E3015"/>
  </w:style>
  <w:style w:type="character" w:styleId="HTMLCite">
    <w:name w:val="HTML Cite"/>
    <w:basedOn w:val="DefaultParagraphFont"/>
    <w:uiPriority w:val="99"/>
    <w:semiHidden/>
    <w:unhideWhenUsed/>
    <w:rsid w:val="000B09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worldtech.com/arms-race/" TargetMode="External"/><Relationship Id="rId13" Type="http://schemas.openxmlformats.org/officeDocument/2006/relationships/hyperlink" Target="https://en.wikipedia.org/wiki/Special:BookSources/0745804187" TargetMode="External"/><Relationship Id="rId18" Type="http://schemas.openxmlformats.org/officeDocument/2006/relationships/hyperlink" Target="https://en.wikipedia.org/wiki/Special:BookSources/978-0-19-829122-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sterndesigncenter.com/wdc/w65c816s-core.cfm" TargetMode="External"/><Relationship Id="rId12" Type="http://schemas.openxmlformats.org/officeDocument/2006/relationships/hyperlink" Target="https://en.wikipedia.org/wiki/International_Standard_Book_Number" TargetMode="External"/><Relationship Id="rId17" Type="http://schemas.openxmlformats.org/officeDocument/2006/relationships/hyperlink" Target="https://en.wikipedia.org/wiki/International_Standard_Book_Numb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oks.google.com/books?id=88Mcg5MMPdYC&amp;pg=PA5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arus.cs.weber.edu/home/dferro/ada/Christiansen_Report_Finished/Finishedmicroprocessors.doc" TargetMode="External"/><Relationship Id="rId11" Type="http://schemas.openxmlformats.org/officeDocument/2006/relationships/hyperlink" Target="https://www.ece.cmu.edu/~koopman/stack_computers/sec4_4.html" TargetMode="External"/><Relationship Id="rId5" Type="http://schemas.openxmlformats.org/officeDocument/2006/relationships/hyperlink" Target="http://icarus.cs.weber.edu/home/dferro/ada/Christiansen_Report_Finished/Finishedmicroprocessors.doc" TargetMode="External"/><Relationship Id="rId15" Type="http://schemas.openxmlformats.org/officeDocument/2006/relationships/hyperlink" Target="https://doi.org/10.1109%2FISSCC.1987.1157084" TargetMode="External"/><Relationship Id="rId10" Type="http://schemas.openxmlformats.org/officeDocument/2006/relationships/hyperlink" Target="http://www.ultratechnology.com/chips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research.swtch.com/6502" TargetMode="External"/><Relationship Id="rId9" Type="http://schemas.openxmlformats.org/officeDocument/2006/relationships/hyperlink" Target="http://soton.mpeforth.com/flag/jfar/vol6/no1/article1.pdf" TargetMode="External"/><Relationship Id="rId14" Type="http://schemas.openxmlformats.org/officeDocument/2006/relationships/hyperlink" Target="https://en.wikipedia.org/wiki/Digital_object_ident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2018-04-12T00:38:00Z</dcterms:created>
  <dcterms:modified xsi:type="dcterms:W3CDTF">2018-04-12T01:55:00Z</dcterms:modified>
</cp:coreProperties>
</file>