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C4E2" w14:textId="02C997F9" w:rsidR="00E44FF0" w:rsidRPr="00964187" w:rsidRDefault="00F770E7" w:rsidP="001D76BC">
      <w:pPr>
        <w:pStyle w:val="a3"/>
      </w:pPr>
      <w:r w:rsidRPr="00964187">
        <w:rPr>
          <w:rFonts w:hint="eastAsia"/>
        </w:rPr>
        <w:t>2021年专业技术</w:t>
      </w:r>
      <w:r w:rsidR="008E6EA2">
        <w:rPr>
          <w:rFonts w:hint="eastAsia"/>
        </w:rPr>
        <w:t>能力</w:t>
      </w:r>
      <w:bookmarkStart w:id="0" w:name="_GoBack"/>
      <w:bookmarkEnd w:id="0"/>
      <w:r w:rsidRPr="00964187">
        <w:rPr>
          <w:rFonts w:hint="eastAsia"/>
        </w:rPr>
        <w:t>培养计划</w:t>
      </w:r>
      <w:r w:rsidR="00EE478A">
        <w:br/>
      </w:r>
      <w:r w:rsidRPr="00964187">
        <w:rPr>
          <w:rFonts w:hint="eastAsia"/>
        </w:rPr>
        <w:t>实施方案</w:t>
      </w:r>
      <w:r w:rsidR="00074948">
        <w:rPr>
          <w:rFonts w:hint="eastAsia"/>
        </w:rPr>
        <w:t>（试行）</w:t>
      </w:r>
    </w:p>
    <w:p w14:paraId="2FB732A9" w14:textId="29974F1B" w:rsidR="00FA5096" w:rsidRDefault="00F770E7" w:rsidP="009666ED">
      <w:pPr>
        <w:rPr>
          <w:rFonts w:ascii="仿宋" w:eastAsia="仿宋" w:hAnsi="仿宋"/>
        </w:rPr>
      </w:pPr>
      <w:r w:rsidRPr="00964187">
        <w:rPr>
          <w:rFonts w:ascii="仿宋" w:eastAsia="仿宋" w:hAnsi="仿宋" w:hint="eastAsia"/>
        </w:rPr>
        <w:t>为有效支撑公司的发展战略，2</w:t>
      </w:r>
      <w:r w:rsidRPr="00964187">
        <w:rPr>
          <w:rFonts w:ascii="仿宋" w:eastAsia="仿宋" w:hAnsi="仿宋"/>
        </w:rPr>
        <w:t>021</w:t>
      </w:r>
      <w:r w:rsidRPr="00964187">
        <w:rPr>
          <w:rFonts w:ascii="仿宋" w:eastAsia="仿宋" w:hAnsi="仿宋" w:hint="eastAsia"/>
        </w:rPr>
        <w:t>年度专业技术人才培养</w:t>
      </w:r>
      <w:r w:rsidR="004361D5" w:rsidRPr="00964187">
        <w:rPr>
          <w:rFonts w:ascii="仿宋" w:eastAsia="仿宋" w:hAnsi="仿宋" w:hint="eastAsia"/>
        </w:rPr>
        <w:t>方案</w:t>
      </w:r>
      <w:r w:rsidRPr="00964187">
        <w:rPr>
          <w:rFonts w:ascii="仿宋" w:eastAsia="仿宋" w:hAnsi="仿宋" w:hint="eastAsia"/>
        </w:rPr>
        <w:t>将</w:t>
      </w:r>
      <w:r w:rsidR="00692BC0">
        <w:rPr>
          <w:rFonts w:ascii="仿宋" w:eastAsia="仿宋" w:hAnsi="仿宋" w:hint="eastAsia"/>
        </w:rPr>
        <w:t>参照《中汇公司员工培训管理办法》，</w:t>
      </w:r>
      <w:r w:rsidR="004361D5" w:rsidRPr="00964187">
        <w:rPr>
          <w:rFonts w:ascii="仿宋" w:eastAsia="仿宋" w:hAnsi="仿宋" w:hint="eastAsia"/>
        </w:rPr>
        <w:t>基于专业技术能力</w:t>
      </w:r>
      <w:r w:rsidR="004F6D3B">
        <w:rPr>
          <w:rFonts w:ascii="仿宋" w:eastAsia="仿宋" w:hAnsi="仿宋" w:hint="eastAsia"/>
        </w:rPr>
        <w:t>模型</w:t>
      </w:r>
      <w:r w:rsidR="004361D5" w:rsidRPr="00964187">
        <w:rPr>
          <w:rFonts w:ascii="仿宋" w:eastAsia="仿宋" w:hAnsi="仿宋" w:hint="eastAsia"/>
        </w:rPr>
        <w:t>，</w:t>
      </w:r>
      <w:r w:rsidR="0013577C" w:rsidRPr="00964187">
        <w:rPr>
          <w:rFonts w:ascii="仿宋" w:eastAsia="仿宋" w:hAnsi="仿宋" w:hint="eastAsia"/>
        </w:rPr>
        <w:t>有针对性的</w:t>
      </w:r>
      <w:r w:rsidR="00A75DE7">
        <w:rPr>
          <w:rFonts w:ascii="仿宋" w:eastAsia="仿宋" w:hAnsi="仿宋" w:hint="eastAsia"/>
        </w:rPr>
        <w:t>开展培训</w:t>
      </w:r>
      <w:r w:rsidR="0013577C" w:rsidRPr="00964187">
        <w:rPr>
          <w:rFonts w:ascii="仿宋" w:eastAsia="仿宋" w:hAnsi="仿宋" w:hint="eastAsia"/>
        </w:rPr>
        <w:t>。</w:t>
      </w:r>
      <w:r w:rsidR="00D30F1B">
        <w:rPr>
          <w:rFonts w:ascii="仿宋" w:eastAsia="仿宋" w:hAnsi="仿宋" w:hint="eastAsia"/>
        </w:rPr>
        <w:t>专业技术人才培养计划</w:t>
      </w:r>
      <w:r w:rsidR="00CB3AC2">
        <w:rPr>
          <w:rFonts w:ascii="仿宋" w:eastAsia="仿宋" w:hAnsi="仿宋" w:hint="eastAsia"/>
        </w:rPr>
        <w:t>坚持“内部培养为主，外部培养为辅”的原则，通过</w:t>
      </w:r>
      <w:r w:rsidR="00D30F1B">
        <w:rPr>
          <w:rFonts w:ascii="仿宋" w:eastAsia="仿宋" w:hAnsi="仿宋" w:hint="eastAsia"/>
        </w:rPr>
        <w:t>设定</w:t>
      </w:r>
      <w:r w:rsidR="00A50046">
        <w:rPr>
          <w:rFonts w:ascii="仿宋" w:eastAsia="仿宋" w:hAnsi="仿宋" w:hint="eastAsia"/>
        </w:rPr>
        <w:t>目标、</w:t>
      </w:r>
      <w:r w:rsidR="00102D4F">
        <w:rPr>
          <w:rFonts w:ascii="仿宋" w:eastAsia="仿宋" w:hAnsi="仿宋" w:hint="eastAsia"/>
        </w:rPr>
        <w:t>制定计划、实施培训以及评估</w:t>
      </w:r>
      <w:r w:rsidR="00C95539">
        <w:rPr>
          <w:rFonts w:ascii="仿宋" w:eastAsia="仿宋" w:hAnsi="仿宋" w:hint="eastAsia"/>
        </w:rPr>
        <w:t>反馈</w:t>
      </w:r>
      <w:r w:rsidR="00A50046">
        <w:rPr>
          <w:rFonts w:ascii="仿宋" w:eastAsia="仿宋" w:hAnsi="仿宋" w:hint="eastAsia"/>
        </w:rPr>
        <w:t>四</w:t>
      </w:r>
      <w:r w:rsidR="00102D4F">
        <w:rPr>
          <w:rFonts w:ascii="仿宋" w:eastAsia="仿宋" w:hAnsi="仿宋" w:hint="eastAsia"/>
        </w:rPr>
        <w:t>个阶段有序</w:t>
      </w:r>
      <w:r w:rsidR="00CB3AC2">
        <w:rPr>
          <w:rFonts w:ascii="仿宋" w:eastAsia="仿宋" w:hAnsi="仿宋" w:hint="eastAsia"/>
        </w:rPr>
        <w:t>开展人才培养</w:t>
      </w:r>
      <w:r w:rsidR="00F94BBC">
        <w:rPr>
          <w:rFonts w:ascii="仿宋" w:eastAsia="仿宋" w:hAnsi="仿宋" w:hint="eastAsia"/>
        </w:rPr>
        <w:t>。</w:t>
      </w:r>
    </w:p>
    <w:p w14:paraId="64B46639" w14:textId="4D817A94" w:rsidR="00B61C6D" w:rsidRDefault="00B61C6D" w:rsidP="00B61C6D">
      <w:pPr>
        <w:pStyle w:val="1"/>
      </w:pPr>
      <w:r>
        <w:rPr>
          <w:rFonts w:hint="eastAsia"/>
        </w:rPr>
        <w:t>设定目标</w:t>
      </w:r>
    </w:p>
    <w:p w14:paraId="15E6F2EC" w14:textId="3A264387" w:rsidR="0078497A" w:rsidRPr="0078497A" w:rsidRDefault="009666E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根据公司战略发展目标</w:t>
      </w:r>
      <w:r w:rsidR="008E5E75">
        <w:rPr>
          <w:rFonts w:ascii="仿宋" w:eastAsia="仿宋" w:hAnsi="仿宋" w:hint="eastAsia"/>
        </w:rPr>
        <w:t>，本年度</w:t>
      </w:r>
      <w:r w:rsidR="00065235">
        <w:rPr>
          <w:rFonts w:ascii="仿宋" w:eastAsia="仿宋" w:hAnsi="仿宋" w:hint="eastAsia"/>
        </w:rPr>
        <w:t>重点培养</w:t>
      </w:r>
      <w:r w:rsidR="008E5E75" w:rsidRPr="00AA1A71">
        <w:rPr>
          <w:rFonts w:ascii="仿宋" w:eastAsia="仿宋" w:hAnsi="仿宋" w:hint="eastAsia"/>
          <w:b/>
          <w:bCs/>
        </w:rPr>
        <w:t>云计算、</w:t>
      </w:r>
      <w:r w:rsidR="008E5E75" w:rsidRPr="002D060C">
        <w:rPr>
          <w:rFonts w:ascii="仿宋" w:eastAsia="仿宋" w:hAnsi="仿宋" w:hint="eastAsia"/>
          <w:b/>
          <w:bCs/>
        </w:rPr>
        <w:t>架构设计</w:t>
      </w:r>
      <w:r w:rsidR="008E5E75">
        <w:rPr>
          <w:rFonts w:ascii="仿宋" w:eastAsia="仿宋" w:hAnsi="仿宋" w:hint="eastAsia"/>
          <w:b/>
          <w:bCs/>
        </w:rPr>
        <w:t>和</w:t>
      </w:r>
      <w:r w:rsidR="008E5E75" w:rsidRPr="00AA1A71">
        <w:rPr>
          <w:rFonts w:ascii="仿宋" w:eastAsia="仿宋" w:hAnsi="仿宋"/>
          <w:b/>
          <w:bCs/>
        </w:rPr>
        <w:t>DevOps</w:t>
      </w:r>
      <w:r w:rsidR="008E5E75">
        <w:rPr>
          <w:rFonts w:ascii="仿宋" w:eastAsia="仿宋" w:hAnsi="仿宋" w:hint="eastAsia"/>
        </w:rPr>
        <w:t>专业技术能力，</w:t>
      </w:r>
      <w:r w:rsidR="0078497A">
        <w:rPr>
          <w:rFonts w:ascii="仿宋" w:eastAsia="仿宋" w:hAnsi="仿宋" w:hint="eastAsia"/>
        </w:rPr>
        <w:t>以培养一批专家型技术人才与复合型高潜人才。</w:t>
      </w:r>
    </w:p>
    <w:p w14:paraId="0E1B802F" w14:textId="6F9C2CD0" w:rsidR="00BD5C0E" w:rsidRDefault="00BD5C0E" w:rsidP="00BD5C0E">
      <w:pPr>
        <w:pStyle w:val="1"/>
      </w:pPr>
      <w:r>
        <w:rPr>
          <w:rFonts w:hint="eastAsia"/>
        </w:rPr>
        <w:t>制定</w:t>
      </w:r>
      <w:r w:rsidR="00920492">
        <w:rPr>
          <w:rFonts w:hint="eastAsia"/>
        </w:rPr>
        <w:t>计划</w:t>
      </w:r>
    </w:p>
    <w:p w14:paraId="250ADEEC" w14:textId="424A8022" w:rsidR="00081BEC" w:rsidRPr="00A000B1" w:rsidRDefault="00081BEC" w:rsidP="00A000B1">
      <w:pPr>
        <w:pStyle w:val="2"/>
      </w:pPr>
      <w:r>
        <w:rPr>
          <w:rFonts w:hint="eastAsia"/>
        </w:rPr>
        <w:t>公司</w:t>
      </w:r>
      <w:proofErr w:type="gramStart"/>
      <w:r>
        <w:rPr>
          <w:rFonts w:hint="eastAsia"/>
        </w:rPr>
        <w:t>级培养</w:t>
      </w:r>
      <w:proofErr w:type="gramEnd"/>
      <w:r>
        <w:rPr>
          <w:rFonts w:hint="eastAsia"/>
        </w:rPr>
        <w:t>计划</w:t>
      </w:r>
    </w:p>
    <w:p w14:paraId="62A07506" w14:textId="792584F4" w:rsidR="00081BEC" w:rsidRDefault="00BD5C0E" w:rsidP="00BD5C0E">
      <w:pPr>
        <w:pStyle w:val="aa"/>
        <w:numPr>
          <w:ilvl w:val="0"/>
          <w:numId w:val="7"/>
        </w:numPr>
        <w:ind w:left="794" w:firstLineChars="0"/>
        <w:rPr>
          <w:rFonts w:ascii="仿宋" w:eastAsia="仿宋" w:hAnsi="仿宋"/>
        </w:rPr>
      </w:pPr>
      <w:r w:rsidRPr="003D1AB9">
        <w:rPr>
          <w:rFonts w:ascii="仿宋" w:eastAsia="仿宋" w:hAnsi="仿宋" w:hint="eastAsia"/>
          <w:b/>
          <w:bCs/>
        </w:rPr>
        <w:t>技术管理</w:t>
      </w:r>
      <w:r w:rsidR="008C09DD">
        <w:rPr>
          <w:rFonts w:ascii="仿宋" w:eastAsia="仿宋" w:hAnsi="仿宋" w:hint="eastAsia"/>
          <w:b/>
          <w:bCs/>
        </w:rPr>
        <w:t>部</w:t>
      </w:r>
      <w:r w:rsidRPr="00964187">
        <w:rPr>
          <w:rFonts w:ascii="仿宋" w:eastAsia="仿宋" w:hAnsi="仿宋" w:hint="eastAsia"/>
        </w:rPr>
        <w:t>基于专业技术能力模型</w:t>
      </w:r>
      <w:r>
        <w:rPr>
          <w:rFonts w:ascii="仿宋" w:eastAsia="仿宋" w:hAnsi="仿宋" w:hint="eastAsia"/>
        </w:rPr>
        <w:t>以及</w:t>
      </w:r>
      <w:r w:rsidR="00DB182C">
        <w:rPr>
          <w:rFonts w:ascii="仿宋" w:eastAsia="仿宋" w:hAnsi="仿宋" w:hint="eastAsia"/>
        </w:rPr>
        <w:t>公司战略发展需要</w:t>
      </w:r>
      <w:r>
        <w:rPr>
          <w:rFonts w:ascii="仿宋" w:eastAsia="仿宋" w:hAnsi="仿宋" w:hint="eastAsia"/>
        </w:rPr>
        <w:t>，</w:t>
      </w:r>
      <w:r w:rsidRPr="00C83397">
        <w:rPr>
          <w:rFonts w:ascii="仿宋" w:eastAsia="仿宋" w:hAnsi="仿宋" w:hint="eastAsia"/>
        </w:rPr>
        <w:t>制定公司级专业技术人才培养</w:t>
      </w:r>
      <w:r w:rsidR="00D92C88">
        <w:rPr>
          <w:rFonts w:ascii="仿宋" w:eastAsia="仿宋" w:hAnsi="仿宋" w:hint="eastAsia"/>
        </w:rPr>
        <w:t>发展</w:t>
      </w:r>
      <w:r w:rsidR="00AF32A0">
        <w:rPr>
          <w:rFonts w:ascii="仿宋" w:eastAsia="仿宋" w:hAnsi="仿宋" w:hint="eastAsia"/>
        </w:rPr>
        <w:t>体系</w:t>
      </w:r>
      <w:r>
        <w:rPr>
          <w:rFonts w:ascii="仿宋" w:eastAsia="仿宋" w:hAnsi="仿宋" w:hint="eastAsia"/>
        </w:rPr>
        <w:t>，包括</w:t>
      </w:r>
      <w:r w:rsidR="003F3C28">
        <w:rPr>
          <w:rFonts w:ascii="仿宋" w:eastAsia="仿宋" w:hAnsi="仿宋" w:hint="eastAsia"/>
        </w:rPr>
        <w:t>培训内容</w:t>
      </w:r>
      <w:r w:rsidR="00E855C1">
        <w:rPr>
          <w:rFonts w:ascii="仿宋" w:eastAsia="仿宋" w:hAnsi="仿宋" w:hint="eastAsia"/>
        </w:rPr>
        <w:t>、</w:t>
      </w:r>
      <w:r w:rsidR="00081BEC">
        <w:rPr>
          <w:rFonts w:ascii="仿宋" w:eastAsia="仿宋" w:hAnsi="仿宋" w:hint="eastAsia"/>
        </w:rPr>
        <w:t>组织形式</w:t>
      </w:r>
      <w:r w:rsidR="00B10261">
        <w:rPr>
          <w:rFonts w:ascii="仿宋" w:eastAsia="仿宋" w:hAnsi="仿宋" w:hint="eastAsia"/>
        </w:rPr>
        <w:t>、</w:t>
      </w:r>
      <w:r w:rsidR="00E855C1">
        <w:rPr>
          <w:rFonts w:ascii="仿宋" w:eastAsia="仿宋" w:hAnsi="仿宋" w:hint="eastAsia"/>
        </w:rPr>
        <w:t>培养机制</w:t>
      </w:r>
      <w:r w:rsidR="00635C1A">
        <w:rPr>
          <w:rFonts w:ascii="仿宋" w:eastAsia="仿宋" w:hAnsi="仿宋" w:hint="eastAsia"/>
        </w:rPr>
        <w:t>与系统建设</w:t>
      </w:r>
      <w:r w:rsidR="006C723A">
        <w:rPr>
          <w:rFonts w:ascii="仿宋" w:eastAsia="仿宋" w:hAnsi="仿宋" w:hint="eastAsia"/>
        </w:rPr>
        <w:t>等</w:t>
      </w:r>
      <w:r w:rsidR="00081BEC">
        <w:rPr>
          <w:rFonts w:ascii="仿宋" w:eastAsia="仿宋" w:hAnsi="仿宋" w:hint="eastAsia"/>
        </w:rPr>
        <w:t>。</w:t>
      </w:r>
    </w:p>
    <w:p w14:paraId="00D33258" w14:textId="438D73FD" w:rsidR="0078497A" w:rsidRDefault="005551CB" w:rsidP="00BD5C0E">
      <w:pPr>
        <w:pStyle w:val="aa"/>
        <w:numPr>
          <w:ilvl w:val="0"/>
          <w:numId w:val="7"/>
        </w:numPr>
        <w:ind w:left="794" w:firstLineChars="0"/>
        <w:rPr>
          <w:rFonts w:ascii="仿宋" w:eastAsia="仿宋" w:hAnsi="仿宋"/>
        </w:rPr>
      </w:pPr>
      <w:r w:rsidRPr="00AA1A71">
        <w:rPr>
          <w:rFonts w:ascii="仿宋" w:eastAsia="仿宋" w:hAnsi="仿宋" w:hint="eastAsia"/>
          <w:b/>
          <w:bCs/>
        </w:rPr>
        <w:t>培训内容方面</w:t>
      </w:r>
      <w:r>
        <w:rPr>
          <w:rFonts w:ascii="仿宋" w:eastAsia="仿宋" w:hAnsi="仿宋" w:hint="eastAsia"/>
        </w:rPr>
        <w:t>，</w:t>
      </w:r>
      <w:r w:rsidR="003F3C28">
        <w:rPr>
          <w:rFonts w:ascii="仿宋" w:eastAsia="仿宋" w:hAnsi="仿宋" w:hint="eastAsia"/>
        </w:rPr>
        <w:t>围绕本年度重点培养的专业技能，本年将提供更丰富的相关课程，</w:t>
      </w:r>
      <w:r>
        <w:rPr>
          <w:rFonts w:ascii="仿宋" w:eastAsia="仿宋" w:hAnsi="仿宋" w:hint="eastAsia"/>
        </w:rPr>
        <w:t>例如新增包含系统架构师、网络工程师</w:t>
      </w:r>
      <w:proofErr w:type="gramStart"/>
      <w:r>
        <w:rPr>
          <w:rFonts w:ascii="仿宋" w:eastAsia="仿宋" w:hAnsi="仿宋" w:hint="eastAsia"/>
        </w:rPr>
        <w:t>等软考培训</w:t>
      </w:r>
      <w:proofErr w:type="gramEnd"/>
      <w:r>
        <w:rPr>
          <w:rFonts w:ascii="仿宋" w:eastAsia="仿宋" w:hAnsi="仿宋" w:hint="eastAsia"/>
        </w:rPr>
        <w:t>、新增</w:t>
      </w:r>
      <w:r w:rsidRPr="005551CB">
        <w:rPr>
          <w:rFonts w:ascii="仿宋" w:eastAsia="仿宋" w:hAnsi="仿宋" w:hint="eastAsia"/>
        </w:rPr>
        <w:t>Certified Kubernetes Administrator</w:t>
      </w:r>
      <w:r>
        <w:rPr>
          <w:rFonts w:ascii="仿宋" w:eastAsia="仿宋" w:hAnsi="仿宋" w:hint="eastAsia"/>
        </w:rPr>
        <w:t>考试支持，继续支持更多员工参加L</w:t>
      </w:r>
      <w:r>
        <w:rPr>
          <w:rFonts w:ascii="仿宋" w:eastAsia="仿宋" w:hAnsi="仿宋"/>
        </w:rPr>
        <w:t xml:space="preserve">inux </w:t>
      </w:r>
      <w:r>
        <w:rPr>
          <w:rFonts w:ascii="仿宋" w:eastAsia="仿宋" w:hAnsi="仿宋" w:hint="eastAsia"/>
        </w:rPr>
        <w:t>R</w:t>
      </w:r>
      <w:r>
        <w:rPr>
          <w:rFonts w:ascii="仿宋" w:eastAsia="仿宋" w:hAnsi="仿宋"/>
        </w:rPr>
        <w:t>HCE</w:t>
      </w:r>
      <w:r>
        <w:rPr>
          <w:rFonts w:ascii="仿宋" w:eastAsia="仿宋" w:hAnsi="仿宋" w:hint="eastAsia"/>
        </w:rPr>
        <w:t>、R</w:t>
      </w:r>
      <w:r>
        <w:rPr>
          <w:rFonts w:ascii="仿宋" w:eastAsia="仿宋" w:hAnsi="仿宋"/>
        </w:rPr>
        <w:t>HCA</w:t>
      </w:r>
      <w:r>
        <w:rPr>
          <w:rFonts w:ascii="仿宋" w:eastAsia="仿宋" w:hAnsi="仿宋" w:hint="eastAsia"/>
        </w:rPr>
        <w:t>认证</w:t>
      </w:r>
      <w:r w:rsidR="003F3C28">
        <w:rPr>
          <w:rFonts w:ascii="仿宋" w:eastAsia="仿宋" w:hAnsi="仿宋" w:hint="eastAsia"/>
        </w:rPr>
        <w:t>。</w:t>
      </w:r>
    </w:p>
    <w:p w14:paraId="7EE42D8B" w14:textId="42F260FA" w:rsidR="00E855C1" w:rsidRDefault="002B045E" w:rsidP="00BD5C0E">
      <w:pPr>
        <w:pStyle w:val="aa"/>
        <w:numPr>
          <w:ilvl w:val="0"/>
          <w:numId w:val="7"/>
        </w:numPr>
        <w:ind w:left="794" w:firstLineChars="0"/>
        <w:rPr>
          <w:rFonts w:ascii="仿宋" w:eastAsia="仿宋" w:hAnsi="仿宋"/>
        </w:rPr>
      </w:pPr>
      <w:r w:rsidRPr="00AA1A71">
        <w:rPr>
          <w:rFonts w:ascii="仿宋" w:eastAsia="仿宋" w:hAnsi="仿宋" w:hint="eastAsia"/>
          <w:b/>
          <w:bCs/>
        </w:rPr>
        <w:t>组织形式方面</w:t>
      </w:r>
      <w:r>
        <w:rPr>
          <w:rFonts w:ascii="仿宋" w:eastAsia="仿宋" w:hAnsi="仿宋" w:hint="eastAsia"/>
        </w:rPr>
        <w:t>，</w:t>
      </w:r>
      <w:r w:rsidR="00724C3F">
        <w:rPr>
          <w:rFonts w:ascii="仿宋" w:eastAsia="仿宋" w:hAnsi="仿宋" w:hint="eastAsia"/>
        </w:rPr>
        <w:t>根据</w:t>
      </w:r>
      <w:r w:rsidR="00D05CDD">
        <w:rPr>
          <w:rFonts w:ascii="仿宋" w:eastAsia="仿宋" w:hAnsi="仿宋" w:hint="eastAsia"/>
        </w:rPr>
        <w:t>不同的培训</w:t>
      </w:r>
      <w:r w:rsidR="00E855C1">
        <w:rPr>
          <w:rFonts w:ascii="仿宋" w:eastAsia="仿宋" w:hAnsi="仿宋" w:hint="eastAsia"/>
        </w:rPr>
        <w:t>内容</w:t>
      </w:r>
      <w:r w:rsidR="00724C3F">
        <w:rPr>
          <w:rFonts w:ascii="仿宋" w:eastAsia="仿宋" w:hAnsi="仿宋" w:hint="eastAsia"/>
        </w:rPr>
        <w:t>，</w:t>
      </w:r>
      <w:r w:rsidR="008A7E64">
        <w:rPr>
          <w:rFonts w:ascii="仿宋" w:eastAsia="仿宋" w:hAnsi="仿宋" w:hint="eastAsia"/>
        </w:rPr>
        <w:t>建立</w:t>
      </w:r>
      <w:r w:rsidR="00343CCF">
        <w:rPr>
          <w:rFonts w:ascii="仿宋" w:eastAsia="仿宋" w:hAnsi="仿宋" w:hint="eastAsia"/>
        </w:rPr>
        <w:t>三</w:t>
      </w:r>
      <w:r w:rsidR="008A7E64">
        <w:rPr>
          <w:rFonts w:ascii="仿宋" w:eastAsia="仿宋" w:hAnsi="仿宋" w:hint="eastAsia"/>
        </w:rPr>
        <w:t>个</w:t>
      </w:r>
      <w:r w:rsidR="00343CCF">
        <w:rPr>
          <w:rFonts w:ascii="仿宋" w:eastAsia="仿宋" w:hAnsi="仿宋" w:hint="eastAsia"/>
        </w:rPr>
        <w:t>培训</w:t>
      </w:r>
      <w:r w:rsidR="008A7E64">
        <w:rPr>
          <w:rFonts w:ascii="仿宋" w:eastAsia="仿宋" w:hAnsi="仿宋" w:hint="eastAsia"/>
        </w:rPr>
        <w:t>项</w:t>
      </w:r>
      <w:r w:rsidR="008A7E64">
        <w:rPr>
          <w:rFonts w:ascii="仿宋" w:eastAsia="仿宋" w:hAnsi="仿宋" w:hint="eastAsia"/>
        </w:rPr>
        <w:lastRenderedPageBreak/>
        <w:t>目</w:t>
      </w:r>
      <w:r w:rsidR="00D05CDD">
        <w:rPr>
          <w:rFonts w:ascii="仿宋" w:eastAsia="仿宋" w:hAnsi="仿宋" w:hint="eastAsia"/>
        </w:rPr>
        <w:t xml:space="preserve">，分别为 </w:t>
      </w:r>
      <w:r w:rsidR="00724C3F">
        <w:rPr>
          <w:rFonts w:ascii="仿宋" w:eastAsia="仿宋" w:hAnsi="仿宋" w:hint="eastAsia"/>
        </w:rPr>
        <w:t>“</w:t>
      </w:r>
      <w:r w:rsidR="00D05CDD">
        <w:rPr>
          <w:rFonts w:ascii="仿宋" w:eastAsia="仿宋" w:hAnsi="仿宋" w:hint="eastAsia"/>
        </w:rPr>
        <w:t>育英</w:t>
      </w:r>
      <w:r w:rsidR="00724C3F">
        <w:rPr>
          <w:rFonts w:ascii="仿宋" w:eastAsia="仿宋" w:hAnsi="仿宋" w:hint="eastAsia"/>
        </w:rPr>
        <w:t>工程”、</w:t>
      </w:r>
      <w:r w:rsidR="00D05CDD">
        <w:rPr>
          <w:rFonts w:ascii="仿宋" w:eastAsia="仿宋" w:hAnsi="仿宋" w:hint="eastAsia"/>
        </w:rPr>
        <w:t>“精英工程”和“英锐工程”。员工根据</w:t>
      </w:r>
      <w:r w:rsidR="00694F52">
        <w:rPr>
          <w:rFonts w:ascii="仿宋" w:eastAsia="仿宋" w:hAnsi="仿宋" w:hint="eastAsia"/>
        </w:rPr>
        <w:t>岗位需求结合</w:t>
      </w:r>
      <w:r w:rsidR="00D05CDD">
        <w:rPr>
          <w:rFonts w:ascii="仿宋" w:eastAsia="仿宋" w:hAnsi="仿宋" w:hint="eastAsia"/>
        </w:rPr>
        <w:t>自身</w:t>
      </w:r>
      <w:r w:rsidR="00694F52">
        <w:rPr>
          <w:rFonts w:ascii="仿宋" w:eastAsia="仿宋" w:hAnsi="仿宋" w:hint="eastAsia"/>
        </w:rPr>
        <w:t>兴趣，与部门负责人商议后，确定参加的培训</w:t>
      </w:r>
      <w:r w:rsidR="008A7E64">
        <w:rPr>
          <w:rFonts w:ascii="仿宋" w:eastAsia="仿宋" w:hAnsi="仿宋" w:hint="eastAsia"/>
        </w:rPr>
        <w:t>项目</w:t>
      </w:r>
      <w:r w:rsidR="00694F52">
        <w:rPr>
          <w:rFonts w:ascii="仿宋" w:eastAsia="仿宋" w:hAnsi="仿宋" w:hint="eastAsia"/>
        </w:rPr>
        <w:t>。</w:t>
      </w:r>
    </w:p>
    <w:p w14:paraId="24A798EA" w14:textId="23104785" w:rsidR="002B045E" w:rsidRDefault="00E855C1" w:rsidP="00BD5C0E">
      <w:pPr>
        <w:pStyle w:val="aa"/>
        <w:numPr>
          <w:ilvl w:val="0"/>
          <w:numId w:val="7"/>
        </w:numPr>
        <w:ind w:left="794" w:firstLineChars="0"/>
        <w:rPr>
          <w:rFonts w:ascii="仿宋" w:eastAsia="仿宋" w:hAnsi="仿宋"/>
        </w:rPr>
      </w:pPr>
      <w:r w:rsidRPr="00AA1A71">
        <w:rPr>
          <w:rFonts w:ascii="仿宋" w:eastAsia="仿宋" w:hAnsi="仿宋" w:hint="eastAsia"/>
          <w:b/>
          <w:bCs/>
        </w:rPr>
        <w:t>在培养机制方面</w:t>
      </w:r>
      <w:r>
        <w:rPr>
          <w:rFonts w:ascii="仿宋" w:eastAsia="仿宋" w:hAnsi="仿宋" w:hint="eastAsia"/>
        </w:rPr>
        <w:t>，为</w:t>
      </w:r>
      <w:r w:rsidRPr="00A66B3D">
        <w:rPr>
          <w:rFonts w:ascii="仿宋" w:eastAsia="仿宋" w:hAnsi="仿宋" w:hint="eastAsia"/>
        </w:rPr>
        <w:t>加快年轻员工的培养速度，</w:t>
      </w:r>
      <w:r>
        <w:rPr>
          <w:rFonts w:ascii="仿宋" w:eastAsia="仿宋" w:hAnsi="仿宋" w:hint="eastAsia"/>
        </w:rPr>
        <w:t>发展老员工的“育人”能力，面向</w:t>
      </w:r>
      <w:r w:rsidRPr="00AA1A71">
        <w:rPr>
          <w:rFonts w:ascii="仿宋" w:eastAsia="仿宋" w:hAnsi="仿宋" w:hint="eastAsia"/>
          <w:b/>
          <w:bCs/>
        </w:rPr>
        <w:t>新晋员工（工作年限不多于</w:t>
      </w:r>
      <w:r w:rsidRPr="00AA1A71">
        <w:rPr>
          <w:rFonts w:ascii="仿宋" w:eastAsia="仿宋" w:hAnsi="仿宋"/>
          <w:b/>
          <w:bCs/>
        </w:rPr>
        <w:t>3年）</w:t>
      </w:r>
      <w:r>
        <w:rPr>
          <w:rFonts w:ascii="仿宋" w:eastAsia="仿宋" w:hAnsi="仿宋" w:hint="eastAsia"/>
        </w:rPr>
        <w:t>新增导师培养机制。</w:t>
      </w:r>
      <w:r w:rsidRPr="00AA1A71">
        <w:rPr>
          <w:rFonts w:ascii="仿宋" w:eastAsia="仿宋" w:hAnsi="仿宋" w:hint="eastAsia"/>
          <w:b/>
          <w:bCs/>
        </w:rPr>
        <w:t>导师</w:t>
      </w:r>
      <w:r w:rsidR="00E43AF7">
        <w:rPr>
          <w:rFonts w:ascii="仿宋" w:eastAsia="仿宋" w:hAnsi="仿宋" w:hint="eastAsia"/>
          <w:b/>
          <w:bCs/>
        </w:rPr>
        <w:t>有如下4项</w:t>
      </w:r>
      <w:r w:rsidRPr="00AA1A71">
        <w:rPr>
          <w:rFonts w:ascii="仿宋" w:eastAsia="仿宋" w:hAnsi="仿宋" w:hint="eastAsia"/>
          <w:b/>
          <w:bCs/>
        </w:rPr>
        <w:t>基本要求</w:t>
      </w:r>
      <w:r>
        <w:rPr>
          <w:rFonts w:ascii="仿宋" w:eastAsia="仿宋" w:hAnsi="仿宋" w:hint="eastAsia"/>
        </w:rPr>
        <w:t>：一是为工作年限3年以上，二是专业技术过硬，三是有较强计划、组织和管理能力，四是乐于陪伴新员工成长。</w:t>
      </w:r>
    </w:p>
    <w:p w14:paraId="429473C3" w14:textId="63DE99B1" w:rsidR="00635C1A" w:rsidRPr="00AA1A71" w:rsidRDefault="00635C1A" w:rsidP="00BD5C0E">
      <w:pPr>
        <w:pStyle w:val="aa"/>
        <w:numPr>
          <w:ilvl w:val="0"/>
          <w:numId w:val="7"/>
        </w:numPr>
        <w:ind w:left="794"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</w:rPr>
        <w:t>在</w:t>
      </w:r>
      <w:r w:rsidR="001C2243">
        <w:rPr>
          <w:rFonts w:ascii="仿宋" w:eastAsia="仿宋" w:hAnsi="仿宋" w:hint="eastAsia"/>
          <w:b/>
          <w:bCs/>
        </w:rPr>
        <w:t>系统建设方面，</w:t>
      </w:r>
      <w:r w:rsidR="001C2243" w:rsidRPr="00AA1A71">
        <w:rPr>
          <w:rFonts w:ascii="仿宋" w:eastAsia="仿宋" w:hAnsi="仿宋" w:hint="eastAsia"/>
        </w:rPr>
        <w:t>逐步将员工的</w:t>
      </w:r>
      <w:r w:rsidR="00394D0E" w:rsidRPr="00AA1A71">
        <w:rPr>
          <w:rFonts w:ascii="仿宋" w:eastAsia="仿宋" w:hAnsi="仿宋" w:hint="eastAsia"/>
        </w:rPr>
        <w:t>工作经历、</w:t>
      </w:r>
      <w:r w:rsidR="001C2243" w:rsidRPr="00AA1A71">
        <w:rPr>
          <w:rFonts w:ascii="仿宋" w:eastAsia="仿宋" w:hAnsi="仿宋" w:hint="eastAsia"/>
        </w:rPr>
        <w:t>能力谱图与学习培训系统相连通，</w:t>
      </w:r>
      <w:proofErr w:type="gramStart"/>
      <w:r w:rsidR="00B212C5">
        <w:rPr>
          <w:rFonts w:ascii="仿宋" w:eastAsia="仿宋" w:hAnsi="仿宋" w:hint="eastAsia"/>
        </w:rPr>
        <w:t>搭建</w:t>
      </w:r>
      <w:r w:rsidR="001C2243" w:rsidRPr="00AA1A71">
        <w:rPr>
          <w:rFonts w:ascii="仿宋" w:eastAsia="仿宋" w:hAnsi="仿宋" w:hint="eastAsia"/>
        </w:rPr>
        <w:t>员工</w:t>
      </w:r>
      <w:proofErr w:type="gramEnd"/>
      <w:r w:rsidR="001C2243" w:rsidRPr="00AA1A71">
        <w:rPr>
          <w:rFonts w:ascii="仿宋" w:eastAsia="仿宋" w:hAnsi="仿宋" w:hint="eastAsia"/>
        </w:rPr>
        <w:t>能力</w:t>
      </w:r>
      <w:r w:rsidR="00394D0E" w:rsidRPr="00AA1A71">
        <w:rPr>
          <w:rFonts w:ascii="仿宋" w:eastAsia="仿宋" w:hAnsi="仿宋" w:hint="eastAsia"/>
        </w:rPr>
        <w:t>跟踪</w:t>
      </w:r>
      <w:r w:rsidR="001C2243" w:rsidRPr="00AA1A71">
        <w:rPr>
          <w:rFonts w:ascii="仿宋" w:eastAsia="仿宋" w:hAnsi="仿宋" w:hint="eastAsia"/>
        </w:rPr>
        <w:t>与学习培训系统</w:t>
      </w:r>
      <w:r w:rsidR="00394D0E" w:rsidRPr="00AA1A71">
        <w:rPr>
          <w:rFonts w:ascii="仿宋" w:eastAsia="仿宋" w:hAnsi="仿宋" w:hint="eastAsia"/>
        </w:rPr>
        <w:t>，为员工专业技术能力的长期</w:t>
      </w:r>
      <w:r w:rsidR="00B212C5">
        <w:rPr>
          <w:rFonts w:ascii="仿宋" w:eastAsia="仿宋" w:hAnsi="仿宋" w:hint="eastAsia"/>
        </w:rPr>
        <w:t>持续</w:t>
      </w:r>
      <w:r w:rsidR="00394D0E" w:rsidRPr="00AA1A71">
        <w:rPr>
          <w:rFonts w:ascii="仿宋" w:eastAsia="仿宋" w:hAnsi="仿宋" w:hint="eastAsia"/>
        </w:rPr>
        <w:t>发展</w:t>
      </w:r>
      <w:r w:rsidR="00B212C5">
        <w:rPr>
          <w:rFonts w:ascii="仿宋" w:eastAsia="仿宋" w:hAnsi="仿宋" w:hint="eastAsia"/>
        </w:rPr>
        <w:t>奠定基础。</w:t>
      </w:r>
    </w:p>
    <w:p w14:paraId="2D68A7EA" w14:textId="3F225FE9" w:rsidR="00081BEC" w:rsidRPr="00C83397" w:rsidRDefault="00081BEC" w:rsidP="00A000B1">
      <w:pPr>
        <w:pStyle w:val="2"/>
      </w:pPr>
      <w:r>
        <w:rPr>
          <w:rFonts w:hint="eastAsia"/>
        </w:rPr>
        <w:t>部门</w:t>
      </w:r>
      <w:proofErr w:type="gramStart"/>
      <w:r>
        <w:rPr>
          <w:rFonts w:hint="eastAsia"/>
        </w:rPr>
        <w:t>级培养</w:t>
      </w:r>
      <w:proofErr w:type="gramEnd"/>
      <w:r>
        <w:rPr>
          <w:rFonts w:hint="eastAsia"/>
        </w:rPr>
        <w:t>计划</w:t>
      </w:r>
    </w:p>
    <w:p w14:paraId="59ADDE98" w14:textId="6D8ADDEF" w:rsidR="00037010" w:rsidRDefault="00BD5C0E" w:rsidP="007F2D16">
      <w:pPr>
        <w:ind w:firstLineChars="0"/>
        <w:rPr>
          <w:rFonts w:ascii="仿宋" w:eastAsia="仿宋" w:hAnsi="仿宋"/>
        </w:rPr>
      </w:pPr>
      <w:r w:rsidRPr="0024002C">
        <w:rPr>
          <w:rFonts w:ascii="仿宋" w:eastAsia="仿宋" w:hAnsi="仿宋" w:hint="eastAsia"/>
          <w:b/>
          <w:bCs/>
        </w:rPr>
        <w:t>各部门负责人</w:t>
      </w:r>
      <w:r w:rsidRPr="00A000B1">
        <w:rPr>
          <w:rFonts w:ascii="仿宋" w:eastAsia="仿宋" w:hAnsi="仿宋" w:hint="eastAsia"/>
        </w:rPr>
        <w:t>根据员工发展需求</w:t>
      </w:r>
      <w:r w:rsidR="005130F2" w:rsidRPr="00A000B1">
        <w:rPr>
          <w:rFonts w:ascii="仿宋" w:eastAsia="仿宋" w:hAnsi="仿宋" w:hint="eastAsia"/>
        </w:rPr>
        <w:t>以及能力模型</w:t>
      </w:r>
      <w:r w:rsidRPr="00A000B1">
        <w:rPr>
          <w:rFonts w:ascii="仿宋" w:eastAsia="仿宋" w:hAnsi="仿宋" w:hint="eastAsia"/>
        </w:rPr>
        <w:t>，</w:t>
      </w:r>
      <w:r w:rsidR="00E855C1">
        <w:rPr>
          <w:rFonts w:ascii="仿宋" w:eastAsia="仿宋" w:hAnsi="仿宋" w:hint="eastAsia"/>
        </w:rPr>
        <w:t>确定</w:t>
      </w:r>
      <w:r w:rsidR="005130F2" w:rsidRPr="00A000B1">
        <w:rPr>
          <w:rFonts w:ascii="仿宋" w:eastAsia="仿宋" w:hAnsi="仿宋" w:hint="eastAsia"/>
        </w:rPr>
        <w:t>本年度</w:t>
      </w:r>
      <w:r w:rsidRPr="00A000B1">
        <w:rPr>
          <w:rFonts w:ascii="仿宋" w:eastAsia="仿宋" w:hAnsi="仿宋" w:hint="eastAsia"/>
        </w:rPr>
        <w:t>各部门所有员工的技能</w:t>
      </w:r>
      <w:r w:rsidR="005130F2" w:rsidRPr="00A000B1">
        <w:rPr>
          <w:rFonts w:ascii="仿宋" w:eastAsia="仿宋" w:hAnsi="仿宋" w:hint="eastAsia"/>
        </w:rPr>
        <w:t>提升</w:t>
      </w:r>
      <w:r w:rsidR="00241646">
        <w:rPr>
          <w:rFonts w:ascii="仿宋" w:eastAsia="仿宋" w:hAnsi="仿宋" w:hint="eastAsia"/>
        </w:rPr>
        <w:t>目标与</w:t>
      </w:r>
      <w:r w:rsidR="005130F2" w:rsidRPr="00A000B1">
        <w:rPr>
          <w:rFonts w:ascii="仿宋" w:eastAsia="仿宋" w:hAnsi="仿宋" w:hint="eastAsia"/>
        </w:rPr>
        <w:t>计划</w:t>
      </w:r>
      <w:r w:rsidRPr="00A000B1">
        <w:rPr>
          <w:rFonts w:ascii="仿宋" w:eastAsia="仿宋" w:hAnsi="仿宋" w:hint="eastAsia"/>
        </w:rPr>
        <w:t>，</w:t>
      </w:r>
      <w:r w:rsidR="005130F2" w:rsidRPr="00A000B1">
        <w:rPr>
          <w:rFonts w:ascii="仿宋" w:eastAsia="仿宋" w:hAnsi="仿宋" w:hint="eastAsia"/>
        </w:rPr>
        <w:t>包括</w:t>
      </w:r>
      <w:r w:rsidR="00E855C1">
        <w:rPr>
          <w:rFonts w:ascii="仿宋" w:eastAsia="仿宋" w:hAnsi="仿宋" w:hint="eastAsia"/>
        </w:rPr>
        <w:t>确定</w:t>
      </w:r>
      <w:r w:rsidR="00C975A3">
        <w:rPr>
          <w:rFonts w:ascii="仿宋" w:eastAsia="仿宋" w:hAnsi="仿宋" w:hint="eastAsia"/>
        </w:rPr>
        <w:t>部门员工的</w:t>
      </w:r>
      <w:r w:rsidR="002973C8">
        <w:rPr>
          <w:rFonts w:ascii="仿宋" w:eastAsia="仿宋" w:hAnsi="仿宋" w:hint="eastAsia"/>
        </w:rPr>
        <w:t>培养</w:t>
      </w:r>
      <w:r w:rsidR="00E855C1">
        <w:rPr>
          <w:rFonts w:ascii="仿宋" w:eastAsia="仿宋" w:hAnsi="仿宋" w:hint="eastAsia"/>
        </w:rPr>
        <w:t>项目</w:t>
      </w:r>
      <w:r w:rsidR="00C975A3">
        <w:rPr>
          <w:rFonts w:ascii="仿宋" w:eastAsia="仿宋" w:hAnsi="仿宋" w:hint="eastAsia"/>
        </w:rPr>
        <w:t>、</w:t>
      </w:r>
      <w:r w:rsidR="00A56062">
        <w:rPr>
          <w:rFonts w:ascii="仿宋" w:eastAsia="仿宋" w:hAnsi="仿宋" w:hint="eastAsia"/>
        </w:rPr>
        <w:t>确定</w:t>
      </w:r>
      <w:r w:rsidR="00DB182C" w:rsidRPr="00A000B1">
        <w:rPr>
          <w:rFonts w:ascii="仿宋" w:eastAsia="仿宋" w:hAnsi="仿宋" w:hint="eastAsia"/>
        </w:rPr>
        <w:t>新</w:t>
      </w:r>
      <w:proofErr w:type="gramStart"/>
      <w:r w:rsidR="00DB182C" w:rsidRPr="00A000B1">
        <w:rPr>
          <w:rFonts w:ascii="仿宋" w:eastAsia="仿宋" w:hAnsi="仿宋" w:hint="eastAsia"/>
        </w:rPr>
        <w:t>晋员工</w:t>
      </w:r>
      <w:proofErr w:type="gramEnd"/>
      <w:r w:rsidR="00DB182C" w:rsidRPr="00A000B1">
        <w:rPr>
          <w:rFonts w:ascii="仿宋" w:eastAsia="仿宋" w:hAnsi="仿宋" w:hint="eastAsia"/>
        </w:rPr>
        <w:t>的</w:t>
      </w:r>
      <w:r w:rsidRPr="00A000B1">
        <w:rPr>
          <w:rFonts w:ascii="仿宋" w:eastAsia="仿宋" w:hAnsi="仿宋" w:hint="eastAsia"/>
        </w:rPr>
        <w:t>导师</w:t>
      </w:r>
      <w:r w:rsidR="00DB182C" w:rsidRPr="00A000B1">
        <w:rPr>
          <w:rFonts w:ascii="仿宋" w:eastAsia="仿宋" w:hAnsi="仿宋" w:hint="eastAsia"/>
        </w:rPr>
        <w:t>、</w:t>
      </w:r>
      <w:r w:rsidR="00EA5BC0">
        <w:rPr>
          <w:rFonts w:ascii="仿宋" w:eastAsia="仿宋" w:hAnsi="仿宋" w:hint="eastAsia"/>
        </w:rPr>
        <w:t>确定</w:t>
      </w:r>
      <w:r w:rsidR="00DB182C" w:rsidRPr="00A000B1">
        <w:rPr>
          <w:rFonts w:ascii="仿宋" w:eastAsia="仿宋" w:hAnsi="仿宋" w:hint="eastAsia"/>
        </w:rPr>
        <w:t>各员工亟需提升的能力类别</w:t>
      </w:r>
      <w:r w:rsidR="007F2D16">
        <w:rPr>
          <w:rFonts w:ascii="仿宋" w:eastAsia="仿宋" w:hAnsi="仿宋" w:hint="eastAsia"/>
        </w:rPr>
        <w:t>、</w:t>
      </w:r>
      <w:r w:rsidR="00EA5BC0">
        <w:rPr>
          <w:rFonts w:ascii="仿宋" w:eastAsia="仿宋" w:hAnsi="仿宋" w:hint="eastAsia"/>
        </w:rPr>
        <w:t>确定</w:t>
      </w:r>
      <w:r w:rsidR="009F1028">
        <w:rPr>
          <w:rFonts w:ascii="仿宋" w:eastAsia="仿宋" w:hAnsi="仿宋" w:hint="eastAsia"/>
        </w:rPr>
        <w:t>面向全公司计划开展</w:t>
      </w:r>
      <w:proofErr w:type="gramStart"/>
      <w:r w:rsidR="009F1028">
        <w:rPr>
          <w:rFonts w:ascii="仿宋" w:eastAsia="仿宋" w:hAnsi="仿宋" w:hint="eastAsia"/>
        </w:rPr>
        <w:t>的</w:t>
      </w:r>
      <w:r w:rsidR="007F2D16">
        <w:rPr>
          <w:rFonts w:ascii="仿宋" w:eastAsia="仿宋" w:hAnsi="仿宋" w:hint="eastAsia"/>
        </w:rPr>
        <w:t>内训课程</w:t>
      </w:r>
      <w:proofErr w:type="gramEnd"/>
      <w:r w:rsidR="00497F70" w:rsidRPr="00A000B1">
        <w:rPr>
          <w:rFonts w:ascii="仿宋" w:eastAsia="仿宋" w:hAnsi="仿宋" w:hint="eastAsia"/>
        </w:rPr>
        <w:t>等。</w:t>
      </w:r>
    </w:p>
    <w:p w14:paraId="74314A72" w14:textId="55EE971C" w:rsidR="002862A4" w:rsidRDefault="007F2D16" w:rsidP="00BD314C">
      <w:pPr>
        <w:pStyle w:val="1"/>
      </w:pPr>
      <w:r>
        <w:rPr>
          <w:rFonts w:hint="eastAsia"/>
        </w:rPr>
        <w:t>实施</w:t>
      </w:r>
      <w:r w:rsidR="002B5138">
        <w:rPr>
          <w:rFonts w:hint="eastAsia"/>
        </w:rPr>
        <w:t>培训</w:t>
      </w:r>
    </w:p>
    <w:p w14:paraId="40713D45" w14:textId="4DA86247" w:rsidR="004F13FF" w:rsidRPr="004F13FF" w:rsidRDefault="004F13FF" w:rsidP="004F13FF">
      <w:pPr>
        <w:pStyle w:val="2"/>
      </w:pPr>
      <w:r w:rsidRPr="00AA1A71">
        <w:rPr>
          <w:rFonts w:hint="eastAsia"/>
        </w:rPr>
        <w:t>育英工程</w:t>
      </w:r>
    </w:p>
    <w:p w14:paraId="3D27F1BA" w14:textId="60A5F965" w:rsidR="004F13FF" w:rsidRPr="00AA1A71" w:rsidRDefault="004F13FF" w:rsidP="00AA1A71">
      <w:pPr>
        <w:ind w:firstLine="643"/>
        <w:rPr>
          <w:rFonts w:ascii="仿宋" w:eastAsia="仿宋" w:hAnsi="仿宋"/>
        </w:rPr>
      </w:pPr>
      <w:r w:rsidRPr="00A71E9D">
        <w:rPr>
          <w:rFonts w:ascii="仿宋" w:eastAsia="仿宋" w:hAnsi="仿宋" w:hint="eastAsia"/>
          <w:b/>
          <w:bCs/>
        </w:rPr>
        <w:t>新</w:t>
      </w:r>
      <w:proofErr w:type="gramStart"/>
      <w:r w:rsidRPr="00A71E9D">
        <w:rPr>
          <w:rFonts w:ascii="仿宋" w:eastAsia="仿宋" w:hAnsi="仿宋" w:hint="eastAsia"/>
          <w:b/>
          <w:bCs/>
        </w:rPr>
        <w:t>晋员工</w:t>
      </w:r>
      <w:proofErr w:type="gramEnd"/>
      <w:r>
        <w:rPr>
          <w:rFonts w:ascii="仿宋" w:eastAsia="仿宋" w:hAnsi="仿宋" w:hint="eastAsia"/>
          <w:b/>
          <w:bCs/>
        </w:rPr>
        <w:t>参加“育英工程”，</w:t>
      </w:r>
      <w:r w:rsidRPr="00A71E9D">
        <w:rPr>
          <w:rFonts w:ascii="仿宋" w:eastAsia="仿宋" w:hAnsi="仿宋" w:hint="eastAsia"/>
          <w:b/>
          <w:bCs/>
        </w:rPr>
        <w:t>培养内容分为两部分，分别为基础技能和岗位技能。</w:t>
      </w:r>
      <w:r w:rsidRPr="00A71E9D">
        <w:rPr>
          <w:rFonts w:ascii="仿宋" w:eastAsia="仿宋" w:hAnsi="仿宋" w:hint="eastAsia"/>
        </w:rPr>
        <w:t>基础技能培养</w:t>
      </w:r>
      <w:r>
        <w:rPr>
          <w:rFonts w:ascii="仿宋" w:eastAsia="仿宋" w:hAnsi="仿宋" w:hint="eastAsia"/>
        </w:rPr>
        <w:t>方式</w:t>
      </w:r>
      <w:r w:rsidRPr="00AA1A71">
        <w:rPr>
          <w:rFonts w:ascii="仿宋" w:eastAsia="仿宋" w:hAnsi="仿宋" w:hint="eastAsia"/>
          <w:b/>
          <w:bCs/>
        </w:rPr>
        <w:t>采用导师制</w:t>
      </w:r>
      <w:r w:rsidRPr="00A71E9D">
        <w:rPr>
          <w:rFonts w:ascii="仿宋" w:eastAsia="仿宋" w:hAnsi="仿宋" w:hint="eastAsia"/>
        </w:rPr>
        <w:t>，由新</w:t>
      </w:r>
      <w:proofErr w:type="gramStart"/>
      <w:r w:rsidRPr="00A71E9D">
        <w:rPr>
          <w:rFonts w:ascii="仿宋" w:eastAsia="仿宋" w:hAnsi="仿宋" w:hint="eastAsia"/>
        </w:rPr>
        <w:t>晋员工</w:t>
      </w:r>
      <w:proofErr w:type="gramEnd"/>
      <w:r w:rsidRPr="00A71E9D">
        <w:rPr>
          <w:rFonts w:ascii="仿宋" w:eastAsia="仿宋" w:hAnsi="仿宋" w:hint="eastAsia"/>
        </w:rPr>
        <w:t>的导师，按照技术管理部</w:t>
      </w:r>
      <w:r w:rsidR="005461A9">
        <w:rPr>
          <w:rFonts w:ascii="仿宋" w:eastAsia="仿宋" w:hAnsi="仿宋" w:hint="eastAsia"/>
        </w:rPr>
        <w:t>后续</w:t>
      </w:r>
      <w:r w:rsidRPr="00A71E9D">
        <w:rPr>
          <w:rFonts w:ascii="仿宋" w:eastAsia="仿宋" w:hAnsi="仿宋" w:hint="eastAsia"/>
        </w:rPr>
        <w:t>提供的培养指引</w:t>
      </w:r>
      <w:r>
        <w:rPr>
          <w:rFonts w:ascii="仿宋" w:eastAsia="仿宋" w:hAnsi="仿宋" w:hint="eastAsia"/>
        </w:rPr>
        <w:t>，</w:t>
      </w:r>
      <w:r w:rsidRPr="00A71E9D">
        <w:rPr>
          <w:rFonts w:ascii="仿宋" w:eastAsia="仿宋" w:hAnsi="仿宋" w:hint="eastAsia"/>
        </w:rPr>
        <w:t>负责制定计划与落实。岗位技能培养采用在线课程培养方式</w:t>
      </w:r>
      <w:r>
        <w:rPr>
          <w:rFonts w:ascii="仿宋" w:eastAsia="仿宋" w:hAnsi="仿宋" w:hint="eastAsia"/>
        </w:rPr>
        <w:t>，</w:t>
      </w:r>
      <w:r w:rsidRPr="00A71E9D">
        <w:rPr>
          <w:rFonts w:ascii="仿宋" w:eastAsia="仿宋" w:hAnsi="仿宋" w:hint="eastAsia"/>
        </w:rPr>
        <w:t>员工根据培养目标，在技术管理部</w:t>
      </w:r>
      <w:r w:rsidR="0088105B">
        <w:rPr>
          <w:rFonts w:ascii="仿宋" w:eastAsia="仿宋" w:hAnsi="仿宋" w:hint="eastAsia"/>
        </w:rPr>
        <w:t>后续</w:t>
      </w:r>
      <w:r w:rsidRPr="00A71E9D">
        <w:rPr>
          <w:rFonts w:ascii="仿宋" w:eastAsia="仿宋" w:hAnsi="仿宋" w:hint="eastAsia"/>
        </w:rPr>
        <w:t>提供的在线培训平台选择课程、参加培训。</w:t>
      </w:r>
    </w:p>
    <w:p w14:paraId="69FA74CD" w14:textId="2B606E8A" w:rsidR="00417DA4" w:rsidRPr="00964187" w:rsidRDefault="00192FFD" w:rsidP="00417DA4">
      <w:pPr>
        <w:pStyle w:val="2"/>
      </w:pPr>
      <w:r>
        <w:rPr>
          <w:rFonts w:hint="eastAsia"/>
        </w:rPr>
        <w:lastRenderedPageBreak/>
        <w:t>精英工程</w:t>
      </w:r>
    </w:p>
    <w:p w14:paraId="485FC0F4" w14:textId="4267CA5A" w:rsidR="00417DA4" w:rsidRPr="00AA1A71" w:rsidRDefault="00145FFD" w:rsidP="00417DA4">
      <w:pPr>
        <w:ind w:firstLine="643"/>
        <w:rPr>
          <w:rFonts w:ascii="仿宋" w:eastAsia="仿宋" w:hAnsi="仿宋"/>
          <w:b/>
          <w:bCs/>
        </w:rPr>
      </w:pPr>
      <w:r w:rsidRPr="00AA1A71">
        <w:rPr>
          <w:rFonts w:ascii="仿宋" w:eastAsia="仿宋" w:hAnsi="仿宋" w:hint="eastAsia"/>
          <w:b/>
          <w:bCs/>
        </w:rPr>
        <w:t>导师员工</w:t>
      </w:r>
      <w:r w:rsidR="00192FFD" w:rsidRPr="00AA1A71">
        <w:rPr>
          <w:rFonts w:ascii="仿宋" w:eastAsia="仿宋" w:hAnsi="仿宋" w:hint="eastAsia"/>
          <w:b/>
          <w:bCs/>
        </w:rPr>
        <w:t>参加“精英工程”，培养</w:t>
      </w:r>
      <w:r w:rsidR="00417DA4" w:rsidRPr="00AA1A71">
        <w:rPr>
          <w:rFonts w:ascii="仿宋" w:eastAsia="仿宋" w:hAnsi="仿宋" w:hint="eastAsia"/>
          <w:b/>
          <w:bCs/>
        </w:rPr>
        <w:t>内容分为两部分，分别为岗位技能与重点技能。</w:t>
      </w:r>
    </w:p>
    <w:p w14:paraId="1C7A1A5F" w14:textId="22CAC5B9" w:rsidR="00417DA4" w:rsidRPr="00A71E9D" w:rsidRDefault="00417DA4" w:rsidP="00417DA4">
      <w:pPr>
        <w:ind w:firstLine="643"/>
        <w:rPr>
          <w:rFonts w:ascii="仿宋" w:eastAsia="仿宋" w:hAnsi="仿宋"/>
        </w:rPr>
      </w:pPr>
      <w:r w:rsidRPr="00964187">
        <w:rPr>
          <w:rFonts w:ascii="仿宋" w:eastAsia="仿宋" w:hAnsi="仿宋" w:hint="eastAsia"/>
          <w:b/>
          <w:bCs/>
        </w:rPr>
        <w:t>岗位技能计划通过</w:t>
      </w:r>
      <w:proofErr w:type="gramStart"/>
      <w:r w:rsidRPr="00964187">
        <w:rPr>
          <w:rFonts w:ascii="仿宋" w:eastAsia="仿宋" w:hAnsi="仿宋" w:hint="eastAsia"/>
          <w:b/>
          <w:bCs/>
        </w:rPr>
        <w:t>外训与定期</w:t>
      </w:r>
      <w:proofErr w:type="gramEnd"/>
      <w:r w:rsidRPr="00964187">
        <w:rPr>
          <w:rFonts w:ascii="仿宋" w:eastAsia="仿宋" w:hAnsi="仿宋" w:hint="eastAsia"/>
          <w:b/>
          <w:bCs/>
        </w:rPr>
        <w:t>参加技工会决策实战两种方式。</w:t>
      </w:r>
      <w:r w:rsidRPr="00A71E9D">
        <w:rPr>
          <w:rFonts w:ascii="仿宋" w:eastAsia="仿宋" w:hAnsi="仿宋" w:hint="eastAsia"/>
        </w:rPr>
        <w:t>外训方面，</w:t>
      </w:r>
      <w:r w:rsidR="00145FFD">
        <w:rPr>
          <w:rFonts w:ascii="仿宋" w:eastAsia="仿宋" w:hAnsi="仿宋" w:hint="eastAsia"/>
        </w:rPr>
        <w:t>导师</w:t>
      </w:r>
      <w:r w:rsidRPr="00A71E9D">
        <w:rPr>
          <w:rFonts w:ascii="仿宋" w:eastAsia="仿宋" w:hAnsi="仿宋" w:hint="eastAsia"/>
        </w:rPr>
        <w:t>员工根据培养目标，在技术管理部提供的</w:t>
      </w:r>
      <w:proofErr w:type="gramStart"/>
      <w:r w:rsidRPr="00A71E9D">
        <w:rPr>
          <w:rFonts w:ascii="仿宋" w:eastAsia="仿宋" w:hAnsi="仿宋" w:hint="eastAsia"/>
        </w:rPr>
        <w:t>外训类课程</w:t>
      </w:r>
      <w:proofErr w:type="gramEnd"/>
      <w:r w:rsidRPr="00A71E9D">
        <w:rPr>
          <w:rFonts w:ascii="仿宋" w:eastAsia="仿宋" w:hAnsi="仿宋" w:hint="eastAsia"/>
        </w:rPr>
        <w:t>（例如认证考试类课程、技术大会）选择课程、参加培训。原则上每人一年至多参加一次外训。实战方面，</w:t>
      </w:r>
      <w:r w:rsidR="00145FFD">
        <w:rPr>
          <w:rFonts w:ascii="仿宋" w:eastAsia="仿宋" w:hAnsi="仿宋" w:hint="eastAsia"/>
        </w:rPr>
        <w:t>导师员工</w:t>
      </w:r>
      <w:r w:rsidR="002F7F87">
        <w:rPr>
          <w:rFonts w:ascii="仿宋" w:eastAsia="仿宋" w:hAnsi="仿宋" w:hint="eastAsia"/>
        </w:rPr>
        <w:t>若不是技工会成员，</w:t>
      </w:r>
      <w:r w:rsidRPr="00A71E9D">
        <w:rPr>
          <w:rFonts w:ascii="仿宋" w:eastAsia="仿宋" w:hAnsi="仿宋" w:hint="eastAsia"/>
        </w:rPr>
        <w:t>将以技工会观察员的身份，根据技术管理部安排，定期参与技工会的讨论与决策。</w:t>
      </w:r>
    </w:p>
    <w:p w14:paraId="13527E2A" w14:textId="58101AAE" w:rsidR="00417DA4" w:rsidRDefault="00417DA4" w:rsidP="00417DA4">
      <w:pPr>
        <w:ind w:firstLine="643"/>
        <w:rPr>
          <w:rFonts w:ascii="仿宋" w:eastAsia="仿宋" w:hAnsi="仿宋"/>
        </w:rPr>
      </w:pPr>
      <w:r w:rsidRPr="00964187">
        <w:rPr>
          <w:rFonts w:ascii="仿宋" w:eastAsia="仿宋" w:hAnsi="仿宋" w:hint="eastAsia"/>
          <w:b/>
          <w:bCs/>
        </w:rPr>
        <w:t>重点技能培养</w:t>
      </w:r>
      <w:proofErr w:type="gramStart"/>
      <w:r w:rsidRPr="00964187">
        <w:rPr>
          <w:rFonts w:ascii="仿宋" w:eastAsia="仿宋" w:hAnsi="仿宋" w:hint="eastAsia"/>
          <w:b/>
          <w:bCs/>
        </w:rPr>
        <w:t>采用内训方式</w:t>
      </w:r>
      <w:proofErr w:type="gramEnd"/>
      <w:r w:rsidRPr="00964187">
        <w:rPr>
          <w:rFonts w:ascii="仿宋" w:eastAsia="仿宋" w:hAnsi="仿宋" w:hint="eastAsia"/>
        </w:rPr>
        <w:t>。由部门负责人根据</w:t>
      </w:r>
      <w:r w:rsidR="00BD39EB">
        <w:rPr>
          <w:rFonts w:ascii="仿宋" w:eastAsia="仿宋" w:hAnsi="仿宋" w:hint="eastAsia"/>
        </w:rPr>
        <w:t>导师</w:t>
      </w:r>
      <w:r w:rsidRPr="00964187">
        <w:rPr>
          <w:rFonts w:ascii="仿宋" w:eastAsia="仿宋" w:hAnsi="仿宋" w:hint="eastAsia"/>
        </w:rPr>
        <w:t>员工未来所需的技能（例如架构设计、项目管理、财务会计、管理等），制定其发展目标，推荐其参加公司内部组织的课程培训。</w:t>
      </w:r>
    </w:p>
    <w:p w14:paraId="5EBEC7F4" w14:textId="0A5311C2" w:rsidR="00417DA4" w:rsidRPr="00964187" w:rsidRDefault="00192FFD" w:rsidP="00417DA4">
      <w:pPr>
        <w:pStyle w:val="2"/>
      </w:pPr>
      <w:r>
        <w:rPr>
          <w:rFonts w:hint="eastAsia"/>
        </w:rPr>
        <w:t>英锐工程</w:t>
      </w:r>
    </w:p>
    <w:p w14:paraId="2A0B3DAF" w14:textId="470551E3" w:rsidR="00417DA4" w:rsidRPr="00A000B1" w:rsidRDefault="00607A22" w:rsidP="00A000B1">
      <w:pPr>
        <w:ind w:firstLine="643"/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</w:rPr>
        <w:t>其他</w:t>
      </w:r>
      <w:r w:rsidR="00417DA4" w:rsidRPr="00964187">
        <w:rPr>
          <w:rFonts w:ascii="仿宋" w:eastAsia="仿宋" w:hAnsi="仿宋" w:hint="eastAsia"/>
          <w:b/>
          <w:bCs/>
        </w:rPr>
        <w:t>员工</w:t>
      </w:r>
      <w:r w:rsidR="00192FFD">
        <w:rPr>
          <w:rFonts w:ascii="仿宋" w:eastAsia="仿宋" w:hAnsi="仿宋" w:hint="eastAsia"/>
          <w:b/>
          <w:bCs/>
        </w:rPr>
        <w:t>参加“英锐工程”，通过参加</w:t>
      </w:r>
      <w:r w:rsidR="00417DA4" w:rsidRPr="00964187">
        <w:rPr>
          <w:rFonts w:ascii="仿宋" w:eastAsia="仿宋" w:hAnsi="仿宋" w:hint="eastAsia"/>
          <w:b/>
          <w:bCs/>
        </w:rPr>
        <w:t>外训</w:t>
      </w:r>
      <w:r w:rsidR="00192FFD">
        <w:rPr>
          <w:rFonts w:ascii="仿宋" w:eastAsia="仿宋" w:hAnsi="仿宋" w:hint="eastAsia"/>
          <w:b/>
          <w:bCs/>
        </w:rPr>
        <w:t>课程</w:t>
      </w:r>
      <w:r w:rsidR="00417DA4" w:rsidRPr="00964187">
        <w:rPr>
          <w:rFonts w:ascii="仿宋" w:eastAsia="仿宋" w:hAnsi="仿宋" w:hint="eastAsia"/>
          <w:b/>
          <w:bCs/>
        </w:rPr>
        <w:t>或在线课程的方式</w:t>
      </w:r>
      <w:r w:rsidR="00F56159">
        <w:rPr>
          <w:rFonts w:ascii="仿宋" w:eastAsia="仿宋" w:hAnsi="仿宋" w:hint="eastAsia"/>
          <w:b/>
          <w:bCs/>
        </w:rPr>
        <w:t>，提升专业岗位技能</w:t>
      </w:r>
      <w:r w:rsidR="00417DA4" w:rsidRPr="00964187">
        <w:rPr>
          <w:rFonts w:ascii="仿宋" w:eastAsia="仿宋" w:hAnsi="仿宋" w:hint="eastAsia"/>
          <w:b/>
          <w:bCs/>
        </w:rPr>
        <w:t>。</w:t>
      </w:r>
      <w:r w:rsidR="00417DA4" w:rsidRPr="00964187">
        <w:rPr>
          <w:rFonts w:ascii="仿宋" w:eastAsia="仿宋" w:hAnsi="仿宋" w:hint="eastAsia"/>
        </w:rPr>
        <w:t>员工根据培养目标，在技术管理部提供的</w:t>
      </w:r>
      <w:proofErr w:type="gramStart"/>
      <w:r w:rsidR="00417DA4" w:rsidRPr="00964187">
        <w:rPr>
          <w:rFonts w:ascii="仿宋" w:eastAsia="仿宋" w:hAnsi="仿宋" w:hint="eastAsia"/>
        </w:rPr>
        <w:t>外训类课程</w:t>
      </w:r>
      <w:proofErr w:type="gramEnd"/>
      <w:r w:rsidR="00417DA4" w:rsidRPr="00964187">
        <w:rPr>
          <w:rFonts w:ascii="仿宋" w:eastAsia="仿宋" w:hAnsi="仿宋" w:hint="eastAsia"/>
        </w:rPr>
        <w:t>（例如认证考试类课程、技术大会）或在线培训平台选择课程、参加培训。</w:t>
      </w:r>
    </w:p>
    <w:p w14:paraId="1AE1BA4E" w14:textId="4350A852" w:rsidR="002862A4" w:rsidRDefault="005371D6" w:rsidP="00BD314C">
      <w:pPr>
        <w:pStyle w:val="1"/>
      </w:pPr>
      <w:r>
        <w:rPr>
          <w:rFonts w:hint="eastAsia"/>
        </w:rPr>
        <w:t>评估</w:t>
      </w:r>
      <w:r w:rsidR="00A50046">
        <w:rPr>
          <w:rFonts w:hint="eastAsia"/>
        </w:rPr>
        <w:t>反馈</w:t>
      </w:r>
    </w:p>
    <w:p w14:paraId="2E2CEDBD" w14:textId="7F24659F" w:rsidR="00A50046" w:rsidRPr="00A50046" w:rsidRDefault="00100CDF" w:rsidP="00A5004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</w:t>
      </w:r>
      <w:r w:rsidR="00432A0E">
        <w:rPr>
          <w:rFonts w:ascii="仿宋" w:eastAsia="仿宋" w:hAnsi="仿宋" w:hint="eastAsia"/>
        </w:rPr>
        <w:t>实际参加</w:t>
      </w:r>
      <w:r w:rsidR="00AA7D5F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培训课程，评估</w:t>
      </w:r>
      <w:r w:rsidR="00772325">
        <w:rPr>
          <w:rFonts w:ascii="仿宋" w:eastAsia="仿宋" w:hAnsi="仿宋" w:hint="eastAsia"/>
        </w:rPr>
        <w:t>与</w:t>
      </w:r>
      <w:r w:rsidR="00EA7202">
        <w:rPr>
          <w:rFonts w:ascii="仿宋" w:eastAsia="仿宋" w:hAnsi="仿宋" w:hint="eastAsia"/>
        </w:rPr>
        <w:t>跟踪</w:t>
      </w:r>
      <w:r w:rsidR="009E4219">
        <w:rPr>
          <w:rFonts w:ascii="仿宋" w:eastAsia="仿宋" w:hAnsi="仿宋" w:hint="eastAsia"/>
        </w:rPr>
        <w:t>参训员工的</w:t>
      </w:r>
      <w:r w:rsidR="00A50046">
        <w:rPr>
          <w:rFonts w:ascii="仿宋" w:eastAsia="仿宋" w:hAnsi="仿宋" w:hint="eastAsia"/>
        </w:rPr>
        <w:t>培训效果</w:t>
      </w:r>
      <w:r>
        <w:rPr>
          <w:rFonts w:ascii="仿宋" w:eastAsia="仿宋" w:hAnsi="仿宋" w:hint="eastAsia"/>
        </w:rPr>
        <w:t>。</w:t>
      </w:r>
    </w:p>
    <w:p w14:paraId="290FEF65" w14:textId="25E0EC18" w:rsidR="0001540E" w:rsidRPr="00A000B1" w:rsidRDefault="0001540E" w:rsidP="00A000B1">
      <w:pPr>
        <w:pStyle w:val="aa"/>
        <w:numPr>
          <w:ilvl w:val="0"/>
          <w:numId w:val="13"/>
        </w:numPr>
        <w:ind w:left="794" w:firstLineChars="0"/>
        <w:rPr>
          <w:rFonts w:ascii="仿宋" w:eastAsia="仿宋" w:hAnsi="仿宋"/>
        </w:rPr>
      </w:pPr>
      <w:r w:rsidRPr="00A000B1">
        <w:rPr>
          <w:rFonts w:ascii="仿宋" w:eastAsia="仿宋" w:hAnsi="仿宋" w:hint="eastAsia"/>
        </w:rPr>
        <w:t>对于导师制</w:t>
      </w:r>
      <w:r w:rsidR="00100CDF">
        <w:rPr>
          <w:rFonts w:ascii="仿宋" w:eastAsia="仿宋" w:hAnsi="仿宋" w:hint="eastAsia"/>
        </w:rPr>
        <w:t>培养</w:t>
      </w:r>
      <w:r w:rsidRPr="00A000B1">
        <w:rPr>
          <w:rFonts w:ascii="仿宋" w:eastAsia="仿宋" w:hAnsi="仿宋" w:hint="eastAsia"/>
        </w:rPr>
        <w:t>，技术管理部将分季度组织导师与新</w:t>
      </w:r>
      <w:proofErr w:type="gramStart"/>
      <w:r w:rsidRPr="00A000B1">
        <w:rPr>
          <w:rFonts w:ascii="仿宋" w:eastAsia="仿宋" w:hAnsi="仿宋" w:hint="eastAsia"/>
        </w:rPr>
        <w:t>晋员工</w:t>
      </w:r>
      <w:proofErr w:type="gramEnd"/>
      <w:r w:rsidR="00100CDF">
        <w:rPr>
          <w:rFonts w:ascii="仿宋" w:eastAsia="仿宋" w:hAnsi="仿宋" w:hint="eastAsia"/>
        </w:rPr>
        <w:t>互评培养效果</w:t>
      </w:r>
      <w:r w:rsidRPr="00A000B1">
        <w:rPr>
          <w:rFonts w:ascii="仿宋" w:eastAsia="仿宋" w:hAnsi="仿宋" w:hint="eastAsia"/>
        </w:rPr>
        <w:t>。</w:t>
      </w:r>
    </w:p>
    <w:p w14:paraId="5A94EF55" w14:textId="325B857D" w:rsidR="0001540E" w:rsidRPr="00A000B1" w:rsidRDefault="0001540E" w:rsidP="00A000B1">
      <w:pPr>
        <w:pStyle w:val="aa"/>
        <w:numPr>
          <w:ilvl w:val="0"/>
          <w:numId w:val="13"/>
        </w:numPr>
        <w:ind w:left="794" w:firstLineChars="0"/>
        <w:rPr>
          <w:rFonts w:ascii="仿宋" w:eastAsia="仿宋" w:hAnsi="仿宋"/>
        </w:rPr>
      </w:pPr>
      <w:r w:rsidRPr="00A000B1">
        <w:rPr>
          <w:rFonts w:ascii="仿宋" w:eastAsia="仿宋" w:hAnsi="仿宋" w:hint="eastAsia"/>
        </w:rPr>
        <w:t>对于在线课程、认证类外训课程以及技工会实战，技术</w:t>
      </w:r>
      <w:r w:rsidRPr="00A000B1">
        <w:rPr>
          <w:rFonts w:ascii="仿宋" w:eastAsia="仿宋" w:hAnsi="仿宋" w:hint="eastAsia"/>
        </w:rPr>
        <w:lastRenderedPageBreak/>
        <w:t>管理部将</w:t>
      </w:r>
      <w:r w:rsidR="00263C1F">
        <w:rPr>
          <w:rFonts w:ascii="仿宋" w:eastAsia="仿宋" w:hAnsi="仿宋" w:hint="eastAsia"/>
        </w:rPr>
        <w:t>联系相关培训机构，</w:t>
      </w:r>
      <w:r w:rsidRPr="00A000B1">
        <w:rPr>
          <w:rFonts w:ascii="仿宋" w:eastAsia="仿宋" w:hAnsi="仿宋" w:hint="eastAsia"/>
        </w:rPr>
        <w:t>跟踪培训情况。</w:t>
      </w:r>
    </w:p>
    <w:p w14:paraId="4BA5C4EB" w14:textId="7F9B6181" w:rsidR="0001540E" w:rsidRPr="00A000B1" w:rsidRDefault="0001540E" w:rsidP="00A000B1">
      <w:pPr>
        <w:pStyle w:val="aa"/>
        <w:numPr>
          <w:ilvl w:val="0"/>
          <w:numId w:val="13"/>
        </w:numPr>
        <w:ind w:left="794" w:firstLineChars="0"/>
        <w:rPr>
          <w:rFonts w:ascii="仿宋" w:eastAsia="仿宋" w:hAnsi="仿宋"/>
        </w:rPr>
      </w:pPr>
      <w:proofErr w:type="gramStart"/>
      <w:r w:rsidRPr="00A000B1">
        <w:rPr>
          <w:rFonts w:ascii="仿宋" w:eastAsia="仿宋" w:hAnsi="仿宋" w:hint="eastAsia"/>
        </w:rPr>
        <w:t>对于内训课程</w:t>
      </w:r>
      <w:proofErr w:type="gramEnd"/>
      <w:r w:rsidRPr="00A000B1">
        <w:rPr>
          <w:rFonts w:ascii="仿宋" w:eastAsia="仿宋" w:hAnsi="仿宋" w:hint="eastAsia"/>
        </w:rPr>
        <w:t>，</w:t>
      </w:r>
      <w:r w:rsidR="007D6503" w:rsidRPr="00A000B1">
        <w:rPr>
          <w:rFonts w:ascii="仿宋" w:eastAsia="仿宋" w:hAnsi="仿宋" w:hint="eastAsia"/>
        </w:rPr>
        <w:t>组织培训部门负责</w:t>
      </w:r>
      <w:r w:rsidR="00826CDE">
        <w:rPr>
          <w:rFonts w:ascii="仿宋" w:eastAsia="仿宋" w:hAnsi="仿宋" w:hint="eastAsia"/>
        </w:rPr>
        <w:t>对参训员工</w:t>
      </w:r>
      <w:r w:rsidR="00A14464">
        <w:rPr>
          <w:rFonts w:ascii="仿宋" w:eastAsia="仿宋" w:hAnsi="仿宋" w:hint="eastAsia"/>
        </w:rPr>
        <w:t>评估</w:t>
      </w:r>
      <w:r w:rsidR="00826CDE">
        <w:rPr>
          <w:rFonts w:ascii="仿宋" w:eastAsia="仿宋" w:hAnsi="仿宋" w:hint="eastAsia"/>
        </w:rPr>
        <w:t>培训</w:t>
      </w:r>
      <w:r w:rsidR="007D6503" w:rsidRPr="00A000B1">
        <w:rPr>
          <w:rFonts w:ascii="仿宋" w:eastAsia="仿宋" w:hAnsi="仿宋" w:hint="eastAsia"/>
        </w:rPr>
        <w:t>效果，</w:t>
      </w:r>
      <w:r w:rsidRPr="00A000B1">
        <w:rPr>
          <w:rFonts w:ascii="仿宋" w:eastAsia="仿宋" w:hAnsi="仿宋" w:hint="eastAsia"/>
        </w:rPr>
        <w:t>技术管理部</w:t>
      </w:r>
      <w:r w:rsidR="007D6503" w:rsidRPr="00A000B1">
        <w:rPr>
          <w:rFonts w:ascii="仿宋" w:eastAsia="仿宋" w:hAnsi="仿宋" w:hint="eastAsia"/>
        </w:rPr>
        <w:t>负责跟踪培训效果</w:t>
      </w:r>
      <w:r w:rsidRPr="00A000B1">
        <w:rPr>
          <w:rFonts w:ascii="仿宋" w:eastAsia="仿宋" w:hAnsi="仿宋" w:hint="eastAsia"/>
        </w:rPr>
        <w:t>。</w:t>
      </w:r>
    </w:p>
    <w:p w14:paraId="67CD63AF" w14:textId="50B65D1C" w:rsidR="001E7E29" w:rsidRDefault="00DB182C" w:rsidP="001E7E29">
      <w:pPr>
        <w:pStyle w:val="1"/>
      </w:pPr>
      <w:r>
        <w:rPr>
          <w:rFonts w:hint="eastAsia"/>
        </w:rPr>
        <w:t>时间安排</w:t>
      </w:r>
    </w:p>
    <w:p w14:paraId="35756FEE" w14:textId="51A4F390" w:rsidR="00964187" w:rsidRDefault="00EE478A" w:rsidP="00F12798">
      <w:pPr>
        <w:pStyle w:val="aa"/>
        <w:numPr>
          <w:ilvl w:val="0"/>
          <w:numId w:val="6"/>
        </w:numPr>
        <w:ind w:left="794"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66583C" w:rsidRPr="00B9193C">
        <w:rPr>
          <w:rFonts w:ascii="仿宋" w:eastAsia="仿宋" w:hAnsi="仿宋" w:hint="eastAsia"/>
        </w:rPr>
        <w:t>月</w:t>
      </w:r>
      <w:r>
        <w:rPr>
          <w:rFonts w:ascii="仿宋" w:eastAsia="仿宋" w:hAnsi="仿宋" w:hint="eastAsia"/>
        </w:rPr>
        <w:t>底</w:t>
      </w:r>
      <w:r w:rsidR="0066583C" w:rsidRPr="00B9193C">
        <w:rPr>
          <w:rFonts w:ascii="仿宋" w:eastAsia="仿宋" w:hAnsi="仿宋" w:hint="eastAsia"/>
        </w:rPr>
        <w:t>前</w:t>
      </w:r>
      <w:r w:rsidR="00B9193C">
        <w:rPr>
          <w:rFonts w:ascii="仿宋" w:eastAsia="仿宋" w:hAnsi="仿宋" w:hint="eastAsia"/>
        </w:rPr>
        <w:t>，</w:t>
      </w:r>
      <w:r w:rsidR="00F12798" w:rsidRPr="00B9193C">
        <w:rPr>
          <w:rFonts w:ascii="仿宋" w:eastAsia="仿宋" w:hAnsi="仿宋" w:hint="eastAsia"/>
        </w:rPr>
        <w:t>各部门负责人</w:t>
      </w:r>
      <w:r w:rsidR="00B9193C">
        <w:rPr>
          <w:rFonts w:ascii="仿宋" w:eastAsia="仿宋" w:hAnsi="仿宋" w:hint="eastAsia"/>
        </w:rPr>
        <w:t>填写附件1的培养计划模板，</w:t>
      </w:r>
      <w:r w:rsidR="00F12798" w:rsidRPr="00B9193C">
        <w:rPr>
          <w:rFonts w:ascii="仿宋" w:eastAsia="仿宋" w:hAnsi="仿宋" w:hint="eastAsia"/>
        </w:rPr>
        <w:t>提交培养计划</w:t>
      </w:r>
      <w:r w:rsidR="00B9193C">
        <w:rPr>
          <w:rFonts w:ascii="仿宋" w:eastAsia="仿宋" w:hAnsi="仿宋" w:hint="eastAsia"/>
        </w:rPr>
        <w:t>至技术管理部公共邮箱</w:t>
      </w:r>
      <w:r w:rsidR="00964187" w:rsidRPr="00B9193C">
        <w:rPr>
          <w:rFonts w:ascii="仿宋" w:eastAsia="仿宋" w:hAnsi="仿宋" w:hint="eastAsia"/>
        </w:rPr>
        <w:t>。</w:t>
      </w:r>
    </w:p>
    <w:p w14:paraId="111209DF" w14:textId="43647C97" w:rsidR="00964187" w:rsidRPr="00886FC2" w:rsidRDefault="00EE478A" w:rsidP="00886FC2">
      <w:pPr>
        <w:pStyle w:val="aa"/>
        <w:numPr>
          <w:ilvl w:val="0"/>
          <w:numId w:val="6"/>
        </w:numPr>
        <w:ind w:left="794"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月底</w:t>
      </w:r>
      <w:r w:rsidR="00B9193C" w:rsidRPr="00B9193C">
        <w:rPr>
          <w:rFonts w:ascii="仿宋" w:eastAsia="仿宋" w:hAnsi="仿宋" w:hint="eastAsia"/>
        </w:rPr>
        <w:t>前</w:t>
      </w:r>
      <w:r w:rsidR="00886FC2">
        <w:rPr>
          <w:rFonts w:ascii="仿宋" w:eastAsia="仿宋" w:hAnsi="仿宋" w:hint="eastAsia"/>
        </w:rPr>
        <w:t>，</w:t>
      </w:r>
      <w:r w:rsidR="00B9193C" w:rsidRPr="00B9193C">
        <w:rPr>
          <w:rFonts w:ascii="仿宋" w:eastAsia="仿宋" w:hAnsi="仿宋" w:hint="eastAsia"/>
        </w:rPr>
        <w:t>技术管理部确定</w:t>
      </w:r>
      <w:r w:rsidR="00886FC2">
        <w:rPr>
          <w:rFonts w:ascii="仿宋" w:eastAsia="仿宋" w:hAnsi="仿宋" w:hint="eastAsia"/>
        </w:rPr>
        <w:t>全年</w:t>
      </w:r>
      <w:r w:rsidR="00B9193C" w:rsidRPr="00B9193C">
        <w:rPr>
          <w:rFonts w:ascii="仿宋" w:eastAsia="仿宋" w:hAnsi="仿宋" w:hint="eastAsia"/>
        </w:rPr>
        <w:t>培训课程</w:t>
      </w:r>
      <w:r w:rsidR="0096719F">
        <w:rPr>
          <w:rFonts w:ascii="仿宋" w:eastAsia="仿宋" w:hAnsi="仿宋" w:hint="eastAsia"/>
        </w:rPr>
        <w:t>，完成外训课程商务流程</w:t>
      </w:r>
      <w:r w:rsidR="00886FC2">
        <w:rPr>
          <w:rFonts w:ascii="仿宋" w:eastAsia="仿宋" w:hAnsi="仿宋" w:hint="eastAsia"/>
        </w:rPr>
        <w:t>。</w:t>
      </w:r>
    </w:p>
    <w:p w14:paraId="0EF94C4C" w14:textId="2E74243A" w:rsidR="0084314D" w:rsidRDefault="00886FC2" w:rsidP="00F12798">
      <w:pPr>
        <w:pStyle w:val="aa"/>
        <w:numPr>
          <w:ilvl w:val="0"/>
          <w:numId w:val="6"/>
        </w:numPr>
        <w:ind w:left="794" w:firstLineChars="0"/>
        <w:rPr>
          <w:rFonts w:ascii="仿宋" w:eastAsia="仿宋" w:hAnsi="仿宋"/>
        </w:rPr>
      </w:pPr>
      <w:r w:rsidRPr="00886FC2">
        <w:rPr>
          <w:rFonts w:ascii="仿宋" w:eastAsia="仿宋" w:hAnsi="仿宋" w:hint="eastAsia"/>
        </w:rPr>
        <w:t>4月</w:t>
      </w:r>
      <w:r w:rsidR="00EE478A">
        <w:rPr>
          <w:rFonts w:ascii="仿宋" w:eastAsia="仿宋" w:hAnsi="仿宋" w:hint="eastAsia"/>
        </w:rPr>
        <w:t>中旬</w:t>
      </w:r>
      <w:r w:rsidRPr="00886FC2">
        <w:rPr>
          <w:rFonts w:ascii="仿宋" w:eastAsia="仿宋" w:hAnsi="仿宋" w:hint="eastAsia"/>
        </w:rPr>
        <w:t>，</w:t>
      </w:r>
      <w:r w:rsidR="0084314D" w:rsidRPr="00886FC2">
        <w:rPr>
          <w:rFonts w:ascii="仿宋" w:eastAsia="仿宋" w:hAnsi="仿宋" w:hint="eastAsia"/>
        </w:rPr>
        <w:t>导师参加培训</w:t>
      </w:r>
      <w:r w:rsidR="0084314D">
        <w:rPr>
          <w:rFonts w:ascii="仿宋" w:eastAsia="仿宋" w:hAnsi="仿宋" w:hint="eastAsia"/>
        </w:rPr>
        <w:t>。技术管理部</w:t>
      </w:r>
      <w:r w:rsidR="00E8000A">
        <w:rPr>
          <w:rFonts w:ascii="仿宋" w:eastAsia="仿宋" w:hAnsi="仿宋" w:hint="eastAsia"/>
        </w:rPr>
        <w:t>负责制定导师培养计划与培养内容</w:t>
      </w:r>
      <w:r w:rsidR="0084314D">
        <w:rPr>
          <w:rFonts w:ascii="仿宋" w:eastAsia="仿宋" w:hAnsi="仿宋" w:hint="eastAsia"/>
        </w:rPr>
        <w:t>，</w:t>
      </w:r>
      <w:r w:rsidR="00E8000A">
        <w:rPr>
          <w:rFonts w:ascii="仿宋" w:eastAsia="仿宋" w:hAnsi="仿宋" w:hint="eastAsia"/>
        </w:rPr>
        <w:t>并通知</w:t>
      </w:r>
      <w:r w:rsidR="0084314D">
        <w:rPr>
          <w:rFonts w:ascii="仿宋" w:eastAsia="仿宋" w:hAnsi="仿宋" w:hint="eastAsia"/>
        </w:rPr>
        <w:t>导师参加相关培训。</w:t>
      </w:r>
    </w:p>
    <w:p w14:paraId="697B815E" w14:textId="33A916CE" w:rsidR="0001425E" w:rsidRPr="00D30F1B" w:rsidRDefault="0096719F" w:rsidP="00D30F1B">
      <w:pPr>
        <w:pStyle w:val="aa"/>
        <w:numPr>
          <w:ilvl w:val="0"/>
          <w:numId w:val="6"/>
        </w:numPr>
        <w:ind w:left="794"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E8000A">
        <w:rPr>
          <w:rFonts w:ascii="仿宋" w:eastAsia="仿宋" w:hAnsi="仿宋" w:hint="eastAsia"/>
        </w:rPr>
        <w:t>月</w:t>
      </w:r>
      <w:r w:rsidR="00EE478A">
        <w:rPr>
          <w:rFonts w:ascii="仿宋" w:eastAsia="仿宋" w:hAnsi="仿宋" w:hint="eastAsia"/>
        </w:rPr>
        <w:t>下旬起</w:t>
      </w:r>
      <w:r w:rsidR="00E8000A">
        <w:rPr>
          <w:rFonts w:ascii="仿宋" w:eastAsia="仿宋" w:hAnsi="仿宋" w:hint="eastAsia"/>
        </w:rPr>
        <w:t>，技术管理部门组织</w:t>
      </w:r>
      <w:r>
        <w:rPr>
          <w:rFonts w:ascii="仿宋" w:eastAsia="仿宋" w:hAnsi="仿宋" w:hint="eastAsia"/>
        </w:rPr>
        <w:t>所有技术</w:t>
      </w:r>
      <w:r w:rsidR="00E8000A">
        <w:rPr>
          <w:rFonts w:ascii="仿宋" w:eastAsia="仿宋" w:hAnsi="仿宋" w:hint="eastAsia"/>
        </w:rPr>
        <w:t>员工报名</w:t>
      </w:r>
      <w:r>
        <w:rPr>
          <w:rFonts w:ascii="仿宋" w:eastAsia="仿宋" w:hAnsi="仿宋" w:hint="eastAsia"/>
        </w:rPr>
        <w:t>并参加</w:t>
      </w:r>
      <w:r w:rsidR="00E8000A">
        <w:rPr>
          <w:rFonts w:ascii="仿宋" w:eastAsia="仿宋" w:hAnsi="仿宋" w:hint="eastAsia"/>
        </w:rPr>
        <w:t>外训</w:t>
      </w:r>
      <w:r>
        <w:rPr>
          <w:rFonts w:ascii="仿宋" w:eastAsia="仿宋" w:hAnsi="仿宋" w:hint="eastAsia"/>
        </w:rPr>
        <w:t>课程。</w:t>
      </w:r>
    </w:p>
    <w:p w14:paraId="65624CA5" w14:textId="6D206F7D" w:rsidR="002F7683" w:rsidRPr="00964187" w:rsidRDefault="002F7683" w:rsidP="002F7683">
      <w:pPr>
        <w:pStyle w:val="1"/>
      </w:pPr>
      <w:r w:rsidRPr="00964187">
        <w:rPr>
          <w:rFonts w:hint="eastAsia"/>
        </w:rPr>
        <w:t>附件</w:t>
      </w:r>
    </w:p>
    <w:p w14:paraId="30864768" w14:textId="1E187EB7" w:rsidR="0091535D" w:rsidRDefault="0091535D" w:rsidP="00F72493">
      <w:pPr>
        <w:pStyle w:val="aa"/>
        <w:numPr>
          <w:ilvl w:val="0"/>
          <w:numId w:val="4"/>
        </w:numPr>
        <w:ind w:left="794" w:firstLineChars="0"/>
        <w:rPr>
          <w:rFonts w:ascii="仿宋" w:eastAsia="仿宋" w:hAnsi="仿宋"/>
        </w:rPr>
      </w:pPr>
      <w:r w:rsidRPr="0091535D">
        <w:rPr>
          <w:rFonts w:ascii="仿宋" w:eastAsia="仿宋" w:hAnsi="仿宋" w:hint="eastAsia"/>
        </w:rPr>
        <w:t>部门级人才培养计划</w:t>
      </w:r>
      <w:r w:rsidR="00AA1A71">
        <w:rPr>
          <w:rFonts w:ascii="仿宋" w:eastAsia="仿宋" w:hAnsi="仿宋" w:hint="eastAsia"/>
        </w:rPr>
        <w:t>（</w:t>
      </w:r>
      <w:r w:rsidR="00AA1A71" w:rsidRPr="0091535D">
        <w:rPr>
          <w:rFonts w:ascii="仿宋" w:eastAsia="仿宋" w:hAnsi="仿宋" w:hint="eastAsia"/>
        </w:rPr>
        <w:t>模板</w:t>
      </w:r>
      <w:r w:rsidR="00AA1A71">
        <w:rPr>
          <w:rFonts w:ascii="仿宋" w:eastAsia="仿宋" w:hAnsi="仿宋" w:hint="eastAsia"/>
        </w:rPr>
        <w:t>）</w:t>
      </w:r>
    </w:p>
    <w:p w14:paraId="13B8F1A1" w14:textId="06E2A2EB" w:rsidR="00F770E7" w:rsidRPr="00964187" w:rsidRDefault="00F770E7" w:rsidP="00EE624E"/>
    <w:sectPr w:rsidR="00F770E7" w:rsidRPr="00964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EEDE7" w14:textId="77777777" w:rsidR="000E797E" w:rsidRDefault="000E797E" w:rsidP="00CF3B1A">
      <w:pPr>
        <w:spacing w:line="240" w:lineRule="auto"/>
      </w:pPr>
      <w:r>
        <w:separator/>
      </w:r>
    </w:p>
  </w:endnote>
  <w:endnote w:type="continuationSeparator" w:id="0">
    <w:p w14:paraId="36C77EC1" w14:textId="77777777" w:rsidR="000E797E" w:rsidRDefault="000E797E" w:rsidP="00CF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DB1F" w14:textId="77777777" w:rsidR="002A0A39" w:rsidRDefault="002A0A39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45F39" w14:textId="77777777" w:rsidR="002A0A39" w:rsidRDefault="002A0A39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CD71" w14:textId="77777777" w:rsidR="002A0A39" w:rsidRDefault="002A0A3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817CA" w14:textId="77777777" w:rsidR="000E797E" w:rsidRDefault="000E797E" w:rsidP="00CF3B1A">
      <w:pPr>
        <w:spacing w:line="240" w:lineRule="auto"/>
      </w:pPr>
      <w:r>
        <w:separator/>
      </w:r>
    </w:p>
  </w:footnote>
  <w:footnote w:type="continuationSeparator" w:id="0">
    <w:p w14:paraId="3113A706" w14:textId="77777777" w:rsidR="000E797E" w:rsidRDefault="000E797E" w:rsidP="00CF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5D750" w14:textId="77777777" w:rsidR="002A0A39" w:rsidRDefault="002A0A39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59B4" w14:textId="77777777" w:rsidR="002A0A39" w:rsidRDefault="002A0A39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012F" w14:textId="77777777" w:rsidR="002A0A39" w:rsidRDefault="002A0A39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495"/>
    <w:multiLevelType w:val="hybridMultilevel"/>
    <w:tmpl w:val="E0E8D020"/>
    <w:lvl w:ilvl="0" w:tplc="2A0201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B20DA"/>
    <w:multiLevelType w:val="hybridMultilevel"/>
    <w:tmpl w:val="377601B0"/>
    <w:lvl w:ilvl="0" w:tplc="132C03E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6292528"/>
    <w:multiLevelType w:val="hybridMultilevel"/>
    <w:tmpl w:val="A830CC08"/>
    <w:lvl w:ilvl="0" w:tplc="3900361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D6B2E7E"/>
    <w:multiLevelType w:val="hybridMultilevel"/>
    <w:tmpl w:val="08D2AC7E"/>
    <w:lvl w:ilvl="0" w:tplc="4F9EC9B6">
      <w:start w:val="1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4532414"/>
    <w:multiLevelType w:val="hybridMultilevel"/>
    <w:tmpl w:val="58067A1E"/>
    <w:lvl w:ilvl="0" w:tplc="76762336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43AB44E0"/>
    <w:multiLevelType w:val="hybridMultilevel"/>
    <w:tmpl w:val="1542C4F0"/>
    <w:lvl w:ilvl="0" w:tplc="3900361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44F94608"/>
    <w:multiLevelType w:val="hybridMultilevel"/>
    <w:tmpl w:val="A830CC08"/>
    <w:lvl w:ilvl="0" w:tplc="3900361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4A206B4E"/>
    <w:multiLevelType w:val="hybridMultilevel"/>
    <w:tmpl w:val="A830CC08"/>
    <w:lvl w:ilvl="0" w:tplc="3900361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4F2C190A"/>
    <w:multiLevelType w:val="hybridMultilevel"/>
    <w:tmpl w:val="01C8BB9A"/>
    <w:lvl w:ilvl="0" w:tplc="6D5E408E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50300C9F"/>
    <w:multiLevelType w:val="hybridMultilevel"/>
    <w:tmpl w:val="A830CC08"/>
    <w:lvl w:ilvl="0" w:tplc="39003614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53D14038"/>
    <w:multiLevelType w:val="hybridMultilevel"/>
    <w:tmpl w:val="71D8CF9A"/>
    <w:lvl w:ilvl="0" w:tplc="D8108DF4">
      <w:start w:val="1"/>
      <w:numFmt w:val="japaneseCounting"/>
      <w:lvlText w:val="（%1）"/>
      <w:lvlJc w:val="left"/>
      <w:pPr>
        <w:ind w:left="840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ED0AC8"/>
    <w:multiLevelType w:val="multilevel"/>
    <w:tmpl w:val="34B46F8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1984" w:firstLine="0"/>
      </w:pPr>
      <w:rPr>
        <w:rFonts w:hint="eastAsia"/>
        <w:lang w:val="en-US"/>
      </w:rPr>
    </w:lvl>
    <w:lvl w:ilvl="2">
      <w:start w:val="1"/>
      <w:numFmt w:val="decimal"/>
      <w:pStyle w:val="3"/>
      <w:suff w:val="nothing"/>
      <w:lvlText w:val="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316002B"/>
    <w:multiLevelType w:val="hybridMultilevel"/>
    <w:tmpl w:val="5092490A"/>
    <w:lvl w:ilvl="0" w:tplc="A6A6A42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2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E7"/>
    <w:rsid w:val="00005D6D"/>
    <w:rsid w:val="0001425E"/>
    <w:rsid w:val="00014E48"/>
    <w:rsid w:val="0001540E"/>
    <w:rsid w:val="0001569E"/>
    <w:rsid w:val="000169CB"/>
    <w:rsid w:val="00022B4A"/>
    <w:rsid w:val="00037010"/>
    <w:rsid w:val="00040459"/>
    <w:rsid w:val="000448A2"/>
    <w:rsid w:val="00047A33"/>
    <w:rsid w:val="00052196"/>
    <w:rsid w:val="000521F3"/>
    <w:rsid w:val="00053183"/>
    <w:rsid w:val="00065235"/>
    <w:rsid w:val="00067E91"/>
    <w:rsid w:val="00071AD0"/>
    <w:rsid w:val="00074948"/>
    <w:rsid w:val="00081BEC"/>
    <w:rsid w:val="0008394E"/>
    <w:rsid w:val="000A019D"/>
    <w:rsid w:val="000A23A5"/>
    <w:rsid w:val="000A2683"/>
    <w:rsid w:val="000B299E"/>
    <w:rsid w:val="000C35EF"/>
    <w:rsid w:val="000E797E"/>
    <w:rsid w:val="000F2E0F"/>
    <w:rsid w:val="000F7D03"/>
    <w:rsid w:val="00100CDF"/>
    <w:rsid w:val="00102D4F"/>
    <w:rsid w:val="0013577C"/>
    <w:rsid w:val="00145FFD"/>
    <w:rsid w:val="00161658"/>
    <w:rsid w:val="0017255E"/>
    <w:rsid w:val="00183894"/>
    <w:rsid w:val="00184188"/>
    <w:rsid w:val="00192FFD"/>
    <w:rsid w:val="00193247"/>
    <w:rsid w:val="001A728D"/>
    <w:rsid w:val="001B0B53"/>
    <w:rsid w:val="001C14D0"/>
    <w:rsid w:val="001C2243"/>
    <w:rsid w:val="001C5108"/>
    <w:rsid w:val="001D3A06"/>
    <w:rsid w:val="001D76BC"/>
    <w:rsid w:val="001E1224"/>
    <w:rsid w:val="001E765C"/>
    <w:rsid w:val="001E7E29"/>
    <w:rsid w:val="00203764"/>
    <w:rsid w:val="00216B88"/>
    <w:rsid w:val="00216D2A"/>
    <w:rsid w:val="0024002C"/>
    <w:rsid w:val="00241646"/>
    <w:rsid w:val="00263C1F"/>
    <w:rsid w:val="002862A4"/>
    <w:rsid w:val="00290522"/>
    <w:rsid w:val="002973C8"/>
    <w:rsid w:val="00297AD9"/>
    <w:rsid w:val="002A0A39"/>
    <w:rsid w:val="002A39D5"/>
    <w:rsid w:val="002B045E"/>
    <w:rsid w:val="002B5138"/>
    <w:rsid w:val="002E6492"/>
    <w:rsid w:val="002F3577"/>
    <w:rsid w:val="002F7683"/>
    <w:rsid w:val="002F7F87"/>
    <w:rsid w:val="003129A5"/>
    <w:rsid w:val="00313AB4"/>
    <w:rsid w:val="00336932"/>
    <w:rsid w:val="00341F0E"/>
    <w:rsid w:val="00343CCF"/>
    <w:rsid w:val="003469B3"/>
    <w:rsid w:val="00357A82"/>
    <w:rsid w:val="003650C7"/>
    <w:rsid w:val="0037076F"/>
    <w:rsid w:val="00381BA5"/>
    <w:rsid w:val="00394D0E"/>
    <w:rsid w:val="00396E68"/>
    <w:rsid w:val="003C11B6"/>
    <w:rsid w:val="003D1AB9"/>
    <w:rsid w:val="003E4CA3"/>
    <w:rsid w:val="003E68C5"/>
    <w:rsid w:val="003F2118"/>
    <w:rsid w:val="003F3C28"/>
    <w:rsid w:val="004002DC"/>
    <w:rsid w:val="004057F8"/>
    <w:rsid w:val="0041631A"/>
    <w:rsid w:val="00417DA4"/>
    <w:rsid w:val="00425A70"/>
    <w:rsid w:val="00432A0E"/>
    <w:rsid w:val="004361D5"/>
    <w:rsid w:val="00444BD0"/>
    <w:rsid w:val="004566FB"/>
    <w:rsid w:val="004658D6"/>
    <w:rsid w:val="00466178"/>
    <w:rsid w:val="00497F70"/>
    <w:rsid w:val="004A26FD"/>
    <w:rsid w:val="004A31DC"/>
    <w:rsid w:val="004A489B"/>
    <w:rsid w:val="004B5F4B"/>
    <w:rsid w:val="004B7F46"/>
    <w:rsid w:val="004C219F"/>
    <w:rsid w:val="004C727B"/>
    <w:rsid w:val="004D3510"/>
    <w:rsid w:val="004E71C4"/>
    <w:rsid w:val="004F13FF"/>
    <w:rsid w:val="004F6D3B"/>
    <w:rsid w:val="005130F2"/>
    <w:rsid w:val="0052089F"/>
    <w:rsid w:val="00524CD9"/>
    <w:rsid w:val="00526CF1"/>
    <w:rsid w:val="005350FA"/>
    <w:rsid w:val="005371D6"/>
    <w:rsid w:val="00545C42"/>
    <w:rsid w:val="005461A9"/>
    <w:rsid w:val="0055385F"/>
    <w:rsid w:val="005551CB"/>
    <w:rsid w:val="00557F11"/>
    <w:rsid w:val="0056538D"/>
    <w:rsid w:val="00572B81"/>
    <w:rsid w:val="00596821"/>
    <w:rsid w:val="005A1E8B"/>
    <w:rsid w:val="005B079A"/>
    <w:rsid w:val="005B361C"/>
    <w:rsid w:val="005B4DA3"/>
    <w:rsid w:val="005D52F3"/>
    <w:rsid w:val="005F1718"/>
    <w:rsid w:val="00607A22"/>
    <w:rsid w:val="00617637"/>
    <w:rsid w:val="00617960"/>
    <w:rsid w:val="0062671F"/>
    <w:rsid w:val="00630914"/>
    <w:rsid w:val="00635C1A"/>
    <w:rsid w:val="00652057"/>
    <w:rsid w:val="00653673"/>
    <w:rsid w:val="00653925"/>
    <w:rsid w:val="0066583C"/>
    <w:rsid w:val="00671875"/>
    <w:rsid w:val="00672437"/>
    <w:rsid w:val="00682DB5"/>
    <w:rsid w:val="00687A95"/>
    <w:rsid w:val="00692BC0"/>
    <w:rsid w:val="00694F52"/>
    <w:rsid w:val="006A04B1"/>
    <w:rsid w:val="006A4606"/>
    <w:rsid w:val="006C723A"/>
    <w:rsid w:val="006F4E79"/>
    <w:rsid w:val="007051EB"/>
    <w:rsid w:val="0072171A"/>
    <w:rsid w:val="00724C3F"/>
    <w:rsid w:val="0073693B"/>
    <w:rsid w:val="00751091"/>
    <w:rsid w:val="0075335B"/>
    <w:rsid w:val="00762B9E"/>
    <w:rsid w:val="007656E3"/>
    <w:rsid w:val="00772325"/>
    <w:rsid w:val="00777A42"/>
    <w:rsid w:val="0078497A"/>
    <w:rsid w:val="007A2F1D"/>
    <w:rsid w:val="007A3019"/>
    <w:rsid w:val="007A43D0"/>
    <w:rsid w:val="007A57FF"/>
    <w:rsid w:val="007B3A2C"/>
    <w:rsid w:val="007C2CCC"/>
    <w:rsid w:val="007D6503"/>
    <w:rsid w:val="007F1B1C"/>
    <w:rsid w:val="007F2D16"/>
    <w:rsid w:val="00817C43"/>
    <w:rsid w:val="00826CDE"/>
    <w:rsid w:val="0084314D"/>
    <w:rsid w:val="0084325B"/>
    <w:rsid w:val="00864C7F"/>
    <w:rsid w:val="00866DE9"/>
    <w:rsid w:val="008723F9"/>
    <w:rsid w:val="0088050D"/>
    <w:rsid w:val="0088105B"/>
    <w:rsid w:val="008853D9"/>
    <w:rsid w:val="00886FC2"/>
    <w:rsid w:val="008908D6"/>
    <w:rsid w:val="008A7E64"/>
    <w:rsid w:val="008C09DD"/>
    <w:rsid w:val="008C5D94"/>
    <w:rsid w:val="008D1F72"/>
    <w:rsid w:val="008D6FFF"/>
    <w:rsid w:val="008E25C7"/>
    <w:rsid w:val="008E5E75"/>
    <w:rsid w:val="008E6EA2"/>
    <w:rsid w:val="008F7523"/>
    <w:rsid w:val="00907910"/>
    <w:rsid w:val="0091535D"/>
    <w:rsid w:val="00915754"/>
    <w:rsid w:val="00920492"/>
    <w:rsid w:val="00925B9C"/>
    <w:rsid w:val="00926780"/>
    <w:rsid w:val="00937A11"/>
    <w:rsid w:val="00964187"/>
    <w:rsid w:val="009666ED"/>
    <w:rsid w:val="0096719F"/>
    <w:rsid w:val="009C2865"/>
    <w:rsid w:val="009E25C6"/>
    <w:rsid w:val="009E4219"/>
    <w:rsid w:val="009F0C89"/>
    <w:rsid w:val="009F1028"/>
    <w:rsid w:val="009F3C55"/>
    <w:rsid w:val="009F7288"/>
    <w:rsid w:val="00A000B1"/>
    <w:rsid w:val="00A14464"/>
    <w:rsid w:val="00A17417"/>
    <w:rsid w:val="00A2450C"/>
    <w:rsid w:val="00A46C68"/>
    <w:rsid w:val="00A50046"/>
    <w:rsid w:val="00A54556"/>
    <w:rsid w:val="00A56062"/>
    <w:rsid w:val="00A66B3D"/>
    <w:rsid w:val="00A66F3E"/>
    <w:rsid w:val="00A71E9D"/>
    <w:rsid w:val="00A75DE7"/>
    <w:rsid w:val="00A77C41"/>
    <w:rsid w:val="00A837AE"/>
    <w:rsid w:val="00AA1A71"/>
    <w:rsid w:val="00AA6BE3"/>
    <w:rsid w:val="00AA7D5F"/>
    <w:rsid w:val="00AB3FCC"/>
    <w:rsid w:val="00AB637B"/>
    <w:rsid w:val="00AD0605"/>
    <w:rsid w:val="00AF1E54"/>
    <w:rsid w:val="00AF2086"/>
    <w:rsid w:val="00AF32A0"/>
    <w:rsid w:val="00B01EA2"/>
    <w:rsid w:val="00B03E46"/>
    <w:rsid w:val="00B10261"/>
    <w:rsid w:val="00B15A8F"/>
    <w:rsid w:val="00B212C5"/>
    <w:rsid w:val="00B277B8"/>
    <w:rsid w:val="00B4106D"/>
    <w:rsid w:val="00B6066A"/>
    <w:rsid w:val="00B61C6D"/>
    <w:rsid w:val="00B829BB"/>
    <w:rsid w:val="00B9193C"/>
    <w:rsid w:val="00B94681"/>
    <w:rsid w:val="00BB50C8"/>
    <w:rsid w:val="00BC2BE3"/>
    <w:rsid w:val="00BC36C2"/>
    <w:rsid w:val="00BC39C4"/>
    <w:rsid w:val="00BD314C"/>
    <w:rsid w:val="00BD39EB"/>
    <w:rsid w:val="00BD5C0E"/>
    <w:rsid w:val="00BF4AEB"/>
    <w:rsid w:val="00BF6DC5"/>
    <w:rsid w:val="00C02CEE"/>
    <w:rsid w:val="00C12A87"/>
    <w:rsid w:val="00C13FBB"/>
    <w:rsid w:val="00C3001F"/>
    <w:rsid w:val="00C316BE"/>
    <w:rsid w:val="00C43B20"/>
    <w:rsid w:val="00C51FDF"/>
    <w:rsid w:val="00C7209E"/>
    <w:rsid w:val="00C83397"/>
    <w:rsid w:val="00C84D9D"/>
    <w:rsid w:val="00C95539"/>
    <w:rsid w:val="00C975A3"/>
    <w:rsid w:val="00CB3AC2"/>
    <w:rsid w:val="00CB67B3"/>
    <w:rsid w:val="00CC5CED"/>
    <w:rsid w:val="00CE6C54"/>
    <w:rsid w:val="00CF3B1A"/>
    <w:rsid w:val="00CF5E7A"/>
    <w:rsid w:val="00CF7A41"/>
    <w:rsid w:val="00D04B92"/>
    <w:rsid w:val="00D05CDD"/>
    <w:rsid w:val="00D13EC7"/>
    <w:rsid w:val="00D143E3"/>
    <w:rsid w:val="00D21ED9"/>
    <w:rsid w:val="00D232E9"/>
    <w:rsid w:val="00D30F1B"/>
    <w:rsid w:val="00D4254D"/>
    <w:rsid w:val="00D46BAC"/>
    <w:rsid w:val="00D74FC7"/>
    <w:rsid w:val="00D92C88"/>
    <w:rsid w:val="00D965B0"/>
    <w:rsid w:val="00DA3C66"/>
    <w:rsid w:val="00DB182C"/>
    <w:rsid w:val="00DC3E1E"/>
    <w:rsid w:val="00DC5E5C"/>
    <w:rsid w:val="00DC6E42"/>
    <w:rsid w:val="00E03F6F"/>
    <w:rsid w:val="00E40D21"/>
    <w:rsid w:val="00E43AF7"/>
    <w:rsid w:val="00E44FF0"/>
    <w:rsid w:val="00E633EF"/>
    <w:rsid w:val="00E74DEF"/>
    <w:rsid w:val="00E8000A"/>
    <w:rsid w:val="00E855C1"/>
    <w:rsid w:val="00E874D7"/>
    <w:rsid w:val="00E95030"/>
    <w:rsid w:val="00EA4690"/>
    <w:rsid w:val="00EA5BC0"/>
    <w:rsid w:val="00EA7202"/>
    <w:rsid w:val="00EB008E"/>
    <w:rsid w:val="00EB20AD"/>
    <w:rsid w:val="00EC0E6A"/>
    <w:rsid w:val="00ED42E7"/>
    <w:rsid w:val="00ED6960"/>
    <w:rsid w:val="00ED74B1"/>
    <w:rsid w:val="00EE478A"/>
    <w:rsid w:val="00EE624E"/>
    <w:rsid w:val="00EE76CA"/>
    <w:rsid w:val="00F00D43"/>
    <w:rsid w:val="00F12798"/>
    <w:rsid w:val="00F34F9C"/>
    <w:rsid w:val="00F40359"/>
    <w:rsid w:val="00F42329"/>
    <w:rsid w:val="00F53338"/>
    <w:rsid w:val="00F56159"/>
    <w:rsid w:val="00F64D6B"/>
    <w:rsid w:val="00F72493"/>
    <w:rsid w:val="00F73DC3"/>
    <w:rsid w:val="00F7445A"/>
    <w:rsid w:val="00F75B63"/>
    <w:rsid w:val="00F770E7"/>
    <w:rsid w:val="00F82D76"/>
    <w:rsid w:val="00F84844"/>
    <w:rsid w:val="00F91B8A"/>
    <w:rsid w:val="00F94BBC"/>
    <w:rsid w:val="00FA5096"/>
    <w:rsid w:val="00FD54F2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30EE"/>
  <w15:docId w15:val="{FCAD2C68-FA01-4BEA-92C1-70BD54C5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F0"/>
    <w:pPr>
      <w:widowControl w:val="0"/>
      <w:spacing w:line="560" w:lineRule="exact"/>
      <w:ind w:firstLineChars="200" w:firstLine="640"/>
      <w:jc w:val="both"/>
    </w:pPr>
    <w:rPr>
      <w:rFonts w:ascii="仿宋_GB2312" w:eastAsia="仿宋_GB231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E44FF0"/>
    <w:pPr>
      <w:keepNext/>
      <w:keepLines/>
      <w:numPr>
        <w:numId w:val="1"/>
      </w:numPr>
      <w:ind w:firstLine="640"/>
      <w:outlineLvl w:val="0"/>
    </w:pPr>
    <w:rPr>
      <w:rFonts w:ascii="黑体" w:eastAsia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FF0"/>
    <w:pPr>
      <w:keepNext/>
      <w:keepLines/>
      <w:numPr>
        <w:ilvl w:val="1"/>
        <w:numId w:val="1"/>
      </w:numPr>
      <w:spacing w:line="560" w:lineRule="atLeast"/>
      <w:ind w:left="0" w:firstLine="640"/>
      <w:outlineLvl w:val="1"/>
    </w:pPr>
    <w:rPr>
      <w:rFonts w:hAnsiTheme="majorHAnsi" w:cstheme="majorBidi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44FF0"/>
    <w:pPr>
      <w:keepNext/>
      <w:keepLines/>
      <w:numPr>
        <w:ilvl w:val="2"/>
        <w:numId w:val="1"/>
      </w:numPr>
      <w:ind w:firstLine="640"/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44FF0"/>
    <w:pPr>
      <w:keepNext/>
      <w:keepLines/>
      <w:numPr>
        <w:ilvl w:val="3"/>
        <w:numId w:val="1"/>
      </w:numPr>
      <w:ind w:firstLine="640"/>
      <w:outlineLvl w:val="3"/>
    </w:pPr>
    <w:rPr>
      <w:rFonts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FF0"/>
    <w:rPr>
      <w:rFonts w:ascii="黑体" w:eastAsia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4FF0"/>
    <w:rPr>
      <w:rFonts w:ascii="仿宋_GB2312" w:eastAsia="仿宋_GB2312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4FF0"/>
    <w:rPr>
      <w:rFonts w:ascii="仿宋_GB2312" w:eastAsia="仿宋_GB2312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4FF0"/>
    <w:rPr>
      <w:rFonts w:ascii="仿宋_GB2312" w:eastAsia="仿宋_GB2312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44FF0"/>
    <w:pPr>
      <w:spacing w:beforeLines="100" w:before="312" w:afterLines="100" w:after="312"/>
      <w:ind w:firstLineChars="0" w:firstLine="0"/>
      <w:jc w:val="center"/>
    </w:pPr>
    <w:rPr>
      <w:rFonts w:asciiTheme="majorEastAsia" w:eastAsiaTheme="majorEastAsia" w:hAnsiTheme="majorEastAsia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44FF0"/>
    <w:rPr>
      <w:rFonts w:asciiTheme="majorEastAsia" w:eastAsiaTheme="majorEastAsia" w:hAnsiTheme="majorEastAsia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F770E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770E7"/>
    <w:pPr>
      <w:spacing w:line="240" w:lineRule="auto"/>
      <w:ind w:firstLineChars="0" w:firstLine="0"/>
      <w:jc w:val="left"/>
    </w:pPr>
    <w:rPr>
      <w:rFonts w:asciiTheme="minorHAnsi" w:eastAsiaTheme="minorEastAsia"/>
      <w:sz w:val="21"/>
      <w:szCs w:val="22"/>
    </w:rPr>
  </w:style>
  <w:style w:type="character" w:customStyle="1" w:styleId="a7">
    <w:name w:val="批注文字 字符"/>
    <w:basedOn w:val="a0"/>
    <w:link w:val="a6"/>
    <w:uiPriority w:val="99"/>
    <w:semiHidden/>
    <w:rsid w:val="00F770E7"/>
  </w:style>
  <w:style w:type="paragraph" w:styleId="a8">
    <w:name w:val="Balloon Text"/>
    <w:basedOn w:val="a"/>
    <w:link w:val="a9"/>
    <w:uiPriority w:val="99"/>
    <w:semiHidden/>
    <w:unhideWhenUsed/>
    <w:rsid w:val="00F770E7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70E7"/>
    <w:rPr>
      <w:rFonts w:ascii="仿宋_GB2312" w:eastAsia="仿宋_GB2312"/>
      <w:sz w:val="18"/>
      <w:szCs w:val="18"/>
    </w:rPr>
  </w:style>
  <w:style w:type="paragraph" w:styleId="aa">
    <w:name w:val="List Paragraph"/>
    <w:basedOn w:val="a"/>
    <w:uiPriority w:val="34"/>
    <w:rsid w:val="00596821"/>
    <w:pPr>
      <w:ind w:firstLine="420"/>
    </w:pPr>
  </w:style>
  <w:style w:type="paragraph" w:styleId="ab">
    <w:name w:val="annotation subject"/>
    <w:basedOn w:val="a6"/>
    <w:next w:val="a6"/>
    <w:link w:val="ac"/>
    <w:uiPriority w:val="99"/>
    <w:semiHidden/>
    <w:unhideWhenUsed/>
    <w:rsid w:val="00F73DC3"/>
    <w:pPr>
      <w:spacing w:line="560" w:lineRule="exact"/>
      <w:ind w:firstLineChars="200" w:firstLine="640"/>
    </w:pPr>
    <w:rPr>
      <w:rFonts w:ascii="仿宋_GB2312" w:eastAsia="仿宋_GB2312"/>
      <w:b/>
      <w:bCs/>
      <w:sz w:val="32"/>
      <w:szCs w:val="32"/>
    </w:rPr>
  </w:style>
  <w:style w:type="character" w:customStyle="1" w:styleId="ac">
    <w:name w:val="批注主题 字符"/>
    <w:basedOn w:val="a7"/>
    <w:link w:val="ab"/>
    <w:uiPriority w:val="99"/>
    <w:semiHidden/>
    <w:rsid w:val="00F73DC3"/>
    <w:rPr>
      <w:rFonts w:ascii="仿宋_GB2312" w:eastAsia="仿宋_GB2312"/>
      <w:b/>
      <w:bCs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CF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F3B1A"/>
    <w:rPr>
      <w:rFonts w:ascii="仿宋_GB2312" w:eastAsia="仿宋_GB231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F3B1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F3B1A"/>
    <w:rPr>
      <w:rFonts w:ascii="仿宋_GB2312"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08;&#21512;&#25991;&#26723;\&#20013;&#27719;\&#24635;&#24037;&#21150;\&#31192;&#20070;&#22788;\&#22521;&#35757;\2021&#22521;&#35757;&#35268;&#21010;&#65288;&#23398;&#20064;&#21457;&#23637;&#35268;&#21010;&#65289;\2021&#24180;&#20154;&#25165;&#21457;&#23637;&#22521;&#20859;&#35745;&#21010;&#23454;&#26045;&#26041;&#26696;&#25351;&#24341;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6DC1-F23A-4894-A046-0C351C57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2021年人才发展培养计划实施方案指引V0.1.dotx</Template>
  <TotalTime>574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CFETS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</dc:creator>
  <cp:keywords/>
  <dc:description/>
  <cp:lastModifiedBy>陈晓</cp:lastModifiedBy>
  <cp:revision>49</cp:revision>
  <dcterms:created xsi:type="dcterms:W3CDTF">2021-01-05T08:30:00Z</dcterms:created>
  <dcterms:modified xsi:type="dcterms:W3CDTF">2021-01-07T09:39:00Z</dcterms:modified>
</cp:coreProperties>
</file>