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附件二：</w:t>
      </w:r>
    </w:p>
    <w:p>
      <w:pPr>
        <w:spacing w:line="560" w:lineRule="exact"/>
        <w:jc w:val="center"/>
        <w:rPr>
          <w:rFonts w:asciiTheme="majorEastAsia" w:hAnsiTheme="majorEastAsia" w:eastAsiaTheme="majorEastAsia" w:cs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t>新一代本币交易平台标准债券远期实物交割项目实施方案</w:t>
      </w:r>
    </w:p>
    <w:p>
      <w:pPr>
        <w:pStyle w:val="2"/>
      </w:pPr>
      <w:r>
        <w:rPr>
          <w:rFonts w:hint="eastAsia"/>
        </w:rPr>
        <w:t>方案概述</w:t>
      </w:r>
    </w:p>
    <w:p>
      <w:pPr>
        <w:pStyle w:val="3"/>
      </w:pPr>
      <w:r>
        <w:rPr>
          <w:rFonts w:hint="eastAsia"/>
        </w:rPr>
        <w:t>系统目的</w:t>
      </w:r>
    </w:p>
    <w:p>
      <w:pPr>
        <w:spacing w:line="560" w:lineRule="exact"/>
        <w:ind w:firstLine="640"/>
        <w:rPr>
          <w:rFonts w:hint="eastAsia" w:ascii="仿宋" w:hAnsi="仿宋" w:eastAsia="仿宋"/>
          <w:sz w:val="32"/>
          <w:szCs w:val="32"/>
          <w:lang w:eastAsia="zh-Hans"/>
        </w:rPr>
      </w:pPr>
      <w:bookmarkStart w:id="0" w:name="_Hlk57753536"/>
      <w:r>
        <w:rPr>
          <w:rFonts w:hint="eastAsia" w:ascii="仿宋" w:hAnsi="仿宋" w:eastAsia="仿宋"/>
          <w:sz w:val="32"/>
          <w:szCs w:val="32"/>
          <w:lang w:eastAsia="zh-Hans"/>
        </w:rPr>
        <w:t>基于新本币现有总体架构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增加标准债券远期市场实物交割功能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支持实物交割合约的交易执行、交割申报、相关价格计算及上清所数据交互等功能，其中交易功能延续撮合交易机制，交割功能主要包括交割申请、交割匹配、交割单查询等，计算功能主要涉及挂牌基准价、每日结算价、到期交割价</w:t>
      </w:r>
      <w:bookmarkEnd w:id="0"/>
      <w:r>
        <w:rPr>
          <w:rFonts w:hint="eastAsia" w:ascii="仿宋" w:hAnsi="仿宋" w:eastAsia="仿宋"/>
          <w:sz w:val="32"/>
          <w:szCs w:val="32"/>
          <w:lang w:eastAsia="zh-Hans"/>
        </w:rPr>
        <w:t>。</w:t>
      </w:r>
    </w:p>
    <w:p>
      <w:pPr>
        <w:pStyle w:val="3"/>
      </w:pPr>
      <w:r>
        <w:rPr>
          <w:rFonts w:hint="eastAsia"/>
        </w:rPr>
        <w:t xml:space="preserve">系统规划 </w:t>
      </w:r>
      <w:bookmarkStart w:id="1" w:name="_Hlk67827672"/>
      <w:r>
        <w:rPr>
          <w:rFonts w:hint="eastAsia"/>
          <w:highlight w:val="yellow"/>
        </w:rPr>
        <w:t>（请刁望庆提供）</w:t>
      </w:r>
      <w:bookmarkEnd w:id="1"/>
    </w:p>
    <w:p>
      <w:pPr>
        <w:ind w:firstLine="640" w:firstLineChars="200"/>
        <w:rPr>
          <w:rFonts w:ascii="仿宋" w:hAnsi="仿宋" w:eastAsia="仿宋"/>
          <w:sz w:val="32"/>
          <w:szCs w:val="32"/>
          <w:highlight w:val="yellow"/>
        </w:rPr>
      </w:pPr>
      <w:r>
        <w:rPr>
          <w:rFonts w:hint="eastAsia" w:ascii="仿宋" w:hAnsi="仿宋" w:eastAsia="仿宋"/>
          <w:sz w:val="32"/>
          <w:szCs w:val="32"/>
          <w:highlight w:val="yellow"/>
        </w:rPr>
        <w:t>新一代本币交易系统的完善性开发，不涉及调整系统规划。</w:t>
      </w:r>
      <w:bookmarkStart w:id="2" w:name="_MON_1669025945"/>
      <w:bookmarkEnd w:id="2"/>
    </w:p>
    <w:p>
      <w:pPr>
        <w:pStyle w:val="3"/>
      </w:pPr>
      <w:r>
        <w:rPr>
          <w:rFonts w:hint="eastAsia"/>
        </w:rPr>
        <w:t>系统架构</w:t>
      </w:r>
      <w:r>
        <w:rPr>
          <w:rFonts w:hint="eastAsia"/>
          <w:highlight w:val="yellow"/>
        </w:rPr>
        <w:t>（请刁望庆提供）</w:t>
      </w:r>
    </w:p>
    <w:p>
      <w:pPr>
        <w:pStyle w:val="18"/>
        <w:ind w:firstLine="0" w:firstLineChars="0"/>
        <w:rPr>
          <w:rFonts w:hint="eastAsia" w:eastAsia="微软雅黑"/>
          <w:lang w:eastAsia="zh-CN"/>
        </w:rPr>
      </w:pPr>
      <w:bookmarkStart w:id="3" w:name="_GoBack"/>
      <w:r>
        <w:rPr>
          <w:rFonts w:hint="eastAsia" w:eastAsia="微软雅黑"/>
          <w:lang w:eastAsia="zh-CN"/>
        </w:rPr>
        <w:drawing>
          <wp:inline distT="0" distB="0" distL="114300" distR="114300">
            <wp:extent cx="5264785" cy="4199255"/>
            <wp:effectExtent l="0" t="0" r="8255" b="6985"/>
            <wp:docPr id="2" name="图片 2" descr="实物交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物交割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18"/>
        <w:spacing w:line="560" w:lineRule="exact"/>
        <w:ind w:firstLine="640"/>
        <w:rPr>
          <w:rFonts w:ascii="仿宋" w:hAnsi="仿宋" w:eastAsia="仿宋"/>
          <w:i w:val="0"/>
          <w:color w:val="auto"/>
          <w:sz w:val="32"/>
          <w:szCs w:val="32"/>
        </w:rPr>
      </w:pP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</w:rPr>
        <w:t>本次标准债券远期实物交割项目</w:t>
      </w: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  <w:lang w:val="en-US" w:eastAsia="zh-CN"/>
        </w:rPr>
        <w:t>复用新本币现有进程，</w:t>
      </w: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</w:rPr>
        <w:t>对系统架构无重大调整，</w:t>
      </w:r>
      <w:r>
        <w:rPr>
          <w:rFonts w:ascii="仿宋" w:hAnsi="仿宋" w:eastAsia="仿宋"/>
          <w:i w:val="0"/>
          <w:color w:val="auto"/>
          <w:sz w:val="32"/>
          <w:szCs w:val="32"/>
          <w:highlight w:val="yellow"/>
        </w:rPr>
        <w:t>在TBS中实现基础数据管理、交易入库发布等功能。主要涉及</w:t>
      </w: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  <w:lang w:eastAsia="zh-Hans"/>
        </w:rPr>
        <w:t>改动模块如</w:t>
      </w:r>
      <w:r>
        <w:rPr>
          <w:rFonts w:ascii="仿宋" w:hAnsi="仿宋" w:eastAsia="仿宋"/>
          <w:i w:val="0"/>
          <w:color w:val="auto"/>
          <w:sz w:val="32"/>
          <w:szCs w:val="32"/>
          <w:highlight w:val="yellow"/>
        </w:rPr>
        <w:t>上图红色部分</w:t>
      </w: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  <w:lang w:eastAsia="zh-Hans"/>
        </w:rPr>
        <w:t>所示</w:t>
      </w: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</w:rPr>
        <w:t>。</w:t>
      </w:r>
    </w:p>
    <w:p>
      <w:pPr>
        <w:pStyle w:val="18"/>
        <w:spacing w:line="560" w:lineRule="exact"/>
        <w:ind w:firstLine="640"/>
        <w:rPr>
          <w:rFonts w:ascii="仿宋" w:hAnsi="仿宋" w:eastAsia="仿宋"/>
          <w:i w:val="0"/>
          <w:color w:val="auto"/>
          <w:sz w:val="32"/>
          <w:szCs w:val="32"/>
        </w:rPr>
      </w:pPr>
    </w:p>
    <w:p>
      <w:pPr>
        <w:pStyle w:val="3"/>
      </w:pPr>
      <w:r>
        <w:rPr>
          <w:rFonts w:hint="eastAsia"/>
        </w:rPr>
        <w:t>可扩展性设计</w:t>
      </w:r>
      <w:r>
        <w:rPr>
          <w:rFonts w:hint="eastAsia"/>
          <w:highlight w:val="yellow"/>
        </w:rPr>
        <w:t>（请刁望庆提供）</w:t>
      </w:r>
    </w:p>
    <w:p>
      <w:pPr>
        <w:pStyle w:val="18"/>
        <w:spacing w:line="560" w:lineRule="exact"/>
        <w:ind w:firstLine="640"/>
        <w:rPr>
          <w:rFonts w:ascii="仿宋" w:hAnsi="仿宋" w:eastAsia="仿宋"/>
          <w:i w:val="0"/>
          <w:color w:val="auto"/>
          <w:sz w:val="32"/>
          <w:szCs w:val="32"/>
          <w:highlight w:val="yellow"/>
        </w:rPr>
      </w:pP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</w:rPr>
        <w:t>支持新增</w:t>
      </w: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  <w:lang w:val="en-US" w:eastAsia="zh-CN"/>
        </w:rPr>
        <w:t>标</w:t>
      </w: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</w:rPr>
        <w:t>准债券远期实物交割</w:t>
      </w:r>
      <w:r>
        <w:rPr>
          <w:rFonts w:ascii="仿宋" w:hAnsi="仿宋" w:eastAsia="仿宋"/>
          <w:i w:val="0"/>
          <w:color w:val="auto"/>
          <w:sz w:val="32"/>
          <w:szCs w:val="32"/>
          <w:highlight w:val="yellow"/>
        </w:rPr>
        <w:t>，支持横向扩展</w:t>
      </w:r>
      <w:r>
        <w:rPr>
          <w:rFonts w:hint="eastAsia" w:ascii="仿宋" w:hAnsi="仿宋" w:eastAsia="仿宋"/>
          <w:i w:val="0"/>
          <w:color w:val="auto"/>
          <w:sz w:val="32"/>
          <w:szCs w:val="32"/>
          <w:highlight w:val="yellow"/>
        </w:rPr>
        <w:t>。</w:t>
      </w:r>
    </w:p>
    <w:p>
      <w:pPr>
        <w:pStyle w:val="3"/>
      </w:pPr>
      <w:r>
        <w:rPr>
          <w:rFonts w:hint="eastAsia"/>
        </w:rPr>
        <w:t>主要开发工作</w:t>
      </w:r>
      <w:r>
        <w:rPr>
          <w:rFonts w:hint="eastAsia"/>
          <w:highlight w:val="yellow"/>
        </w:rPr>
        <w:t>（刁望庆提供）</w:t>
      </w:r>
    </w:p>
    <w:p>
      <w:pPr>
        <w:pStyle w:val="4"/>
      </w:pPr>
      <w:r>
        <w:rPr>
          <w:rFonts w:hint="eastAsia"/>
        </w:rPr>
        <w:t>新一代本币交易系统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用户访问层</w:t>
      </w:r>
    </w:p>
    <w:p>
      <w:pPr>
        <w:ind w:firstLine="640" w:firstLineChars="200"/>
        <w:rPr>
          <w:rFonts w:ascii="仿宋" w:hAnsi="仿宋" w:eastAsia="仿宋"/>
          <w:b/>
          <w:color w:val="FF0000"/>
          <w:sz w:val="32"/>
          <w:szCs w:val="32"/>
        </w:rPr>
      </w:pPr>
      <w:r>
        <w:rPr>
          <w:rFonts w:hint="eastAsia" w:ascii="仿宋" w:hAnsi="仿宋" w:eastAsia="仿宋"/>
          <w:color w:val="FF0000"/>
          <w:sz w:val="32"/>
          <w:szCs w:val="32"/>
        </w:rPr>
        <w:t>统一终端</w:t>
      </w:r>
      <w:r>
        <w:rPr>
          <w:rFonts w:ascii="仿宋" w:hAnsi="仿宋" w:eastAsia="仿宋"/>
          <w:color w:val="FF0000"/>
          <w:sz w:val="32"/>
          <w:szCs w:val="32"/>
        </w:rPr>
        <w:t>增加</w:t>
      </w:r>
      <w:r>
        <w:rPr>
          <w:rFonts w:hint="eastAsia" w:ascii="仿宋" w:hAnsi="仿宋" w:eastAsia="仿宋"/>
          <w:color w:val="FF0000"/>
          <w:sz w:val="32"/>
          <w:szCs w:val="32"/>
        </w:rPr>
        <w:t>标准债券远期实物交割相关的交割申报、</w:t>
      </w:r>
      <w:r>
        <w:rPr>
          <w:rFonts w:ascii="仿宋" w:hAnsi="仿宋" w:eastAsia="仿宋"/>
          <w:color w:val="FF0000"/>
          <w:sz w:val="32"/>
          <w:szCs w:val="32"/>
        </w:rPr>
        <w:t>查询</w:t>
      </w:r>
      <w:r>
        <w:rPr>
          <w:rFonts w:hint="eastAsia" w:ascii="仿宋" w:hAnsi="仿宋" w:eastAsia="仿宋"/>
          <w:color w:val="FF0000"/>
          <w:sz w:val="32"/>
          <w:szCs w:val="32"/>
        </w:rPr>
        <w:t>、维护等Widget。</w:t>
      </w:r>
      <w:r>
        <w:rPr>
          <w:rFonts w:ascii="仿宋" w:hAnsi="仿宋" w:eastAsia="仿宋"/>
          <w:color w:val="FF0000"/>
          <w:sz w:val="32"/>
          <w:szCs w:val="32"/>
        </w:rPr>
        <w:t>场务终端增加</w:t>
      </w:r>
      <w:r>
        <w:rPr>
          <w:rFonts w:hint="eastAsia" w:ascii="仿宋" w:hAnsi="仿宋" w:eastAsia="仿宋"/>
          <w:color w:val="FF0000"/>
          <w:sz w:val="32"/>
          <w:szCs w:val="32"/>
        </w:rPr>
        <w:t>实物交割</w:t>
      </w:r>
      <w:r>
        <w:rPr>
          <w:rFonts w:ascii="仿宋" w:hAnsi="仿宋" w:eastAsia="仿宋"/>
          <w:color w:val="FF0000"/>
          <w:sz w:val="32"/>
          <w:szCs w:val="32"/>
        </w:rPr>
        <w:t>基础数据维护、</w:t>
      </w:r>
      <w:r>
        <w:rPr>
          <w:rFonts w:hint="eastAsia" w:ascii="仿宋" w:hAnsi="仿宋" w:eastAsia="仿宋"/>
          <w:color w:val="FF0000"/>
          <w:sz w:val="32"/>
          <w:szCs w:val="32"/>
        </w:rPr>
        <w:t>交割</w:t>
      </w:r>
      <w:r>
        <w:rPr>
          <w:rFonts w:ascii="仿宋" w:hAnsi="仿宋" w:eastAsia="仿宋"/>
          <w:color w:val="FF0000"/>
          <w:sz w:val="32"/>
          <w:szCs w:val="32"/>
        </w:rPr>
        <w:t>查询等界面。</w:t>
      </w:r>
    </w:p>
    <w:p>
      <w:pPr>
        <w:numPr>
          <w:ilvl w:val="0"/>
          <w:numId w:val="3"/>
        </w:numPr>
        <w:ind w:left="-420" w:firstLine="84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统一接入层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</w:t>
      </w:r>
      <w:r>
        <w:rPr>
          <w:rFonts w:ascii="仿宋" w:hAnsi="仿宋" w:eastAsia="仿宋"/>
          <w:sz w:val="32"/>
          <w:szCs w:val="32"/>
        </w:rPr>
        <w:t>EST网关、推送网关增加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标准债券远期实物交割项目</w:t>
      </w:r>
      <w:r>
        <w:rPr>
          <w:rFonts w:ascii="仿宋" w:hAnsi="仿宋" w:eastAsia="仿宋"/>
          <w:sz w:val="32"/>
          <w:szCs w:val="32"/>
        </w:rPr>
        <w:t>消息路由</w:t>
      </w:r>
      <w:r>
        <w:rPr>
          <w:rFonts w:hint="eastAsia" w:ascii="仿宋" w:hAnsi="仿宋" w:eastAsia="仿宋"/>
          <w:sz w:val="32"/>
          <w:szCs w:val="32"/>
        </w:rPr>
        <w:t>相关配置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b/>
          <w:sz w:val="32"/>
          <w:szCs w:val="32"/>
        </w:rPr>
      </w:pPr>
      <w:r>
        <w:rPr>
          <w:rFonts w:ascii="仿宋" w:hAnsi="仿宋" w:eastAsia="仿宋"/>
          <w:b/>
          <w:sz w:val="32"/>
          <w:szCs w:val="32"/>
        </w:rPr>
        <w:t>TBS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  <w:highlight w:val="yellow"/>
        </w:rPr>
      </w:pPr>
      <w:r>
        <w:rPr>
          <w:rFonts w:hint="eastAsia" w:ascii="仿宋" w:hAnsi="仿宋" w:eastAsia="仿宋"/>
          <w:sz w:val="32"/>
          <w:szCs w:val="32"/>
          <w:highlight w:val="yellow"/>
        </w:rPr>
        <w:t>修改</w:t>
      </w:r>
      <w:r>
        <w:rPr>
          <w:rFonts w:ascii="仿宋" w:hAnsi="仿宋" w:eastAsia="仿宋"/>
          <w:sz w:val="32"/>
          <w:szCs w:val="32"/>
          <w:highlight w:val="yellow"/>
        </w:rPr>
        <w:t>TBS场务与基础数据</w:t>
      </w:r>
      <w:r>
        <w:rPr>
          <w:rFonts w:hint="eastAsia" w:ascii="仿宋" w:hAnsi="仿宋" w:eastAsia="仿宋"/>
          <w:sz w:val="32"/>
          <w:szCs w:val="32"/>
          <w:highlight w:val="yellow"/>
        </w:rPr>
        <w:t>相关</w:t>
      </w:r>
      <w:r>
        <w:rPr>
          <w:rFonts w:ascii="仿宋" w:hAnsi="仿宋" w:eastAsia="仿宋"/>
          <w:sz w:val="32"/>
          <w:szCs w:val="32"/>
          <w:highlight w:val="yellow"/>
        </w:rPr>
        <w:t>模块，</w:t>
      </w:r>
      <w:r>
        <w:rPr>
          <w:rFonts w:hint="eastAsia" w:ascii="仿宋" w:hAnsi="仿宋" w:eastAsia="仿宋"/>
          <w:sz w:val="32"/>
          <w:szCs w:val="32"/>
          <w:highlight w:val="yellow"/>
        </w:rPr>
        <w:t>支持</w:t>
      </w:r>
      <w:r>
        <w:rPr>
          <w:rFonts w:hint="eastAsia" w:ascii="仿宋" w:hAnsi="仿宋" w:eastAsia="仿宋"/>
          <w:sz w:val="32"/>
          <w:szCs w:val="32"/>
          <w:highlight w:val="yellow"/>
          <w:lang w:val="en-US" w:eastAsia="zh-CN"/>
        </w:rPr>
        <w:t>标准债券远期实物交割</w:t>
      </w:r>
      <w:r>
        <w:rPr>
          <w:rFonts w:ascii="仿宋" w:hAnsi="仿宋" w:eastAsia="仿宋"/>
          <w:sz w:val="32"/>
          <w:szCs w:val="32"/>
          <w:highlight w:val="yellow"/>
        </w:rPr>
        <w:t>参数设置、合约</w:t>
      </w:r>
      <w:r>
        <w:rPr>
          <w:rFonts w:hint="eastAsia" w:ascii="仿宋" w:hAnsi="仿宋" w:eastAsia="仿宋"/>
          <w:sz w:val="32"/>
          <w:szCs w:val="32"/>
          <w:highlight w:val="yellow"/>
          <w:lang w:val="en-US" w:eastAsia="zh-CN"/>
        </w:rPr>
        <w:t>参数</w:t>
      </w:r>
      <w:r>
        <w:rPr>
          <w:rFonts w:ascii="仿宋" w:hAnsi="仿宋" w:eastAsia="仿宋"/>
          <w:sz w:val="32"/>
          <w:szCs w:val="32"/>
          <w:highlight w:val="yellow"/>
        </w:rPr>
        <w:t>维护、</w:t>
      </w:r>
      <w:r>
        <w:rPr>
          <w:rFonts w:hint="eastAsia" w:ascii="仿宋" w:hAnsi="仿宋" w:eastAsia="仿宋"/>
          <w:sz w:val="32"/>
          <w:szCs w:val="32"/>
          <w:highlight w:val="yellow"/>
          <w:lang w:val="en-US" w:eastAsia="zh-CN"/>
        </w:rPr>
        <w:t>合约品种维护、可申报机构列表、</w:t>
      </w:r>
      <w:r>
        <w:rPr>
          <w:rFonts w:ascii="仿宋" w:hAnsi="仿宋" w:eastAsia="仿宋"/>
          <w:sz w:val="32"/>
          <w:szCs w:val="32"/>
          <w:highlight w:val="yellow"/>
        </w:rPr>
        <w:t>基础数据实时和批处理准备、基础数据验证、计算、场务交易查询、场务应急等功能。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  <w:highlight w:val="yellow"/>
        </w:rPr>
      </w:pPr>
      <w:r>
        <w:rPr>
          <w:rFonts w:hint="eastAsia" w:ascii="仿宋" w:hAnsi="仿宋" w:eastAsia="仿宋"/>
          <w:sz w:val="32"/>
          <w:szCs w:val="32"/>
          <w:highlight w:val="yellow"/>
          <w:lang w:eastAsia="zh-Hans"/>
        </w:rPr>
        <w:t>修改</w:t>
      </w:r>
      <w:r>
        <w:rPr>
          <w:rFonts w:hint="eastAsia" w:ascii="仿宋" w:hAnsi="仿宋" w:eastAsia="仿宋"/>
          <w:sz w:val="32"/>
          <w:szCs w:val="32"/>
          <w:highlight w:val="yellow"/>
        </w:rPr>
        <w:t>TBS</w:t>
      </w:r>
      <w:r>
        <w:rPr>
          <w:rFonts w:hint="eastAsia" w:ascii="仿宋" w:hAnsi="仿宋" w:eastAsia="仿宋"/>
          <w:sz w:val="32"/>
          <w:szCs w:val="32"/>
          <w:highlight w:val="yellow"/>
          <w:lang w:val="en-US" w:eastAsia="zh-CN"/>
        </w:rPr>
        <w:t>报价入库、</w:t>
      </w:r>
      <w:r>
        <w:rPr>
          <w:rFonts w:ascii="仿宋" w:hAnsi="仿宋" w:eastAsia="仿宋"/>
          <w:sz w:val="32"/>
          <w:szCs w:val="32"/>
          <w:highlight w:val="yellow"/>
        </w:rPr>
        <w:t>交易</w:t>
      </w:r>
      <w:r>
        <w:rPr>
          <w:rFonts w:hint="eastAsia" w:ascii="仿宋" w:hAnsi="仿宋" w:eastAsia="仿宋"/>
          <w:sz w:val="32"/>
          <w:szCs w:val="32"/>
          <w:highlight w:val="yellow"/>
          <w:lang w:eastAsia="zh-Hans"/>
        </w:rPr>
        <w:t>入库相关</w:t>
      </w:r>
      <w:r>
        <w:rPr>
          <w:rFonts w:ascii="仿宋" w:hAnsi="仿宋" w:eastAsia="仿宋"/>
          <w:sz w:val="32"/>
          <w:szCs w:val="32"/>
          <w:highlight w:val="yellow"/>
        </w:rPr>
        <w:t>模块，</w:t>
      </w:r>
      <w:r>
        <w:rPr>
          <w:rFonts w:hint="eastAsia" w:ascii="仿宋" w:hAnsi="仿宋" w:eastAsia="仿宋"/>
          <w:sz w:val="32"/>
          <w:szCs w:val="32"/>
          <w:highlight w:val="yellow"/>
          <w:lang w:eastAsia="zh-Hans"/>
        </w:rPr>
        <w:t>支持</w:t>
      </w:r>
      <w:r>
        <w:rPr>
          <w:rFonts w:hint="eastAsia" w:ascii="仿宋" w:hAnsi="仿宋" w:eastAsia="仿宋"/>
          <w:sz w:val="32"/>
          <w:szCs w:val="32"/>
          <w:highlight w:val="yellow"/>
        </w:rPr>
        <w:t>标债远期实物交割</w:t>
      </w:r>
      <w:r>
        <w:rPr>
          <w:rFonts w:hint="eastAsia" w:ascii="仿宋" w:hAnsi="仿宋" w:eastAsia="仿宋"/>
          <w:sz w:val="32"/>
          <w:szCs w:val="32"/>
          <w:highlight w:val="yellow"/>
          <w:lang w:val="en-US" w:eastAsia="zh-CN"/>
        </w:rPr>
        <w:t>申报</w:t>
      </w:r>
      <w:r>
        <w:rPr>
          <w:rFonts w:ascii="仿宋" w:hAnsi="仿宋" w:eastAsia="仿宋"/>
          <w:sz w:val="32"/>
          <w:szCs w:val="32"/>
          <w:highlight w:val="yellow"/>
        </w:rPr>
        <w:t>、</w:t>
      </w:r>
      <w:r>
        <w:rPr>
          <w:rFonts w:hint="eastAsia" w:ascii="仿宋" w:hAnsi="仿宋" w:eastAsia="仿宋"/>
          <w:sz w:val="32"/>
          <w:szCs w:val="32"/>
          <w:highlight w:val="yellow"/>
        </w:rPr>
        <w:t>交割申报意向</w:t>
      </w:r>
      <w:r>
        <w:rPr>
          <w:rFonts w:hint="eastAsia" w:ascii="仿宋" w:hAnsi="仿宋" w:eastAsia="仿宋"/>
          <w:sz w:val="32"/>
          <w:szCs w:val="32"/>
          <w:highlight w:val="yellow"/>
          <w:lang w:eastAsia="zh-CN"/>
        </w:rPr>
        <w:t>，</w:t>
      </w:r>
      <w:r>
        <w:rPr>
          <w:rFonts w:ascii="仿宋" w:hAnsi="仿宋" w:eastAsia="仿宋"/>
          <w:sz w:val="32"/>
          <w:szCs w:val="32"/>
          <w:highlight w:val="yellow"/>
        </w:rPr>
        <w:t>成交的数据处理入库、查询，</w:t>
      </w:r>
      <w:r>
        <w:rPr>
          <w:rFonts w:hint="eastAsia" w:ascii="仿宋" w:hAnsi="仿宋" w:eastAsia="仿宋"/>
          <w:sz w:val="32"/>
          <w:szCs w:val="32"/>
          <w:highlight w:val="yellow"/>
          <w:lang w:val="en-US" w:eastAsia="zh-CN"/>
        </w:rPr>
        <w:t>修改批处理模块计算</w:t>
      </w:r>
      <w:r>
        <w:rPr>
          <w:rFonts w:hint="eastAsia" w:ascii="仿宋" w:hAnsi="仿宋" w:eastAsia="仿宋"/>
          <w:sz w:val="32"/>
          <w:szCs w:val="32"/>
          <w:highlight w:val="yellow"/>
        </w:rPr>
        <w:t>到期交割价</w:t>
      </w:r>
      <w:r>
        <w:rPr>
          <w:rFonts w:hint="eastAsia" w:ascii="仿宋" w:hAnsi="仿宋" w:eastAsia="仿宋"/>
          <w:sz w:val="32"/>
          <w:szCs w:val="32"/>
          <w:highlight w:val="yellow"/>
          <w:lang w:val="en-US" w:eastAsia="zh-CN"/>
        </w:rPr>
        <w:t>等，</w:t>
      </w:r>
      <w:r>
        <w:rPr>
          <w:rFonts w:ascii="仿宋" w:hAnsi="仿宋" w:eastAsia="仿宋"/>
          <w:sz w:val="32"/>
          <w:szCs w:val="32"/>
          <w:highlight w:val="yellow"/>
        </w:rPr>
        <w:t>支持</w:t>
      </w:r>
      <w:r>
        <w:rPr>
          <w:rFonts w:hint="eastAsia" w:ascii="仿宋" w:hAnsi="仿宋" w:eastAsia="仿宋"/>
          <w:sz w:val="32"/>
          <w:szCs w:val="32"/>
          <w:highlight w:val="yellow"/>
          <w:lang w:val="en-US" w:eastAsia="zh-CN"/>
        </w:rPr>
        <w:t>交割</w:t>
      </w:r>
      <w:r>
        <w:rPr>
          <w:rFonts w:ascii="仿宋" w:hAnsi="仿宋" w:eastAsia="仿宋"/>
          <w:sz w:val="32"/>
          <w:szCs w:val="32"/>
          <w:highlight w:val="yellow"/>
        </w:rPr>
        <w:t>单生成，支持消息盒子推送。</w:t>
      </w:r>
    </w:p>
    <w:p>
      <w:pPr>
        <w:pStyle w:val="4"/>
      </w:pPr>
      <w:r>
        <w:rPr>
          <w:rFonts w:hint="eastAsia"/>
        </w:rPr>
        <w:t>DEP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  <w:lang w:eastAsia="zh-Hans"/>
        </w:rPr>
      </w:pPr>
      <w:r>
        <w:rPr>
          <w:rFonts w:hint="eastAsia" w:ascii="仿宋" w:hAnsi="仿宋" w:eastAsia="仿宋"/>
          <w:sz w:val="32"/>
          <w:szCs w:val="32"/>
          <w:lang w:eastAsia="zh-Hans"/>
        </w:rPr>
        <w:t>数据交换服务配套服务及支持。</w:t>
      </w:r>
    </w:p>
    <w:p>
      <w:pPr>
        <w:pStyle w:val="3"/>
      </w:pPr>
      <w:r>
        <w:rPr>
          <w:rFonts w:hint="eastAsia"/>
        </w:rPr>
        <w:t>技术风险</w:t>
      </w:r>
    </w:p>
    <w:p>
      <w:pPr>
        <w:ind w:firstLine="420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无。</w:t>
      </w:r>
    </w:p>
    <w:p>
      <w:pPr>
        <w:pStyle w:val="3"/>
      </w:pPr>
      <w:r>
        <w:rPr>
          <w:rFonts w:hint="eastAsia"/>
        </w:rPr>
        <w:t>应急操作</w:t>
      </w:r>
    </w:p>
    <w:p>
      <w:pPr>
        <w:widowControl/>
        <w:ind w:firstLine="640" w:firstLineChars="200"/>
        <w:jc w:val="left"/>
        <w:rPr>
          <w:rFonts w:eastAsia="仿宋"/>
        </w:rPr>
      </w:pPr>
      <w:r>
        <w:rPr>
          <w:rFonts w:hint="eastAsia" w:ascii="仿宋" w:hAnsi="仿宋" w:eastAsia="仿宋"/>
          <w:sz w:val="32"/>
          <w:szCs w:val="32"/>
        </w:rPr>
        <w:t>无。</w:t>
      </w:r>
    </w:p>
    <w:p>
      <w:pPr>
        <w:pStyle w:val="3"/>
        <w:rPr>
          <w:highlight w:val="yellow"/>
        </w:rPr>
      </w:pPr>
      <w:r>
        <w:rPr>
          <w:rFonts w:hint="eastAsia"/>
        </w:rPr>
        <w:t>部署架构</w:t>
      </w:r>
      <w:r>
        <w:rPr>
          <w:rFonts w:hint="eastAsia"/>
          <w:highlight w:val="yellow"/>
        </w:rPr>
        <w:t>（刁望庆）</w:t>
      </w:r>
    </w:p>
    <w:p>
      <w:pPr>
        <w:ind w:firstLine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Hans"/>
        </w:rPr>
        <w:t>无调整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pStyle w:val="3"/>
      </w:pPr>
      <w:r>
        <w:t>服务器</w:t>
      </w:r>
      <w:r>
        <w:rPr>
          <w:rFonts w:hint="eastAsia"/>
        </w:rPr>
        <w:t>系统环境需求</w:t>
      </w:r>
    </w:p>
    <w:p>
      <w:pPr>
        <w:pStyle w:val="4"/>
      </w:pPr>
      <w:r>
        <w:rPr>
          <w:rFonts w:hint="eastAsia"/>
        </w:rPr>
        <w:t>软件资源配置需求</w:t>
      </w:r>
    </w:p>
    <w:p>
      <w:pPr>
        <w:ind w:left="420" w:firstLine="420"/>
      </w:pPr>
      <w:r>
        <w:rPr>
          <w:rFonts w:ascii="仿宋" w:hAnsi="仿宋" w:eastAsia="仿宋"/>
          <w:sz w:val="32"/>
          <w:szCs w:val="32"/>
        </w:rPr>
        <w:t>无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4"/>
      </w:pPr>
      <w:r>
        <w:rPr>
          <w:rFonts w:hint="eastAsia"/>
        </w:rPr>
        <w:t>硬件资源配置清单</w:t>
      </w:r>
    </w:p>
    <w:p>
      <w:pPr>
        <w:ind w:left="420" w:firstLine="42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无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3"/>
      </w:pPr>
      <w:r>
        <w:t>性能要求</w:t>
      </w:r>
    </w:p>
    <w:p>
      <w:pPr>
        <w:ind w:firstLine="420"/>
        <w:rPr>
          <w:rFonts w:ascii="仿宋" w:hAnsi="仿宋" w:eastAsia="仿宋"/>
          <w:sz w:val="32"/>
          <w:szCs w:val="32"/>
          <w:lang w:eastAsia="zh-Hans"/>
        </w:rPr>
      </w:pPr>
      <w:r>
        <w:rPr>
          <w:rFonts w:hint="eastAsia" w:ascii="仿宋" w:hAnsi="仿宋" w:eastAsia="仿宋"/>
          <w:sz w:val="32"/>
          <w:szCs w:val="32"/>
          <w:lang w:eastAsia="zh-Hans"/>
        </w:rPr>
        <w:t>根据现有生产交易体量评估，目前撮合交易架构体系可以支撑，暂无性能要求。</w:t>
      </w:r>
    </w:p>
    <w:p>
      <w:pPr>
        <w:pStyle w:val="2"/>
      </w:pPr>
      <w:r>
        <w:rPr>
          <w:rFonts w:hint="eastAsia"/>
        </w:rPr>
        <w:t>项目成本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预计成本</w:t>
      </w:r>
    </w:p>
    <w:p>
      <w:pPr>
        <w:spacing w:line="560" w:lineRule="atLeas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软件开发成本依照中心《项目估算指南-V0.1》进行评估，人月单价为</w:t>
      </w:r>
      <w:r>
        <w:rPr>
          <w:rFonts w:ascii="仿宋" w:hAnsi="仿宋" w:eastAsia="仿宋"/>
          <w:sz w:val="32"/>
          <w:szCs w:val="32"/>
        </w:rPr>
        <w:t>5.25</w:t>
      </w:r>
      <w:r>
        <w:rPr>
          <w:rFonts w:hint="eastAsia" w:ascii="仿宋" w:hAnsi="仿宋" w:eastAsia="仿宋"/>
          <w:sz w:val="32"/>
          <w:szCs w:val="32"/>
        </w:rPr>
        <w:t>万。项目工作量在新一代本币交易系统</w:t>
      </w:r>
      <w:r>
        <w:rPr>
          <w:rFonts w:hint="eastAsia" w:ascii="仿宋" w:eastAsia="仿宋"/>
          <w:bCs/>
          <w:sz w:val="32"/>
          <w:szCs w:val="32"/>
        </w:rPr>
        <w:t>IT前置开发工作量在签报《关于新本币项目人员调整及采购相关事宜的请示》</w:t>
      </w:r>
      <w:r>
        <w:rPr>
          <w:rFonts w:hint="eastAsia" w:ascii="仿宋" w:eastAsia="仿宋"/>
          <w:bCs/>
          <w:sz w:val="32"/>
          <w:szCs w:val="32"/>
          <w:highlight w:val="yellow"/>
        </w:rPr>
        <w:t>（202007015）</w:t>
      </w:r>
      <w:r>
        <w:rPr>
          <w:rFonts w:hint="eastAsia" w:ascii="仿宋" w:eastAsia="仿宋"/>
          <w:bCs/>
          <w:sz w:val="32"/>
          <w:szCs w:val="32"/>
        </w:rPr>
        <w:t>范围内包含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软件开发</w:t>
      </w:r>
    </w:p>
    <w:p>
      <w:pPr>
        <w:ind w:firstLine="42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无。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构件采购</w:t>
      </w:r>
    </w:p>
    <w:p>
      <w:pPr>
        <w:ind w:firstLine="42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无。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硬件采购</w:t>
      </w:r>
    </w:p>
    <w:p>
      <w:pPr>
        <w:ind w:firstLine="420"/>
        <w:rPr>
          <w:rFonts w:eastAsia="仿宋"/>
        </w:rPr>
      </w:pPr>
      <w:r>
        <w:rPr>
          <w:rFonts w:hint="eastAsia" w:ascii="仿宋_GB2312" w:eastAsia="仿宋_GB2312"/>
          <w:sz w:val="32"/>
          <w:szCs w:val="32"/>
        </w:rPr>
        <w:t>无</w:t>
      </w:r>
      <w:r>
        <w:rPr>
          <w:rFonts w:hint="eastAsia" w:ascii="仿宋" w:hAnsi="仿宋" w:eastAsia="仿宋" w:cs="Helvetica Neue"/>
          <w:color w:val="000000"/>
          <w:kern w:val="0"/>
          <w:sz w:val="32"/>
          <w:szCs w:val="32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48589A"/>
    <w:multiLevelType w:val="singleLevel"/>
    <w:tmpl w:val="DF4858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20E05F4"/>
    <w:multiLevelType w:val="multilevel"/>
    <w:tmpl w:val="120E05F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455B0EE9"/>
    <w:multiLevelType w:val="multilevel"/>
    <w:tmpl w:val="455B0E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12EE4"/>
    <w:rsid w:val="0000538E"/>
    <w:rsid w:val="00022B67"/>
    <w:rsid w:val="0002701B"/>
    <w:rsid w:val="00037EE1"/>
    <w:rsid w:val="000455AC"/>
    <w:rsid w:val="00056AF0"/>
    <w:rsid w:val="00065D18"/>
    <w:rsid w:val="00066963"/>
    <w:rsid w:val="00072813"/>
    <w:rsid w:val="00073F78"/>
    <w:rsid w:val="000A2F64"/>
    <w:rsid w:val="000A4ADA"/>
    <w:rsid w:val="000A4CFE"/>
    <w:rsid w:val="000A6282"/>
    <w:rsid w:val="000B13EC"/>
    <w:rsid w:val="000B4701"/>
    <w:rsid w:val="000D385E"/>
    <w:rsid w:val="000D4AFA"/>
    <w:rsid w:val="000D6A4B"/>
    <w:rsid w:val="000E1990"/>
    <w:rsid w:val="000E5253"/>
    <w:rsid w:val="000F35B2"/>
    <w:rsid w:val="000F6D68"/>
    <w:rsid w:val="00103809"/>
    <w:rsid w:val="00133450"/>
    <w:rsid w:val="00171061"/>
    <w:rsid w:val="001801C9"/>
    <w:rsid w:val="001A01BE"/>
    <w:rsid w:val="001A6F03"/>
    <w:rsid w:val="001A7C5B"/>
    <w:rsid w:val="001C4558"/>
    <w:rsid w:val="001D0797"/>
    <w:rsid w:val="001D27FB"/>
    <w:rsid w:val="001D2887"/>
    <w:rsid w:val="001D74C9"/>
    <w:rsid w:val="001F52E6"/>
    <w:rsid w:val="001F644F"/>
    <w:rsid w:val="00216D5C"/>
    <w:rsid w:val="002376CE"/>
    <w:rsid w:val="00240E3E"/>
    <w:rsid w:val="00243690"/>
    <w:rsid w:val="00252D95"/>
    <w:rsid w:val="00256BB7"/>
    <w:rsid w:val="00266325"/>
    <w:rsid w:val="002830DB"/>
    <w:rsid w:val="002955FD"/>
    <w:rsid w:val="002A64C8"/>
    <w:rsid w:val="002A653E"/>
    <w:rsid w:val="002B194F"/>
    <w:rsid w:val="002C6D58"/>
    <w:rsid w:val="002D1D68"/>
    <w:rsid w:val="002F1F08"/>
    <w:rsid w:val="002F2B37"/>
    <w:rsid w:val="003025BD"/>
    <w:rsid w:val="00313765"/>
    <w:rsid w:val="00335656"/>
    <w:rsid w:val="003415F6"/>
    <w:rsid w:val="0035270E"/>
    <w:rsid w:val="00356EC8"/>
    <w:rsid w:val="003705CA"/>
    <w:rsid w:val="003706BE"/>
    <w:rsid w:val="00392634"/>
    <w:rsid w:val="00396406"/>
    <w:rsid w:val="00397C89"/>
    <w:rsid w:val="003A097B"/>
    <w:rsid w:val="003A4877"/>
    <w:rsid w:val="003B4804"/>
    <w:rsid w:val="003C39BD"/>
    <w:rsid w:val="003C7D23"/>
    <w:rsid w:val="003E626D"/>
    <w:rsid w:val="003F7A9F"/>
    <w:rsid w:val="0040587F"/>
    <w:rsid w:val="00410CEB"/>
    <w:rsid w:val="004110D4"/>
    <w:rsid w:val="00413944"/>
    <w:rsid w:val="004148D8"/>
    <w:rsid w:val="004252A4"/>
    <w:rsid w:val="00450FC7"/>
    <w:rsid w:val="00466B71"/>
    <w:rsid w:val="00467A15"/>
    <w:rsid w:val="004707D3"/>
    <w:rsid w:val="00480486"/>
    <w:rsid w:val="004A3FDD"/>
    <w:rsid w:val="004C0740"/>
    <w:rsid w:val="004C285D"/>
    <w:rsid w:val="004C3C3B"/>
    <w:rsid w:val="004C5CCA"/>
    <w:rsid w:val="004D06E9"/>
    <w:rsid w:val="004E6847"/>
    <w:rsid w:val="004F5A4A"/>
    <w:rsid w:val="005013A7"/>
    <w:rsid w:val="00515862"/>
    <w:rsid w:val="005170E3"/>
    <w:rsid w:val="00527510"/>
    <w:rsid w:val="00530915"/>
    <w:rsid w:val="00531BC5"/>
    <w:rsid w:val="00531EE5"/>
    <w:rsid w:val="005459E6"/>
    <w:rsid w:val="00563124"/>
    <w:rsid w:val="005650EF"/>
    <w:rsid w:val="00570809"/>
    <w:rsid w:val="00575F81"/>
    <w:rsid w:val="005839CF"/>
    <w:rsid w:val="005860CF"/>
    <w:rsid w:val="005901DF"/>
    <w:rsid w:val="00593A40"/>
    <w:rsid w:val="00595AE4"/>
    <w:rsid w:val="005A4D32"/>
    <w:rsid w:val="005B7EE5"/>
    <w:rsid w:val="005E2952"/>
    <w:rsid w:val="005E5251"/>
    <w:rsid w:val="005F2615"/>
    <w:rsid w:val="005F2F1E"/>
    <w:rsid w:val="0060564A"/>
    <w:rsid w:val="00606C3F"/>
    <w:rsid w:val="00620772"/>
    <w:rsid w:val="0062442B"/>
    <w:rsid w:val="00631C4A"/>
    <w:rsid w:val="00631DC4"/>
    <w:rsid w:val="006564A6"/>
    <w:rsid w:val="00664821"/>
    <w:rsid w:val="00671720"/>
    <w:rsid w:val="00675C74"/>
    <w:rsid w:val="006B37F2"/>
    <w:rsid w:val="006B3920"/>
    <w:rsid w:val="006D17B2"/>
    <w:rsid w:val="006E1EFE"/>
    <w:rsid w:val="006F73EE"/>
    <w:rsid w:val="007030C5"/>
    <w:rsid w:val="00704752"/>
    <w:rsid w:val="00707BA6"/>
    <w:rsid w:val="00723C22"/>
    <w:rsid w:val="0072524E"/>
    <w:rsid w:val="00732342"/>
    <w:rsid w:val="007556E9"/>
    <w:rsid w:val="0075581F"/>
    <w:rsid w:val="00756A4B"/>
    <w:rsid w:val="00774EA5"/>
    <w:rsid w:val="00787CA0"/>
    <w:rsid w:val="007904B6"/>
    <w:rsid w:val="00792308"/>
    <w:rsid w:val="007A45AB"/>
    <w:rsid w:val="007B4914"/>
    <w:rsid w:val="007C778A"/>
    <w:rsid w:val="007D2CBA"/>
    <w:rsid w:val="007D75CE"/>
    <w:rsid w:val="007F5937"/>
    <w:rsid w:val="00800135"/>
    <w:rsid w:val="008026D7"/>
    <w:rsid w:val="00804085"/>
    <w:rsid w:val="00806ECC"/>
    <w:rsid w:val="008103B4"/>
    <w:rsid w:val="00813DFD"/>
    <w:rsid w:val="008320C7"/>
    <w:rsid w:val="00832A03"/>
    <w:rsid w:val="00836CC6"/>
    <w:rsid w:val="00845749"/>
    <w:rsid w:val="0084613C"/>
    <w:rsid w:val="00862AD0"/>
    <w:rsid w:val="00867106"/>
    <w:rsid w:val="0087343A"/>
    <w:rsid w:val="00884935"/>
    <w:rsid w:val="00890E98"/>
    <w:rsid w:val="008B37F8"/>
    <w:rsid w:val="008E4560"/>
    <w:rsid w:val="008E49EA"/>
    <w:rsid w:val="009042A0"/>
    <w:rsid w:val="00914EBB"/>
    <w:rsid w:val="00916F14"/>
    <w:rsid w:val="009226AF"/>
    <w:rsid w:val="009263D7"/>
    <w:rsid w:val="009361CC"/>
    <w:rsid w:val="009427E6"/>
    <w:rsid w:val="009523F3"/>
    <w:rsid w:val="0095317D"/>
    <w:rsid w:val="009533E6"/>
    <w:rsid w:val="00960B5A"/>
    <w:rsid w:val="009812DB"/>
    <w:rsid w:val="00986BC6"/>
    <w:rsid w:val="00986FD0"/>
    <w:rsid w:val="0099581A"/>
    <w:rsid w:val="009A1517"/>
    <w:rsid w:val="009A1A86"/>
    <w:rsid w:val="009A2141"/>
    <w:rsid w:val="009A5A91"/>
    <w:rsid w:val="009A6FB7"/>
    <w:rsid w:val="009B50E8"/>
    <w:rsid w:val="009B574E"/>
    <w:rsid w:val="009B6B03"/>
    <w:rsid w:val="009C2380"/>
    <w:rsid w:val="009D3FFF"/>
    <w:rsid w:val="009D56F3"/>
    <w:rsid w:val="009F16C6"/>
    <w:rsid w:val="009F20AD"/>
    <w:rsid w:val="00A0116F"/>
    <w:rsid w:val="00A047D8"/>
    <w:rsid w:val="00A3714B"/>
    <w:rsid w:val="00A701EB"/>
    <w:rsid w:val="00A71C99"/>
    <w:rsid w:val="00A742BD"/>
    <w:rsid w:val="00A77442"/>
    <w:rsid w:val="00A77F78"/>
    <w:rsid w:val="00A8516A"/>
    <w:rsid w:val="00A9435C"/>
    <w:rsid w:val="00AA6567"/>
    <w:rsid w:val="00AD1FCD"/>
    <w:rsid w:val="00AE37D9"/>
    <w:rsid w:val="00B12E11"/>
    <w:rsid w:val="00B249D6"/>
    <w:rsid w:val="00B51C6F"/>
    <w:rsid w:val="00B63C72"/>
    <w:rsid w:val="00B64EA6"/>
    <w:rsid w:val="00B74FA1"/>
    <w:rsid w:val="00B76D0E"/>
    <w:rsid w:val="00B827C4"/>
    <w:rsid w:val="00BA40D4"/>
    <w:rsid w:val="00BB2956"/>
    <w:rsid w:val="00BB6A04"/>
    <w:rsid w:val="00BC255B"/>
    <w:rsid w:val="00BE0B8D"/>
    <w:rsid w:val="00BE2CBD"/>
    <w:rsid w:val="00BE343D"/>
    <w:rsid w:val="00BF0FC2"/>
    <w:rsid w:val="00BF56BB"/>
    <w:rsid w:val="00BF6C41"/>
    <w:rsid w:val="00C02169"/>
    <w:rsid w:val="00C125B2"/>
    <w:rsid w:val="00C14C23"/>
    <w:rsid w:val="00C2008B"/>
    <w:rsid w:val="00C207A7"/>
    <w:rsid w:val="00C22C94"/>
    <w:rsid w:val="00C26DB1"/>
    <w:rsid w:val="00C439B4"/>
    <w:rsid w:val="00C43C52"/>
    <w:rsid w:val="00C5714D"/>
    <w:rsid w:val="00C77676"/>
    <w:rsid w:val="00C812F2"/>
    <w:rsid w:val="00C93A6C"/>
    <w:rsid w:val="00CA50FB"/>
    <w:rsid w:val="00CB2BDE"/>
    <w:rsid w:val="00CC48B1"/>
    <w:rsid w:val="00CE197D"/>
    <w:rsid w:val="00CF3B46"/>
    <w:rsid w:val="00D21967"/>
    <w:rsid w:val="00D34241"/>
    <w:rsid w:val="00D47F33"/>
    <w:rsid w:val="00D534BF"/>
    <w:rsid w:val="00D673C0"/>
    <w:rsid w:val="00D84293"/>
    <w:rsid w:val="00DB21B5"/>
    <w:rsid w:val="00DC0A93"/>
    <w:rsid w:val="00DC167F"/>
    <w:rsid w:val="00DC6B3D"/>
    <w:rsid w:val="00DD0D89"/>
    <w:rsid w:val="00DD4312"/>
    <w:rsid w:val="00DD64CC"/>
    <w:rsid w:val="00DE074F"/>
    <w:rsid w:val="00DE3E7B"/>
    <w:rsid w:val="00DF47A4"/>
    <w:rsid w:val="00DF7CB4"/>
    <w:rsid w:val="00E04245"/>
    <w:rsid w:val="00E06B23"/>
    <w:rsid w:val="00E157B5"/>
    <w:rsid w:val="00E20209"/>
    <w:rsid w:val="00E279B5"/>
    <w:rsid w:val="00E33F44"/>
    <w:rsid w:val="00E45B7B"/>
    <w:rsid w:val="00E531EC"/>
    <w:rsid w:val="00E617C9"/>
    <w:rsid w:val="00E75A68"/>
    <w:rsid w:val="00E80AC6"/>
    <w:rsid w:val="00E938C9"/>
    <w:rsid w:val="00E93CC3"/>
    <w:rsid w:val="00EA4BB7"/>
    <w:rsid w:val="00EC653D"/>
    <w:rsid w:val="00ED4BEC"/>
    <w:rsid w:val="00EE5C7F"/>
    <w:rsid w:val="00EF6FC0"/>
    <w:rsid w:val="00F062E5"/>
    <w:rsid w:val="00F10A12"/>
    <w:rsid w:val="00F13411"/>
    <w:rsid w:val="00F14CE7"/>
    <w:rsid w:val="00F268E9"/>
    <w:rsid w:val="00F3038C"/>
    <w:rsid w:val="00F572B6"/>
    <w:rsid w:val="00F621E3"/>
    <w:rsid w:val="00F640F2"/>
    <w:rsid w:val="00F6632D"/>
    <w:rsid w:val="00F66A32"/>
    <w:rsid w:val="00F75ADF"/>
    <w:rsid w:val="00F86E0C"/>
    <w:rsid w:val="00FA688C"/>
    <w:rsid w:val="00FA6EFA"/>
    <w:rsid w:val="00FB1373"/>
    <w:rsid w:val="00FB2964"/>
    <w:rsid w:val="00FB54CA"/>
    <w:rsid w:val="00FC07EB"/>
    <w:rsid w:val="00FD3F2E"/>
    <w:rsid w:val="00FD4D06"/>
    <w:rsid w:val="00FE546C"/>
    <w:rsid w:val="00FF483C"/>
    <w:rsid w:val="012B6F30"/>
    <w:rsid w:val="01E23331"/>
    <w:rsid w:val="02127247"/>
    <w:rsid w:val="024D3AAF"/>
    <w:rsid w:val="02516333"/>
    <w:rsid w:val="0260389B"/>
    <w:rsid w:val="026A28CA"/>
    <w:rsid w:val="029A4975"/>
    <w:rsid w:val="029F5C30"/>
    <w:rsid w:val="02A969A0"/>
    <w:rsid w:val="032479B8"/>
    <w:rsid w:val="03722ADC"/>
    <w:rsid w:val="03CD7289"/>
    <w:rsid w:val="03E405C7"/>
    <w:rsid w:val="044D74EA"/>
    <w:rsid w:val="04B93076"/>
    <w:rsid w:val="051D54D5"/>
    <w:rsid w:val="052074D7"/>
    <w:rsid w:val="05702CB5"/>
    <w:rsid w:val="0592536B"/>
    <w:rsid w:val="05E645F3"/>
    <w:rsid w:val="0646448C"/>
    <w:rsid w:val="0647610F"/>
    <w:rsid w:val="06C62D68"/>
    <w:rsid w:val="06C757F1"/>
    <w:rsid w:val="06F65F48"/>
    <w:rsid w:val="070644F9"/>
    <w:rsid w:val="078E08E8"/>
    <w:rsid w:val="07A649CD"/>
    <w:rsid w:val="081527A8"/>
    <w:rsid w:val="081A1FB1"/>
    <w:rsid w:val="086A0999"/>
    <w:rsid w:val="087959D3"/>
    <w:rsid w:val="095611FC"/>
    <w:rsid w:val="099D0DD8"/>
    <w:rsid w:val="0A1B56EB"/>
    <w:rsid w:val="0A41731F"/>
    <w:rsid w:val="0A473F0F"/>
    <w:rsid w:val="0ACC4865"/>
    <w:rsid w:val="0B540F2F"/>
    <w:rsid w:val="0B9FF784"/>
    <w:rsid w:val="0BBA5AD9"/>
    <w:rsid w:val="0BD91AEA"/>
    <w:rsid w:val="0BDC710D"/>
    <w:rsid w:val="0C3B4E41"/>
    <w:rsid w:val="0D5D2939"/>
    <w:rsid w:val="0D5E6518"/>
    <w:rsid w:val="0E4409E0"/>
    <w:rsid w:val="0E5C589F"/>
    <w:rsid w:val="0E701068"/>
    <w:rsid w:val="0EA95C4F"/>
    <w:rsid w:val="0EC36B1E"/>
    <w:rsid w:val="0ED45DCA"/>
    <w:rsid w:val="0ED50990"/>
    <w:rsid w:val="0EE10CFD"/>
    <w:rsid w:val="0EFC3AEF"/>
    <w:rsid w:val="0F0D19E7"/>
    <w:rsid w:val="0F3C60EE"/>
    <w:rsid w:val="0F865D91"/>
    <w:rsid w:val="0F8C51BC"/>
    <w:rsid w:val="0F9E1F77"/>
    <w:rsid w:val="0FD100D9"/>
    <w:rsid w:val="0FEE4C63"/>
    <w:rsid w:val="101A4520"/>
    <w:rsid w:val="10A07063"/>
    <w:rsid w:val="10E376DD"/>
    <w:rsid w:val="10F05329"/>
    <w:rsid w:val="11CE5864"/>
    <w:rsid w:val="124C3E45"/>
    <w:rsid w:val="126F4EFF"/>
    <w:rsid w:val="128F58B5"/>
    <w:rsid w:val="12B972EB"/>
    <w:rsid w:val="12D77463"/>
    <w:rsid w:val="12F12CE8"/>
    <w:rsid w:val="132814D2"/>
    <w:rsid w:val="13666E4D"/>
    <w:rsid w:val="13BD1AB2"/>
    <w:rsid w:val="143605EE"/>
    <w:rsid w:val="14966835"/>
    <w:rsid w:val="14BF095E"/>
    <w:rsid w:val="14F05282"/>
    <w:rsid w:val="15031260"/>
    <w:rsid w:val="15225E73"/>
    <w:rsid w:val="157921A6"/>
    <w:rsid w:val="1579359F"/>
    <w:rsid w:val="15811422"/>
    <w:rsid w:val="16493446"/>
    <w:rsid w:val="165A6AE3"/>
    <w:rsid w:val="16601B14"/>
    <w:rsid w:val="16AB69E8"/>
    <w:rsid w:val="16EDFA94"/>
    <w:rsid w:val="1728639F"/>
    <w:rsid w:val="175F0339"/>
    <w:rsid w:val="179E2F88"/>
    <w:rsid w:val="18215983"/>
    <w:rsid w:val="1829695F"/>
    <w:rsid w:val="183B3FC2"/>
    <w:rsid w:val="18984A9E"/>
    <w:rsid w:val="18F1552D"/>
    <w:rsid w:val="195F5FFB"/>
    <w:rsid w:val="196B5B48"/>
    <w:rsid w:val="19B46772"/>
    <w:rsid w:val="19DC20DC"/>
    <w:rsid w:val="1A6D341B"/>
    <w:rsid w:val="1A801891"/>
    <w:rsid w:val="1AA81AED"/>
    <w:rsid w:val="1AE553F1"/>
    <w:rsid w:val="1B364CE5"/>
    <w:rsid w:val="1B9C69D3"/>
    <w:rsid w:val="1BE15299"/>
    <w:rsid w:val="1BFF62D3"/>
    <w:rsid w:val="1C250F99"/>
    <w:rsid w:val="1C2A281B"/>
    <w:rsid w:val="1C397963"/>
    <w:rsid w:val="1CB63B67"/>
    <w:rsid w:val="1CBD3EBE"/>
    <w:rsid w:val="1CDD03CC"/>
    <w:rsid w:val="1CEC745C"/>
    <w:rsid w:val="1D543CB2"/>
    <w:rsid w:val="1DBE4CED"/>
    <w:rsid w:val="1DD35CE7"/>
    <w:rsid w:val="1E117482"/>
    <w:rsid w:val="1E2F4265"/>
    <w:rsid w:val="1E3B7F7B"/>
    <w:rsid w:val="1E7C4581"/>
    <w:rsid w:val="1E8B560E"/>
    <w:rsid w:val="1E93169B"/>
    <w:rsid w:val="1EAF54A8"/>
    <w:rsid w:val="1EEA0C3F"/>
    <w:rsid w:val="1F056584"/>
    <w:rsid w:val="1F2C18F5"/>
    <w:rsid w:val="1F7FE090"/>
    <w:rsid w:val="1FBCC96D"/>
    <w:rsid w:val="1FE1086D"/>
    <w:rsid w:val="1FE20380"/>
    <w:rsid w:val="1FED2DBB"/>
    <w:rsid w:val="1FFE93CF"/>
    <w:rsid w:val="1FFFA0AE"/>
    <w:rsid w:val="2007386F"/>
    <w:rsid w:val="20153D8E"/>
    <w:rsid w:val="208C7B5C"/>
    <w:rsid w:val="20F12BCE"/>
    <w:rsid w:val="210110A8"/>
    <w:rsid w:val="21027A5C"/>
    <w:rsid w:val="21297FA4"/>
    <w:rsid w:val="21387608"/>
    <w:rsid w:val="217561B9"/>
    <w:rsid w:val="218254F7"/>
    <w:rsid w:val="21C66624"/>
    <w:rsid w:val="22531950"/>
    <w:rsid w:val="22921259"/>
    <w:rsid w:val="22996FB0"/>
    <w:rsid w:val="22E04611"/>
    <w:rsid w:val="231F3CBC"/>
    <w:rsid w:val="236326BF"/>
    <w:rsid w:val="23FD1689"/>
    <w:rsid w:val="24530DA4"/>
    <w:rsid w:val="24736EEF"/>
    <w:rsid w:val="249A171F"/>
    <w:rsid w:val="24AE1BBF"/>
    <w:rsid w:val="251738B6"/>
    <w:rsid w:val="25443D79"/>
    <w:rsid w:val="25463E6B"/>
    <w:rsid w:val="256A5699"/>
    <w:rsid w:val="256E1969"/>
    <w:rsid w:val="257F16E4"/>
    <w:rsid w:val="2585187A"/>
    <w:rsid w:val="25DA6ACA"/>
    <w:rsid w:val="25E841AD"/>
    <w:rsid w:val="266A268E"/>
    <w:rsid w:val="26F65697"/>
    <w:rsid w:val="27684A82"/>
    <w:rsid w:val="277E6B18"/>
    <w:rsid w:val="27C05F45"/>
    <w:rsid w:val="27EB64D9"/>
    <w:rsid w:val="28025BA3"/>
    <w:rsid w:val="283C4BB2"/>
    <w:rsid w:val="28576C42"/>
    <w:rsid w:val="28586FAF"/>
    <w:rsid w:val="28F26B56"/>
    <w:rsid w:val="28FE5771"/>
    <w:rsid w:val="29072809"/>
    <w:rsid w:val="293733C1"/>
    <w:rsid w:val="29910B4D"/>
    <w:rsid w:val="29A36587"/>
    <w:rsid w:val="29B12341"/>
    <w:rsid w:val="2A812175"/>
    <w:rsid w:val="2AEF1E50"/>
    <w:rsid w:val="2AFB6C64"/>
    <w:rsid w:val="2BD73C89"/>
    <w:rsid w:val="2BFFBA0B"/>
    <w:rsid w:val="2C043F2B"/>
    <w:rsid w:val="2C2653AC"/>
    <w:rsid w:val="2C5F0057"/>
    <w:rsid w:val="2D09176B"/>
    <w:rsid w:val="2D166510"/>
    <w:rsid w:val="2DB17CA1"/>
    <w:rsid w:val="2DFD2F09"/>
    <w:rsid w:val="2ECC5F12"/>
    <w:rsid w:val="2EDE9999"/>
    <w:rsid w:val="2F06737B"/>
    <w:rsid w:val="2F421193"/>
    <w:rsid w:val="2F4B29C8"/>
    <w:rsid w:val="2F527DA2"/>
    <w:rsid w:val="2FAF3710"/>
    <w:rsid w:val="2FF7D8F2"/>
    <w:rsid w:val="30481929"/>
    <w:rsid w:val="30696D47"/>
    <w:rsid w:val="30F52617"/>
    <w:rsid w:val="312E7DD0"/>
    <w:rsid w:val="31383B64"/>
    <w:rsid w:val="314A13E6"/>
    <w:rsid w:val="32992E0F"/>
    <w:rsid w:val="32BA3AF8"/>
    <w:rsid w:val="32BE3BEC"/>
    <w:rsid w:val="32DD9DF4"/>
    <w:rsid w:val="32E77FB8"/>
    <w:rsid w:val="33255162"/>
    <w:rsid w:val="33407298"/>
    <w:rsid w:val="337025F7"/>
    <w:rsid w:val="339B398A"/>
    <w:rsid w:val="33B47DE6"/>
    <w:rsid w:val="33B607C5"/>
    <w:rsid w:val="33D567BD"/>
    <w:rsid w:val="34731B17"/>
    <w:rsid w:val="356D311F"/>
    <w:rsid w:val="35E91E13"/>
    <w:rsid w:val="361A0E63"/>
    <w:rsid w:val="362967E9"/>
    <w:rsid w:val="36303F75"/>
    <w:rsid w:val="373D6A58"/>
    <w:rsid w:val="377B65C3"/>
    <w:rsid w:val="37CC478B"/>
    <w:rsid w:val="37E757FB"/>
    <w:rsid w:val="381D5617"/>
    <w:rsid w:val="381F095D"/>
    <w:rsid w:val="3850594E"/>
    <w:rsid w:val="386911DC"/>
    <w:rsid w:val="38CC45CC"/>
    <w:rsid w:val="39013634"/>
    <w:rsid w:val="39261375"/>
    <w:rsid w:val="39AA2659"/>
    <w:rsid w:val="39B44031"/>
    <w:rsid w:val="39B962FA"/>
    <w:rsid w:val="39EB1949"/>
    <w:rsid w:val="39FB30FD"/>
    <w:rsid w:val="3A3462C0"/>
    <w:rsid w:val="3A3559F0"/>
    <w:rsid w:val="3A4C1F17"/>
    <w:rsid w:val="3A570FD5"/>
    <w:rsid w:val="3A8216C7"/>
    <w:rsid w:val="3A84092F"/>
    <w:rsid w:val="3ABB44CA"/>
    <w:rsid w:val="3AFF415C"/>
    <w:rsid w:val="3B3E41EA"/>
    <w:rsid w:val="3B812806"/>
    <w:rsid w:val="3B8D29CD"/>
    <w:rsid w:val="3BA95DA2"/>
    <w:rsid w:val="3BBDBEEB"/>
    <w:rsid w:val="3BC84E0B"/>
    <w:rsid w:val="3C590985"/>
    <w:rsid w:val="3C68066B"/>
    <w:rsid w:val="3C8022FB"/>
    <w:rsid w:val="3C80584E"/>
    <w:rsid w:val="3CF5701D"/>
    <w:rsid w:val="3D051424"/>
    <w:rsid w:val="3D4F2EE2"/>
    <w:rsid w:val="3D773208"/>
    <w:rsid w:val="3DB22EFF"/>
    <w:rsid w:val="3DB865E7"/>
    <w:rsid w:val="3DF51825"/>
    <w:rsid w:val="3DF9755C"/>
    <w:rsid w:val="3E687666"/>
    <w:rsid w:val="3E792CFA"/>
    <w:rsid w:val="3E8DBF15"/>
    <w:rsid w:val="3ECB1C61"/>
    <w:rsid w:val="3EFEBD36"/>
    <w:rsid w:val="3F3B53EA"/>
    <w:rsid w:val="3F4734A1"/>
    <w:rsid w:val="3F505EA3"/>
    <w:rsid w:val="3F5D10DC"/>
    <w:rsid w:val="3F71AF4A"/>
    <w:rsid w:val="3F9FE352"/>
    <w:rsid w:val="3FC01760"/>
    <w:rsid w:val="3FF58EAD"/>
    <w:rsid w:val="3FFBF28D"/>
    <w:rsid w:val="40107EBC"/>
    <w:rsid w:val="401C393D"/>
    <w:rsid w:val="40610C96"/>
    <w:rsid w:val="40FF3D57"/>
    <w:rsid w:val="410568A7"/>
    <w:rsid w:val="4170675A"/>
    <w:rsid w:val="41714D4A"/>
    <w:rsid w:val="41B32BBE"/>
    <w:rsid w:val="41BD41DC"/>
    <w:rsid w:val="41F90455"/>
    <w:rsid w:val="4247001D"/>
    <w:rsid w:val="42802593"/>
    <w:rsid w:val="42A44EF4"/>
    <w:rsid w:val="42C778AF"/>
    <w:rsid w:val="43327E0C"/>
    <w:rsid w:val="436A3604"/>
    <w:rsid w:val="439D0046"/>
    <w:rsid w:val="43B535A7"/>
    <w:rsid w:val="44013860"/>
    <w:rsid w:val="440F3987"/>
    <w:rsid w:val="441D0062"/>
    <w:rsid w:val="44813CBC"/>
    <w:rsid w:val="44AB0404"/>
    <w:rsid w:val="44C73D48"/>
    <w:rsid w:val="44D609E0"/>
    <w:rsid w:val="44FC7487"/>
    <w:rsid w:val="45562AC1"/>
    <w:rsid w:val="455852A7"/>
    <w:rsid w:val="457B15A4"/>
    <w:rsid w:val="459C7B59"/>
    <w:rsid w:val="45AB394B"/>
    <w:rsid w:val="45B504E6"/>
    <w:rsid w:val="45F3445A"/>
    <w:rsid w:val="463755CF"/>
    <w:rsid w:val="47003C7C"/>
    <w:rsid w:val="47034FC0"/>
    <w:rsid w:val="47477D2E"/>
    <w:rsid w:val="47505840"/>
    <w:rsid w:val="47FC7A05"/>
    <w:rsid w:val="480D563A"/>
    <w:rsid w:val="48225178"/>
    <w:rsid w:val="488C6A8C"/>
    <w:rsid w:val="48AA3934"/>
    <w:rsid w:val="4906718C"/>
    <w:rsid w:val="491F20A8"/>
    <w:rsid w:val="49932C5B"/>
    <w:rsid w:val="4A074514"/>
    <w:rsid w:val="4AD13B7E"/>
    <w:rsid w:val="4AFC5478"/>
    <w:rsid w:val="4B070460"/>
    <w:rsid w:val="4B0D0C4A"/>
    <w:rsid w:val="4B267025"/>
    <w:rsid w:val="4B6C1152"/>
    <w:rsid w:val="4BB03FEB"/>
    <w:rsid w:val="4BD62445"/>
    <w:rsid w:val="4BEB1799"/>
    <w:rsid w:val="4C045704"/>
    <w:rsid w:val="4C411507"/>
    <w:rsid w:val="4C832148"/>
    <w:rsid w:val="4CDF5B36"/>
    <w:rsid w:val="4CE52B68"/>
    <w:rsid w:val="4D3846ED"/>
    <w:rsid w:val="4D40620B"/>
    <w:rsid w:val="4DD3180C"/>
    <w:rsid w:val="4E23366F"/>
    <w:rsid w:val="4EC636D6"/>
    <w:rsid w:val="4F3D25E6"/>
    <w:rsid w:val="4F4E9106"/>
    <w:rsid w:val="4FB140B8"/>
    <w:rsid w:val="4FE7A2BC"/>
    <w:rsid w:val="4FEFA27B"/>
    <w:rsid w:val="501B3E00"/>
    <w:rsid w:val="50545C33"/>
    <w:rsid w:val="513F8C50"/>
    <w:rsid w:val="51A26CF4"/>
    <w:rsid w:val="51C52676"/>
    <w:rsid w:val="51EA55C3"/>
    <w:rsid w:val="524B58F6"/>
    <w:rsid w:val="527C54E0"/>
    <w:rsid w:val="529C10DF"/>
    <w:rsid w:val="52B74848"/>
    <w:rsid w:val="52CD6187"/>
    <w:rsid w:val="52D57EFA"/>
    <w:rsid w:val="52D669BF"/>
    <w:rsid w:val="52E8162C"/>
    <w:rsid w:val="52FF0890"/>
    <w:rsid w:val="53A94576"/>
    <w:rsid w:val="53CE31AE"/>
    <w:rsid w:val="543D4821"/>
    <w:rsid w:val="548072FC"/>
    <w:rsid w:val="549566BD"/>
    <w:rsid w:val="54DA5A3C"/>
    <w:rsid w:val="55646A94"/>
    <w:rsid w:val="55786C0D"/>
    <w:rsid w:val="55887251"/>
    <w:rsid w:val="55A049E6"/>
    <w:rsid w:val="56510DD8"/>
    <w:rsid w:val="56601A61"/>
    <w:rsid w:val="56727040"/>
    <w:rsid w:val="5678567A"/>
    <w:rsid w:val="567C7AE6"/>
    <w:rsid w:val="56957A94"/>
    <w:rsid w:val="56F31FD1"/>
    <w:rsid w:val="57666318"/>
    <w:rsid w:val="57811FAB"/>
    <w:rsid w:val="57FFB562"/>
    <w:rsid w:val="58210A38"/>
    <w:rsid w:val="58660919"/>
    <w:rsid w:val="58A35BCE"/>
    <w:rsid w:val="58B1618D"/>
    <w:rsid w:val="58D1018C"/>
    <w:rsid w:val="590149B9"/>
    <w:rsid w:val="59326449"/>
    <w:rsid w:val="5977003F"/>
    <w:rsid w:val="5A1A5CC4"/>
    <w:rsid w:val="5A7A4C7F"/>
    <w:rsid w:val="5AAC026B"/>
    <w:rsid w:val="5B8C7C36"/>
    <w:rsid w:val="5BCB61F9"/>
    <w:rsid w:val="5BFFEA39"/>
    <w:rsid w:val="5C106B80"/>
    <w:rsid w:val="5C65ABC9"/>
    <w:rsid w:val="5C7A2F60"/>
    <w:rsid w:val="5CB53BB9"/>
    <w:rsid w:val="5CC1554E"/>
    <w:rsid w:val="5D142109"/>
    <w:rsid w:val="5D4232D9"/>
    <w:rsid w:val="5D585327"/>
    <w:rsid w:val="5D73754D"/>
    <w:rsid w:val="5DD4246C"/>
    <w:rsid w:val="5E3F0F34"/>
    <w:rsid w:val="5ED71104"/>
    <w:rsid w:val="5EDA72D7"/>
    <w:rsid w:val="5EEF5855"/>
    <w:rsid w:val="5EFC019A"/>
    <w:rsid w:val="5EFE5DC5"/>
    <w:rsid w:val="5F251824"/>
    <w:rsid w:val="5F2929BF"/>
    <w:rsid w:val="5F9D38E9"/>
    <w:rsid w:val="5FB81356"/>
    <w:rsid w:val="5FBF198A"/>
    <w:rsid w:val="5FF5B5FA"/>
    <w:rsid w:val="5FFB8210"/>
    <w:rsid w:val="600936BF"/>
    <w:rsid w:val="603014DF"/>
    <w:rsid w:val="60354538"/>
    <w:rsid w:val="60BC3C6E"/>
    <w:rsid w:val="613E75F1"/>
    <w:rsid w:val="614A1B26"/>
    <w:rsid w:val="619B0DEA"/>
    <w:rsid w:val="61CE40E6"/>
    <w:rsid w:val="625348E9"/>
    <w:rsid w:val="62675D8A"/>
    <w:rsid w:val="62861C14"/>
    <w:rsid w:val="62A106D7"/>
    <w:rsid w:val="62D44EB3"/>
    <w:rsid w:val="63313C61"/>
    <w:rsid w:val="63397639"/>
    <w:rsid w:val="637C4022"/>
    <w:rsid w:val="6464697A"/>
    <w:rsid w:val="64E27AE0"/>
    <w:rsid w:val="64FE78BD"/>
    <w:rsid w:val="657D706A"/>
    <w:rsid w:val="658176C8"/>
    <w:rsid w:val="659DC7C0"/>
    <w:rsid w:val="65B51B19"/>
    <w:rsid w:val="65F78BEC"/>
    <w:rsid w:val="65FE254B"/>
    <w:rsid w:val="66AD01C2"/>
    <w:rsid w:val="66D8038A"/>
    <w:rsid w:val="67042177"/>
    <w:rsid w:val="67457929"/>
    <w:rsid w:val="67AF00B7"/>
    <w:rsid w:val="67BB782B"/>
    <w:rsid w:val="67CF0B77"/>
    <w:rsid w:val="67DA7B91"/>
    <w:rsid w:val="68217F09"/>
    <w:rsid w:val="6825141C"/>
    <w:rsid w:val="684B2E94"/>
    <w:rsid w:val="68662533"/>
    <w:rsid w:val="691C3A72"/>
    <w:rsid w:val="6951521B"/>
    <w:rsid w:val="69C149DD"/>
    <w:rsid w:val="69D360BA"/>
    <w:rsid w:val="69FDDBDC"/>
    <w:rsid w:val="69FE4084"/>
    <w:rsid w:val="6A2E24CD"/>
    <w:rsid w:val="6A65EFE0"/>
    <w:rsid w:val="6A67400F"/>
    <w:rsid w:val="6A680B98"/>
    <w:rsid w:val="6A6B7320"/>
    <w:rsid w:val="6AB356F0"/>
    <w:rsid w:val="6B2F57D0"/>
    <w:rsid w:val="6B3813E0"/>
    <w:rsid w:val="6B3B5EFC"/>
    <w:rsid w:val="6BCD346D"/>
    <w:rsid w:val="6BDFC4A2"/>
    <w:rsid w:val="6BF7069A"/>
    <w:rsid w:val="6C0940F6"/>
    <w:rsid w:val="6C0B6682"/>
    <w:rsid w:val="6C10551F"/>
    <w:rsid w:val="6C2023DA"/>
    <w:rsid w:val="6C8F53FF"/>
    <w:rsid w:val="6C957216"/>
    <w:rsid w:val="6C9F395D"/>
    <w:rsid w:val="6CB9438F"/>
    <w:rsid w:val="6CC35F34"/>
    <w:rsid w:val="6D1A7DD8"/>
    <w:rsid w:val="6D412EE4"/>
    <w:rsid w:val="6DA308AC"/>
    <w:rsid w:val="6DED987C"/>
    <w:rsid w:val="6E021E7B"/>
    <w:rsid w:val="6E337126"/>
    <w:rsid w:val="6E581A99"/>
    <w:rsid w:val="6E7143BE"/>
    <w:rsid w:val="6F672862"/>
    <w:rsid w:val="6F7A1366"/>
    <w:rsid w:val="6F9B1BB1"/>
    <w:rsid w:val="6F9E402A"/>
    <w:rsid w:val="6FC71D40"/>
    <w:rsid w:val="6FCB0D1E"/>
    <w:rsid w:val="6FF194A3"/>
    <w:rsid w:val="6FF72635"/>
    <w:rsid w:val="6FF963FC"/>
    <w:rsid w:val="6FFD14C6"/>
    <w:rsid w:val="6FFE8201"/>
    <w:rsid w:val="6FFF2431"/>
    <w:rsid w:val="6FFFD533"/>
    <w:rsid w:val="70762420"/>
    <w:rsid w:val="707700FE"/>
    <w:rsid w:val="70C2523F"/>
    <w:rsid w:val="70D70958"/>
    <w:rsid w:val="70E25946"/>
    <w:rsid w:val="7114640E"/>
    <w:rsid w:val="71246DB0"/>
    <w:rsid w:val="712647E7"/>
    <w:rsid w:val="719A6037"/>
    <w:rsid w:val="727146CE"/>
    <w:rsid w:val="7296557C"/>
    <w:rsid w:val="729B7B6F"/>
    <w:rsid w:val="72A16C31"/>
    <w:rsid w:val="72AC13AB"/>
    <w:rsid w:val="72DC46DB"/>
    <w:rsid w:val="732006E4"/>
    <w:rsid w:val="735A1CEE"/>
    <w:rsid w:val="73664D4B"/>
    <w:rsid w:val="739C02CB"/>
    <w:rsid w:val="73AC336B"/>
    <w:rsid w:val="73CE5A9B"/>
    <w:rsid w:val="73E813B0"/>
    <w:rsid w:val="740321B9"/>
    <w:rsid w:val="742E75E0"/>
    <w:rsid w:val="746451E5"/>
    <w:rsid w:val="746A33F0"/>
    <w:rsid w:val="74797916"/>
    <w:rsid w:val="74856B9E"/>
    <w:rsid w:val="74A56B60"/>
    <w:rsid w:val="74F10978"/>
    <w:rsid w:val="75854F47"/>
    <w:rsid w:val="75AF0DEE"/>
    <w:rsid w:val="75FEDF7F"/>
    <w:rsid w:val="761E6511"/>
    <w:rsid w:val="762B10D8"/>
    <w:rsid w:val="76931152"/>
    <w:rsid w:val="76D877AF"/>
    <w:rsid w:val="76DF5A8A"/>
    <w:rsid w:val="76FA07FD"/>
    <w:rsid w:val="76FF34A5"/>
    <w:rsid w:val="76FF4532"/>
    <w:rsid w:val="76FFCDD5"/>
    <w:rsid w:val="772A0FB2"/>
    <w:rsid w:val="774D4141"/>
    <w:rsid w:val="775353EC"/>
    <w:rsid w:val="775F2547"/>
    <w:rsid w:val="776C271F"/>
    <w:rsid w:val="776E28F6"/>
    <w:rsid w:val="777F6E63"/>
    <w:rsid w:val="77AB5633"/>
    <w:rsid w:val="77D3918B"/>
    <w:rsid w:val="77DF6E57"/>
    <w:rsid w:val="77FEF007"/>
    <w:rsid w:val="77FF287D"/>
    <w:rsid w:val="789405FF"/>
    <w:rsid w:val="78EB683C"/>
    <w:rsid w:val="78EB7FCF"/>
    <w:rsid w:val="79030D06"/>
    <w:rsid w:val="79A75A16"/>
    <w:rsid w:val="79FF6F8B"/>
    <w:rsid w:val="7A035F42"/>
    <w:rsid w:val="7A0B78FF"/>
    <w:rsid w:val="7A291248"/>
    <w:rsid w:val="7A3EBCDC"/>
    <w:rsid w:val="7A7FDAF9"/>
    <w:rsid w:val="7A901ABA"/>
    <w:rsid w:val="7AC341B7"/>
    <w:rsid w:val="7AFF4885"/>
    <w:rsid w:val="7B37CE4A"/>
    <w:rsid w:val="7B396AEB"/>
    <w:rsid w:val="7BBE168E"/>
    <w:rsid w:val="7BD0771D"/>
    <w:rsid w:val="7BFBDA33"/>
    <w:rsid w:val="7C0D5B07"/>
    <w:rsid w:val="7C19600D"/>
    <w:rsid w:val="7C6C189C"/>
    <w:rsid w:val="7C736E3B"/>
    <w:rsid w:val="7CFC27ED"/>
    <w:rsid w:val="7D2707AA"/>
    <w:rsid w:val="7D311D5F"/>
    <w:rsid w:val="7D4B7293"/>
    <w:rsid w:val="7DD5ECE2"/>
    <w:rsid w:val="7DE86364"/>
    <w:rsid w:val="7DF1A515"/>
    <w:rsid w:val="7DFADB18"/>
    <w:rsid w:val="7E712F71"/>
    <w:rsid w:val="7E73C69F"/>
    <w:rsid w:val="7E758849"/>
    <w:rsid w:val="7E7B2CD2"/>
    <w:rsid w:val="7E7FA046"/>
    <w:rsid w:val="7E8B5BAB"/>
    <w:rsid w:val="7E9DFC96"/>
    <w:rsid w:val="7ED00D5A"/>
    <w:rsid w:val="7EFE0B7C"/>
    <w:rsid w:val="7EFF3F18"/>
    <w:rsid w:val="7F09329F"/>
    <w:rsid w:val="7F335640"/>
    <w:rsid w:val="7F44024D"/>
    <w:rsid w:val="7F656480"/>
    <w:rsid w:val="7F722187"/>
    <w:rsid w:val="7F92817D"/>
    <w:rsid w:val="7FAB6BE0"/>
    <w:rsid w:val="7FB72BEE"/>
    <w:rsid w:val="7FBE074C"/>
    <w:rsid w:val="7FBFFA0F"/>
    <w:rsid w:val="7FC74131"/>
    <w:rsid w:val="7FCF118D"/>
    <w:rsid w:val="7FD12526"/>
    <w:rsid w:val="7FDFCC85"/>
    <w:rsid w:val="7FE246D3"/>
    <w:rsid w:val="7FEB3933"/>
    <w:rsid w:val="7FEF38B2"/>
    <w:rsid w:val="7FF5CA76"/>
    <w:rsid w:val="86B51C72"/>
    <w:rsid w:val="976A6317"/>
    <w:rsid w:val="9BED15D2"/>
    <w:rsid w:val="9BFCC640"/>
    <w:rsid w:val="9D79CC92"/>
    <w:rsid w:val="9EBBA135"/>
    <w:rsid w:val="9FF850EF"/>
    <w:rsid w:val="A2DA6336"/>
    <w:rsid w:val="A5775D23"/>
    <w:rsid w:val="A5FE7201"/>
    <w:rsid w:val="AA4D2A04"/>
    <w:rsid w:val="AD237CD9"/>
    <w:rsid w:val="ADF5A7C9"/>
    <w:rsid w:val="AFEFD93A"/>
    <w:rsid w:val="B4F66051"/>
    <w:rsid w:val="B57BE4AF"/>
    <w:rsid w:val="B5EE1010"/>
    <w:rsid w:val="B5FF2C88"/>
    <w:rsid w:val="B7FB2BD1"/>
    <w:rsid w:val="B7FF8DB2"/>
    <w:rsid w:val="B8E58DFC"/>
    <w:rsid w:val="BBDF8199"/>
    <w:rsid w:val="BC6E7F03"/>
    <w:rsid w:val="BC7F901E"/>
    <w:rsid w:val="BCD7F229"/>
    <w:rsid w:val="BE9EF706"/>
    <w:rsid w:val="BEBF3A13"/>
    <w:rsid w:val="BF8C0CD1"/>
    <w:rsid w:val="BFDFC6E8"/>
    <w:rsid w:val="BFEF76D5"/>
    <w:rsid w:val="BFFA5B43"/>
    <w:rsid w:val="C06F597E"/>
    <w:rsid w:val="CE5B5150"/>
    <w:rsid w:val="CFAD90F9"/>
    <w:rsid w:val="CFBB58C0"/>
    <w:rsid w:val="CFDF0EC4"/>
    <w:rsid w:val="CFDF97C4"/>
    <w:rsid w:val="D77D9F6C"/>
    <w:rsid w:val="D7DF79E8"/>
    <w:rsid w:val="DBB908B9"/>
    <w:rsid w:val="DBC62D28"/>
    <w:rsid w:val="DD0EE48F"/>
    <w:rsid w:val="DDFEC432"/>
    <w:rsid w:val="DDFFEE92"/>
    <w:rsid w:val="DEBFB8A2"/>
    <w:rsid w:val="DFDD8671"/>
    <w:rsid w:val="DFDF60CF"/>
    <w:rsid w:val="DFF3C6E7"/>
    <w:rsid w:val="E0E655F9"/>
    <w:rsid w:val="E5FF6C4A"/>
    <w:rsid w:val="E7B3623E"/>
    <w:rsid w:val="E7DB1C08"/>
    <w:rsid w:val="E9AFEE8B"/>
    <w:rsid w:val="EDD7CB44"/>
    <w:rsid w:val="EDF7A36F"/>
    <w:rsid w:val="EF26D888"/>
    <w:rsid w:val="EF793029"/>
    <w:rsid w:val="EFEEFE75"/>
    <w:rsid w:val="F5B115D2"/>
    <w:rsid w:val="F6DBE3EC"/>
    <w:rsid w:val="F7FF97A1"/>
    <w:rsid w:val="F9558D93"/>
    <w:rsid w:val="F9EEEF5D"/>
    <w:rsid w:val="FA9F7A78"/>
    <w:rsid w:val="FAF5FEF2"/>
    <w:rsid w:val="FBDFC97A"/>
    <w:rsid w:val="FBF69A3E"/>
    <w:rsid w:val="FD5FD00B"/>
    <w:rsid w:val="FD984730"/>
    <w:rsid w:val="FDED3432"/>
    <w:rsid w:val="FDEE834A"/>
    <w:rsid w:val="FDF96405"/>
    <w:rsid w:val="FDFF6D24"/>
    <w:rsid w:val="FDFF79A3"/>
    <w:rsid w:val="FDFF7D34"/>
    <w:rsid w:val="FF5162D5"/>
    <w:rsid w:val="FF636DAA"/>
    <w:rsid w:val="FF7B78BF"/>
    <w:rsid w:val="FF7FFA6B"/>
    <w:rsid w:val="FF9E8F11"/>
    <w:rsid w:val="FFDB991E"/>
    <w:rsid w:val="FFEFB95E"/>
    <w:rsid w:val="FFF56A9B"/>
    <w:rsid w:val="FFFB55A1"/>
    <w:rsid w:val="FFFCED1C"/>
    <w:rsid w:val="FFFDB03D"/>
    <w:rsid w:val="FF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23"/>
    <w:qFormat/>
    <w:uiPriority w:val="0"/>
    <w:pPr>
      <w:spacing w:line="300" w:lineRule="auto"/>
      <w:ind w:firstLine="420" w:firstLineChars="200"/>
    </w:pPr>
    <w:rPr>
      <w:rFonts w:ascii="Times New Roman" w:hAnsi="Times New Roman"/>
      <w:sz w:val="24"/>
      <w:szCs w:val="24"/>
    </w:rPr>
  </w:style>
  <w:style w:type="paragraph" w:styleId="6">
    <w:name w:val="Document Map"/>
    <w:basedOn w:val="1"/>
    <w:link w:val="26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24"/>
    <w:qFormat/>
    <w:uiPriority w:val="99"/>
    <w:pPr>
      <w:jc w:val="left"/>
    </w:pPr>
  </w:style>
  <w:style w:type="paragraph" w:styleId="8">
    <w:name w:val="Balloon Text"/>
    <w:basedOn w:val="1"/>
    <w:link w:val="20"/>
    <w:qFormat/>
    <w:uiPriority w:val="0"/>
    <w:rPr>
      <w:rFonts w:ascii="宋体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annotation subject"/>
    <w:basedOn w:val="7"/>
    <w:next w:val="7"/>
    <w:link w:val="28"/>
    <w:qFormat/>
    <w:uiPriority w:val="0"/>
    <w:pPr>
      <w:spacing w:line="240" w:lineRule="auto"/>
      <w:jc w:val="both"/>
    </w:pPr>
    <w:rPr>
      <w:b/>
      <w:bCs/>
      <w:sz w:val="20"/>
      <w:szCs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qFormat/>
    <w:uiPriority w:val="0"/>
    <w:rPr>
      <w:sz w:val="21"/>
      <w:szCs w:val="21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paragraph" w:customStyle="1" w:styleId="18">
    <w:name w:val="TAG_注解"/>
    <w:basedOn w:val="1"/>
    <w:qFormat/>
    <w:uiPriority w:val="0"/>
    <w:pPr>
      <w:ind w:firstLine="200" w:firstLineChars="200"/>
    </w:pPr>
    <w:rPr>
      <w:rFonts w:ascii="微软雅黑" w:hAnsi="微软雅黑" w:eastAsia="微软雅黑" w:cs="微软雅黑"/>
      <w:i/>
      <w:color w:val="0000FF"/>
      <w:sz w:val="24"/>
      <w:szCs w:val="24"/>
    </w:rPr>
  </w:style>
  <w:style w:type="paragraph" w:customStyle="1" w:styleId="19">
    <w:name w:val="无间隔1"/>
    <w:qFormat/>
    <w:uiPriority w:val="1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customStyle="1" w:styleId="20">
    <w:name w:val="批注框文本 字符"/>
    <w:basedOn w:val="14"/>
    <w:link w:val="8"/>
    <w:qFormat/>
    <w:uiPriority w:val="0"/>
    <w:rPr>
      <w:rFonts w:ascii="宋体" w:hAnsi="Calibri"/>
      <w:kern w:val="2"/>
      <w:sz w:val="18"/>
      <w:szCs w:val="18"/>
    </w:rPr>
  </w:style>
  <w:style w:type="character" w:customStyle="1" w:styleId="21">
    <w:name w:val="未处理的提及1"/>
    <w:basedOn w:val="14"/>
    <w:unhideWhenUsed/>
    <w:qFormat/>
    <w:uiPriority w:val="99"/>
    <w:rPr>
      <w:color w:val="605E5C"/>
      <w:shd w:val="clear" w:color="auto" w:fill="E1DFDD"/>
    </w:rPr>
  </w:style>
  <w:style w:type="table" w:customStyle="1" w:styleId="22">
    <w:name w:val="网格表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3">
    <w:name w:val="正文缩进 字符"/>
    <w:link w:val="5"/>
    <w:qFormat/>
    <w:uiPriority w:val="0"/>
    <w:rPr>
      <w:kern w:val="2"/>
      <w:sz w:val="24"/>
      <w:szCs w:val="24"/>
    </w:rPr>
  </w:style>
  <w:style w:type="character" w:customStyle="1" w:styleId="24">
    <w:name w:val="批注文字 字符"/>
    <w:link w:val="7"/>
    <w:qFormat/>
    <w:uiPriority w:val="99"/>
    <w:rPr>
      <w:rFonts w:ascii="Calibri" w:hAnsi="Calibri"/>
      <w:kern w:val="2"/>
      <w:sz w:val="21"/>
      <w:szCs w:val="22"/>
    </w:rPr>
  </w:style>
  <w:style w:type="paragraph" w:customStyle="1" w:styleId="25">
    <w:name w:val="TAG_项目编号"/>
    <w:basedOn w:val="1"/>
    <w:qFormat/>
    <w:uiPriority w:val="0"/>
    <w:pPr>
      <w:pBdr>
        <w:top w:val="single" w:color="auto" w:sz="76" w:space="31"/>
      </w:pBdr>
      <w:ind w:hanging="30654"/>
    </w:pPr>
    <w:rPr>
      <w:rFonts w:ascii="Wingdings" w:hAnsi="Wingdings" w:eastAsia="微软雅黑" w:cs="微软雅黑"/>
      <w:b/>
      <w:sz w:val="24"/>
      <w:szCs w:val="24"/>
    </w:rPr>
  </w:style>
  <w:style w:type="character" w:customStyle="1" w:styleId="26">
    <w:name w:val="文档结构图 字符"/>
    <w:basedOn w:val="14"/>
    <w:link w:val="6"/>
    <w:qFormat/>
    <w:uiPriority w:val="99"/>
    <w:rPr>
      <w:rFonts w:ascii="宋体" w:hAnsi="Calibri"/>
      <w:kern w:val="2"/>
      <w:sz w:val="18"/>
      <w:szCs w:val="18"/>
    </w:rPr>
  </w:style>
  <w:style w:type="paragraph" w:customStyle="1" w:styleId="27">
    <w:name w:val="列表段落2"/>
    <w:basedOn w:val="1"/>
    <w:qFormat/>
    <w:uiPriority w:val="99"/>
    <w:pPr>
      <w:ind w:firstLine="420" w:firstLineChars="200"/>
    </w:pPr>
  </w:style>
  <w:style w:type="character" w:customStyle="1" w:styleId="28">
    <w:name w:val="批注主题 字符"/>
    <w:basedOn w:val="24"/>
    <w:link w:val="11"/>
    <w:qFormat/>
    <w:uiPriority w:val="0"/>
    <w:rPr>
      <w:rFonts w:ascii="Calibri" w:hAnsi="Calibri"/>
      <w:b/>
      <w:bCs/>
      <w:kern w:val="2"/>
      <w:sz w:val="21"/>
      <w:szCs w:val="22"/>
    </w:rPr>
  </w:style>
  <w:style w:type="paragraph" w:customStyle="1" w:styleId="29">
    <w:name w:val="列表段落3"/>
    <w:basedOn w:val="1"/>
    <w:qFormat/>
    <w:uiPriority w:val="99"/>
    <w:pPr>
      <w:ind w:firstLine="420" w:firstLineChars="200"/>
    </w:pPr>
  </w:style>
  <w:style w:type="paragraph" w:customStyle="1" w:styleId="30">
    <w:name w:val="列表段落4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6</Pages>
  <Words>183</Words>
  <Characters>1049</Characters>
  <Lines>8</Lines>
  <Paragraphs>2</Paragraphs>
  <TotalTime>27</TotalTime>
  <ScaleCrop>false</ScaleCrop>
  <LinksUpToDate>false</LinksUpToDate>
  <CharactersWithSpaces>1230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2021-03-28T04:36:00Z</dcterms:created>
  <dc:creator>yaoooli</dc:creator>
  <cp:lastModifiedBy>diaowangqing</cp:lastModifiedBy>
  <cp:lastPrinted>2020-03-04T12:56:00Z</cp:lastPrinted>
  <dcterms:modified xsi:type="dcterms:W3CDTF">2021-04-06T01:30:37Z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84DA9256AF134FCF8A4538BD143EE67D</vt:lpwstr>
  </property>
</Properties>
</file>