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2021年</w:t>
      </w:r>
      <w:r>
        <w:rPr>
          <w:rFonts w:hint="eastAsia"/>
        </w:rPr>
        <w:t>二</w:t>
      </w:r>
      <w:r>
        <w:t>季度工作总结</w:t>
      </w:r>
    </w:p>
    <w:p>
      <w:pPr>
        <w:pStyle w:val="4"/>
      </w:pPr>
      <w:r>
        <w:rPr>
          <w:rFonts w:hint="eastAsia"/>
        </w:rPr>
        <w:t>技术守门员工作总结</w:t>
      </w:r>
    </w:p>
    <w:p>
      <w:p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二季度正式接手成交&amp;行情组技术守门员工作。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守门员日常工作：</w:t>
      </w:r>
    </w:p>
    <w:p>
      <w:pPr>
        <w:numPr>
          <w:ilvl w:val="1"/>
          <w:numId w:val="2"/>
        </w:numPr>
        <w:rPr>
          <w:rFonts w:ascii="仿宋_GB2312" w:hAnsi="仿宋" w:eastAsia="仿宋_GB2312"/>
          <w:sz w:val="24"/>
          <w:szCs w:val="24"/>
        </w:rPr>
      </w:pPr>
      <w:r>
        <w:rPr>
          <w:rFonts w:ascii="仿宋_GB2312" w:hAnsi="仿宋" w:eastAsia="仿宋_GB2312"/>
          <w:b/>
          <w:bCs/>
          <w:sz w:val="28"/>
          <w:szCs w:val="28"/>
        </w:rPr>
        <w:t>技术交底</w:t>
      </w:r>
      <w:r>
        <w:rPr>
          <w:rFonts w:ascii="仿宋_GB2312" w:hAnsi="仿宋" w:eastAsia="仿宋_GB2312"/>
          <w:b/>
          <w:bCs/>
          <w:sz w:val="28"/>
          <w:szCs w:val="28"/>
        </w:rPr>
        <w:br w:type="textWrapping"/>
      </w:r>
      <w:r>
        <w:rPr>
          <w:rFonts w:hint="eastAsia" w:ascii="仿宋_GB2312" w:hAnsi="仿宋" w:eastAsia="仿宋_GB2312"/>
          <w:sz w:val="28"/>
          <w:szCs w:val="28"/>
        </w:rPr>
        <w:t>完成情况：</w:t>
      </w:r>
      <w:r>
        <w:rPr>
          <w:rFonts w:ascii="仿宋_GB2312" w:hAnsi="仿宋" w:eastAsia="仿宋_GB2312"/>
          <w:sz w:val="28"/>
          <w:szCs w:val="28"/>
        </w:rPr>
        <w:br w:type="textWrapping"/>
      </w:r>
      <w:r>
        <w:rPr>
          <w:rFonts w:hint="eastAsia" w:ascii="仿宋_GB2312" w:hAnsi="仿宋" w:eastAsia="仿宋_GB2312"/>
          <w:sz w:val="28"/>
          <w:szCs w:val="28"/>
        </w:rPr>
        <w:t>总共完成151、153、160版本共1</w:t>
      </w:r>
      <w:r>
        <w:rPr>
          <w:rFonts w:ascii="仿宋_GB2312" w:hAnsi="仿宋" w:eastAsia="仿宋_GB2312"/>
          <w:sz w:val="28"/>
          <w:szCs w:val="28"/>
        </w:rPr>
        <w:t>2</w:t>
      </w:r>
      <w:r>
        <w:rPr>
          <w:rFonts w:hint="eastAsia" w:ascii="仿宋_GB2312" w:hAnsi="仿宋" w:eastAsia="仿宋_GB2312"/>
          <w:sz w:val="28"/>
          <w:szCs w:val="28"/>
        </w:rPr>
        <w:t>个小项目技术交底工作。</w:t>
      </w:r>
    </w:p>
    <w:tbl>
      <w:tblPr>
        <w:tblStyle w:val="6"/>
        <w:tblW w:w="8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607"/>
        <w:gridCol w:w="1513"/>
        <w:gridCol w:w="1403"/>
        <w:gridCol w:w="1810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73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151</w:t>
            </w:r>
          </w:p>
        </w:tc>
        <w:tc>
          <w:tcPr>
            <w:tcW w:w="160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南向通</w:t>
            </w:r>
          </w:p>
        </w:tc>
        <w:tc>
          <w:tcPr>
            <w:tcW w:w="151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1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4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153</w:t>
            </w:r>
          </w:p>
        </w:tc>
        <w:tc>
          <w:tcPr>
            <w:tcW w:w="160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预发行对话</w:t>
            </w:r>
          </w:p>
        </w:tc>
        <w:tc>
          <w:tcPr>
            <w:tcW w:w="151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同业存款</w:t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实物交割</w:t>
            </w:r>
          </w:p>
        </w:tc>
        <w:tc>
          <w:tcPr>
            <w:tcW w:w="181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X-BOND搭桥和TOM+0</w:t>
            </w:r>
          </w:p>
        </w:tc>
        <w:tc>
          <w:tcPr>
            <w:tcW w:w="174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老本币DEP下线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Merge w:val="restart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160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利率互换期权</w:t>
            </w:r>
          </w:p>
        </w:tc>
        <w:tc>
          <w:tcPr>
            <w:tcW w:w="151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利率上下限期权</w:t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远期利率协议</w:t>
            </w:r>
          </w:p>
        </w:tc>
        <w:tc>
          <w:tcPr>
            <w:tcW w:w="181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信用风险缓释凭证</w:t>
            </w:r>
          </w:p>
        </w:tc>
        <w:tc>
          <w:tcPr>
            <w:tcW w:w="174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信用违约互换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Merge w:val="continue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0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衍生品成交优化</w:t>
            </w:r>
          </w:p>
        </w:tc>
        <w:tc>
          <w:tcPr>
            <w:tcW w:w="151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0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1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4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思考及改进：</w:t>
      </w:r>
    </w:p>
    <w:p>
      <w:pPr>
        <w:pStyle w:val="9"/>
        <w:numPr>
          <w:ilvl w:val="0"/>
          <w:numId w:val="3"/>
        </w:numPr>
        <w:ind w:firstLineChars="0"/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目的：框定小项目范围，防止出现明显不符合预期的问题。当有功能超出范围时，希望小项目负责人及时与守门员沟通。</w:t>
      </w:r>
    </w:p>
    <w:p>
      <w:pPr>
        <w:pStyle w:val="9"/>
        <w:numPr>
          <w:ilvl w:val="0"/>
          <w:numId w:val="3"/>
        </w:numPr>
        <w:ind w:firstLineChars="0"/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 xml:space="preserve">改进：① 发现问题、及时交流：技术交底只能给出基本的范围，更多细节需要小项目负责人在项目过程中去发现，发现问题后在找守门员交流，细化设计。② </w:t>
      </w:r>
      <w:r>
        <w:rPr>
          <w:rFonts w:hint="eastAsia" w:ascii="仿宋_GB2312" w:hAnsi="仿宋" w:eastAsia="仿宋_GB2312"/>
          <w:sz w:val="28"/>
          <w:szCs w:val="28"/>
          <w:lang w:val="en-US" w:eastAsia="zh-CN"/>
        </w:rPr>
        <w:t>鼓励</w:t>
      </w:r>
      <w:r>
        <w:rPr>
          <w:rFonts w:hint="eastAsia" w:ascii="仿宋_GB2312" w:hAnsi="仿宋" w:eastAsia="仿宋_GB2312"/>
          <w:sz w:val="28"/>
          <w:szCs w:val="28"/>
        </w:rPr>
        <w:t>开发人员编写开发文档</w:t>
      </w:r>
      <w:bookmarkStart w:id="0" w:name="_GoBack"/>
      <w:bookmarkEnd w:id="0"/>
      <w:r>
        <w:rPr>
          <w:rFonts w:hint="eastAsia" w:ascii="仿宋_GB2312" w:hAnsi="仿宋" w:eastAsia="仿宋_GB2312"/>
          <w:sz w:val="28"/>
          <w:szCs w:val="28"/>
        </w:rPr>
        <w:t>：在项目前期，甚至项目准备期可以安排开发人员进行开发文档的编写，为开发做准备，并能进行文档留底。</w:t>
      </w:r>
    </w:p>
    <w:p>
      <w:pPr>
        <w:rPr>
          <w:rFonts w:hint="eastAsia" w:ascii="仿宋_GB2312" w:hAnsi="仿宋" w:eastAsia="仿宋_GB2312"/>
          <w:sz w:val="24"/>
          <w:szCs w:val="24"/>
        </w:rPr>
      </w:pPr>
    </w:p>
    <w:p>
      <w:pPr>
        <w:numPr>
          <w:ilvl w:val="1"/>
          <w:numId w:val="2"/>
        </w:numPr>
        <w:rPr>
          <w:rFonts w:ascii="仿宋_GB2312" w:hAnsi="仿宋" w:eastAsia="仿宋_GB2312"/>
          <w:b/>
          <w:bCs/>
          <w:sz w:val="24"/>
          <w:szCs w:val="24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成交&amp;行情技术守门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 xml:space="preserve"> </w:t>
      </w:r>
    </w:p>
    <w:p>
      <w:pPr>
        <w:numPr>
          <w:ilvl w:val="2"/>
          <w:numId w:val="2"/>
        </w:num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支持1</w:t>
      </w:r>
      <w:r>
        <w:rPr>
          <w:rFonts w:ascii="仿宋_GB2312" w:hAnsi="仿宋" w:eastAsia="仿宋_GB2312"/>
          <w:sz w:val="28"/>
          <w:szCs w:val="28"/>
        </w:rPr>
        <w:t>51</w:t>
      </w:r>
      <w:r>
        <w:rPr>
          <w:rFonts w:hint="eastAsia" w:ascii="仿宋_GB2312" w:hAnsi="仿宋" w:eastAsia="仿宋_GB2312"/>
          <w:sz w:val="28"/>
          <w:szCs w:val="28"/>
        </w:rPr>
        <w:t>、1</w:t>
      </w:r>
      <w:r>
        <w:rPr>
          <w:rFonts w:ascii="仿宋_GB2312" w:hAnsi="仿宋" w:eastAsia="仿宋_GB2312"/>
          <w:sz w:val="28"/>
          <w:szCs w:val="28"/>
        </w:rPr>
        <w:t>53</w:t>
      </w:r>
      <w:r>
        <w:rPr>
          <w:rFonts w:hint="eastAsia" w:ascii="仿宋_GB2312" w:hAnsi="仿宋" w:eastAsia="仿宋_GB2312"/>
          <w:sz w:val="28"/>
          <w:szCs w:val="28"/>
        </w:rPr>
        <w:t>版本集成</w:t>
      </w:r>
    </w:p>
    <w:p>
      <w:p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主要工作内容：代码审核、代码合并、缺陷跟进、帮助解决缺陷。</w:t>
      </w:r>
    </w:p>
    <w:p>
      <w:p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集成时间段：</w:t>
      </w:r>
    </w:p>
    <w:p>
      <w:pPr>
        <w:rPr>
          <w:rFonts w:ascii="仿宋_GB2312" w:hAnsi="仿宋" w:eastAsia="仿宋_GB2312"/>
          <w:sz w:val="24"/>
          <w:szCs w:val="24"/>
        </w:rPr>
      </w:pPr>
      <w:r>
        <w:rPr>
          <w:rFonts w:ascii="仿宋_GB2312" w:hAnsi="仿宋" w:eastAsia="仿宋_GB2312"/>
          <w:sz w:val="24"/>
          <w:szCs w:val="24"/>
        </w:rPr>
        <w:drawing>
          <wp:inline distT="0" distB="0" distL="0" distR="0">
            <wp:extent cx="6353175" cy="8858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582" cy="8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第二季度版本集成阶段时间重叠较为严重，守门员在集成的技术守门过程中存在顾此失彼的现象。</w:t>
      </w:r>
    </w:p>
    <w:p>
      <w:pPr>
        <w:rPr>
          <w:rFonts w:hint="eastAsia" w:ascii="仿宋_GB2312" w:hAnsi="仿宋" w:eastAsia="仿宋_GB2312"/>
          <w:sz w:val="24"/>
          <w:szCs w:val="24"/>
        </w:rPr>
      </w:pPr>
      <w:r>
        <w:rPr>
          <w:rFonts w:hint="eastAsia" w:ascii="仿宋_GB2312" w:hAnsi="仿宋" w:eastAsia="仿宋_GB2312"/>
          <w:sz w:val="28"/>
          <w:szCs w:val="28"/>
        </w:rPr>
        <w:t>总结分析：在一些时间段内，守门员无法兼顾多个版本的问题是客观存在的，技术守门员会在确保代码审核、代码合并的前提下，尽可能的多帮助集成组来解决问题。同时，后续会要求小项目中能提供开发文档来帮助理解代码，进行日志规范制定帮助定位问题，提高工作效率。</w:t>
      </w:r>
    </w:p>
    <w:p>
      <w:pPr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各版本缺陷及修复情况</w:t>
      </w:r>
    </w:p>
    <w:tbl>
      <w:tblPr>
        <w:tblStyle w:val="6"/>
        <w:tblpPr w:leftFromText="180" w:rightFromText="180" w:vertAnchor="text" w:horzAnchor="margin" w:tblpY="38"/>
        <w:tblOverlap w:val="never"/>
        <w:tblW w:w="7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063"/>
        <w:gridCol w:w="1166"/>
        <w:gridCol w:w="1200"/>
        <w:gridCol w:w="1547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06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未解决</w:t>
            </w:r>
          </w:p>
        </w:tc>
        <w:tc>
          <w:tcPr>
            <w:tcW w:w="116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遗留</w:t>
            </w:r>
          </w:p>
        </w:tc>
        <w:tc>
          <w:tcPr>
            <w:tcW w:w="12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拒绝</w:t>
            </w:r>
          </w:p>
        </w:tc>
        <w:tc>
          <w:tcPr>
            <w:tcW w:w="154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已关闭</w:t>
            </w:r>
          </w:p>
        </w:tc>
        <w:tc>
          <w:tcPr>
            <w:tcW w:w="156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151全部</w:t>
            </w:r>
          </w:p>
        </w:tc>
        <w:tc>
          <w:tcPr>
            <w:tcW w:w="1063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66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00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47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65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151成交组</w:t>
            </w:r>
          </w:p>
        </w:tc>
        <w:tc>
          <w:tcPr>
            <w:tcW w:w="1063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66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00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47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65" w:type="dxa"/>
          </w:tcPr>
          <w:p>
            <w:pPr>
              <w:jc w:val="righ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308(19.6)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153全部</w:t>
            </w:r>
          </w:p>
        </w:tc>
        <w:tc>
          <w:tcPr>
            <w:tcW w:w="1063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330(290)</w:t>
            </w:r>
          </w:p>
        </w:tc>
        <w:tc>
          <w:tcPr>
            <w:tcW w:w="1166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279(227)</w:t>
            </w:r>
          </w:p>
        </w:tc>
        <w:tc>
          <w:tcPr>
            <w:tcW w:w="1200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76(65)</w:t>
            </w:r>
          </w:p>
        </w:tc>
        <w:tc>
          <w:tcPr>
            <w:tcW w:w="1547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770(738)</w:t>
            </w:r>
          </w:p>
        </w:tc>
        <w:tc>
          <w:tcPr>
            <w:tcW w:w="1565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1455(1320)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153成交组</w:t>
            </w:r>
          </w:p>
        </w:tc>
        <w:tc>
          <w:tcPr>
            <w:tcW w:w="1063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45(15.5%)</w:t>
            </w:r>
          </w:p>
        </w:tc>
        <w:tc>
          <w:tcPr>
            <w:tcW w:w="1166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38(16.7%)</w:t>
            </w:r>
          </w:p>
        </w:tc>
        <w:tc>
          <w:tcPr>
            <w:tcW w:w="1200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24(36.9%)</w:t>
            </w:r>
          </w:p>
        </w:tc>
        <w:tc>
          <w:tcPr>
            <w:tcW w:w="1547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199(27%)</w:t>
            </w:r>
          </w:p>
        </w:tc>
        <w:tc>
          <w:tcPr>
            <w:tcW w:w="1565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306(23.2</w:t>
            </w:r>
            <w:r>
              <w:rPr>
                <w:rFonts w:ascii="宋体" w:hAnsi="宋体" w:eastAsia="宋体" w:cs="宋体"/>
                <w:sz w:val="18"/>
                <w:szCs w:val="18"/>
              </w:rPr>
              <w:t>%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9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1063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66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00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47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565" w:type="dxa"/>
          </w:tcPr>
          <w:p>
            <w:pPr>
              <w:jc w:val="right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rPr>
          <w:rFonts w:hint="eastAsia" w:ascii="仿宋_GB2312" w:hAnsi="仿宋" w:eastAsia="仿宋_GB2312"/>
          <w:sz w:val="28"/>
          <w:szCs w:val="28"/>
        </w:rPr>
      </w:pPr>
    </w:p>
    <w:p>
      <w:pPr>
        <w:rPr>
          <w:rFonts w:ascii="仿宋_GB2312" w:hAnsi="仿宋" w:eastAsia="仿宋_GB2312"/>
          <w:sz w:val="28"/>
          <w:szCs w:val="28"/>
        </w:rPr>
      </w:pPr>
    </w:p>
    <w:p>
      <w:pPr>
        <w:rPr>
          <w:rFonts w:ascii="仿宋_GB2312" w:hAnsi="仿宋" w:eastAsia="仿宋_GB2312"/>
          <w:sz w:val="28"/>
          <w:szCs w:val="28"/>
        </w:rPr>
      </w:pPr>
    </w:p>
    <w:p>
      <w:pPr>
        <w:rPr>
          <w:rFonts w:hint="eastAsia" w:ascii="仿宋_GB2312" w:hAnsi="仿宋" w:eastAsia="仿宋_GB2312"/>
          <w:sz w:val="28"/>
          <w:szCs w:val="28"/>
        </w:rPr>
      </w:pPr>
    </w:p>
    <w:p>
      <w:pPr>
        <w:numPr>
          <w:ilvl w:val="1"/>
          <w:numId w:val="2"/>
        </w:num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支持150、151、15115、15129上线技术点检、生产问题分析解决等工作</w:t>
      </w:r>
    </w:p>
    <w:p>
      <w:pPr>
        <w:numPr>
          <w:ilvl w:val="2"/>
          <w:numId w:val="2"/>
        </w:numPr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上线技术点检继承张洋弘《XX版本升级检查任务项》，并坚持在各个版本按规范操作。</w:t>
      </w:r>
    </w:p>
    <w:p>
      <w:pPr>
        <w:numPr>
          <w:ilvl w:val="2"/>
          <w:numId w:val="2"/>
        </w:numPr>
        <w:rPr>
          <w:rFonts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基于第二季度生产问题排除情况分析：</w:t>
      </w:r>
    </w:p>
    <w:p>
      <w:pPr>
        <w:numPr>
          <w:ilvl w:val="3"/>
          <w:numId w:val="2"/>
        </w:numPr>
        <w:rPr>
          <w:rFonts w:ascii="仿宋_GB2312" w:hAnsi="仿宋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28"/>
          <w:szCs w:val="28"/>
        </w:rPr>
        <w:t>代码健壮性存在问题，能够处理正常流程，但对于异常情况、特殊情况的处理缺乏一定的保护和补偿。</w:t>
      </w:r>
      <w:r>
        <w:rPr>
          <w:rFonts w:ascii="仿宋_GB2312" w:hAnsi="仿宋" w:eastAsia="仿宋_GB2312"/>
          <w:sz w:val="28"/>
          <w:szCs w:val="28"/>
        </w:rPr>
        <w:br w:type="textWrapping"/>
      </w:r>
      <w:r>
        <w:rPr>
          <w:rFonts w:hint="eastAsia" w:ascii="仿宋_GB2312" w:hAnsi="仿宋" w:eastAsia="仿宋_GB2312"/>
          <w:sz w:val="28"/>
          <w:szCs w:val="28"/>
        </w:rPr>
        <w:t>后续方案：</w:t>
      </w:r>
      <w:r>
        <w:rPr>
          <w:rFonts w:hint="eastAsia" w:ascii="仿宋_GB2312" w:hAnsi="仿宋" w:eastAsia="仿宋_GB2312"/>
          <w:sz w:val="28"/>
          <w:szCs w:val="28"/>
          <w:lang w:val="en-US" w:eastAsia="zh-CN"/>
        </w:rPr>
        <w:t>1.</w:t>
      </w:r>
      <w:r>
        <w:rPr>
          <w:rFonts w:hint="eastAsia" w:ascii="仿宋_GB2312" w:hAnsi="仿宋" w:eastAsia="仿宋_GB2312"/>
          <w:sz w:val="28"/>
          <w:szCs w:val="28"/>
        </w:rPr>
        <w:t>要求开发在小项目开发过程中具有一定的前瞻性，能够有一定的精益精神、</w:t>
      </w:r>
      <w:r>
        <w:rPr>
          <w:rFonts w:hint="eastAsia" w:ascii="仿宋_GB2312" w:hAnsi="仿宋" w:eastAsia="仿宋_GB2312"/>
          <w:sz w:val="28"/>
          <w:szCs w:val="28"/>
          <w:lang w:val="en-US" w:eastAsia="zh-CN"/>
        </w:rPr>
        <w:t>2.</w:t>
      </w:r>
      <w:r>
        <w:rPr>
          <w:rFonts w:hint="eastAsia" w:ascii="仿宋_GB2312" w:hAnsi="仿宋" w:eastAsia="仿宋_GB2312"/>
          <w:sz w:val="28"/>
          <w:szCs w:val="28"/>
        </w:rPr>
        <w:t>整理处理异常逻辑的切入点和防御方式、</w:t>
      </w:r>
      <w:r>
        <w:rPr>
          <w:rFonts w:hint="eastAsia" w:ascii="仿宋_GB2312" w:hAnsi="仿宋" w:eastAsia="仿宋_GB2312"/>
          <w:sz w:val="28"/>
          <w:szCs w:val="28"/>
          <w:lang w:val="en-US" w:eastAsia="zh-CN"/>
        </w:rPr>
        <w:t>3.</w:t>
      </w:r>
      <w:r>
        <w:rPr>
          <w:rFonts w:hint="eastAsia" w:ascii="仿宋_GB2312" w:hAnsi="仿宋" w:eastAsia="仿宋_GB2312"/>
          <w:sz w:val="28"/>
          <w:szCs w:val="28"/>
        </w:rPr>
        <w:t>抽象方法调整结构解决质量和工作量的矛盾。</w:t>
      </w:r>
    </w:p>
    <w:p>
      <w:pPr>
        <w:numPr>
          <w:ilvl w:val="3"/>
          <w:numId w:val="2"/>
        </w:numPr>
        <w:rPr>
          <w:rFonts w:ascii="仿宋_GB2312" w:hAnsi="仿宋" w:eastAsia="仿宋_GB2312"/>
          <w:sz w:val="28"/>
          <w:szCs w:val="28"/>
        </w:rPr>
      </w:pPr>
      <w:r>
        <w:rPr>
          <w:rFonts w:ascii="仿宋_GB2312" w:hAnsi="仿宋" w:eastAsia="仿宋_GB2312"/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28"/>
          <w:szCs w:val="28"/>
        </w:rPr>
        <w:t>对进程生产运行现状不了解，大部分进程上线以后都未关心其运行情况，对于一些暂未造成影响的异常报警不够重视。</w:t>
      </w:r>
      <w:r>
        <w:rPr>
          <w:rFonts w:ascii="仿宋_GB2312" w:hAnsi="仿宋" w:eastAsia="仿宋_GB2312"/>
          <w:sz w:val="28"/>
          <w:szCs w:val="28"/>
        </w:rPr>
        <w:br w:type="textWrapping"/>
      </w:r>
      <w:r>
        <w:rPr>
          <w:rFonts w:hint="eastAsia" w:ascii="仿宋_GB2312" w:hAnsi="仿宋" w:eastAsia="仿宋_GB2312"/>
          <w:sz w:val="28"/>
          <w:szCs w:val="28"/>
        </w:rPr>
        <w:t>后续建议：逐步完善集中技术测试的内容、加强对长时间运行情况下的进程稳定性测试、可视化的进程监控</w:t>
      </w:r>
      <w:r>
        <w:rPr>
          <w:rFonts w:ascii="仿宋_GB2312" w:hAnsi="仿宋" w:eastAsia="仿宋_GB2312"/>
          <w:sz w:val="28"/>
          <w:szCs w:val="28"/>
        </w:rPr>
        <w:t>-</w:t>
      </w:r>
      <w:r>
        <w:rPr>
          <w:rFonts w:hint="eastAsia" w:ascii="仿宋_GB2312" w:hAnsi="仿宋" w:eastAsia="仿宋_GB2312"/>
          <w:sz w:val="28"/>
          <w:szCs w:val="28"/>
        </w:rPr>
        <w:t>来帮助集中技术测试完成工作。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仿宋_GB2312" w:hAnsi="仿宋" w:eastAsia="仿宋_GB2312"/>
          <w:b/>
          <w:bCs/>
          <w:sz w:val="28"/>
          <w:szCs w:val="28"/>
        </w:rPr>
      </w:pPr>
      <w:r>
        <w:rPr>
          <w:rFonts w:hint="eastAsia" w:ascii="仿宋_GB2312" w:hAnsi="仿宋" w:eastAsia="仿宋_GB2312"/>
          <w:b/>
          <w:bCs/>
          <w:sz w:val="28"/>
          <w:szCs w:val="28"/>
        </w:rPr>
        <w:t>成交&amp;行情</w:t>
      </w:r>
      <w:r>
        <w:rPr>
          <w:rFonts w:hint="eastAsia" w:ascii="仿宋_GB2312" w:hAnsi="仿宋" w:eastAsia="仿宋_GB2312"/>
          <w:b/>
          <w:bCs/>
          <w:sz w:val="28"/>
          <w:szCs w:val="28"/>
          <w:lang w:val="en-US" w:eastAsia="zh-CN"/>
        </w:rPr>
        <w:t>组代码架构和质量持续优化</w:t>
      </w:r>
    </w:p>
    <w:p>
      <w:pPr>
        <w:pStyle w:val="9"/>
        <w:numPr>
          <w:numId w:val="0"/>
        </w:numP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该部分内容进展较未延缓，只</w:t>
      </w: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进行了现券报价行情改造的技术准备。</w:t>
      </w:r>
    </w:p>
    <w:p>
      <w:pPr>
        <w:pStyle w:val="9"/>
        <w:numPr>
          <w:numId w:val="0"/>
        </w:numP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问题原因：</w:t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第二季度版本较多并有很多版本外的工作（下游迁移服务映射关系整理、生产数据拉取、生产问题的应急和修数等等）</w:t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可用人员不足，绝大部分开发人员都在小项目和集成组，时间大量被琐碎工作占用。</w:t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风险高收益小，推进困难。例如：打算在信用违约互换小项目中尝试使用新的成交单生成工具，但最终也未实现。</w:t>
      </w:r>
    </w:p>
    <w:p>
      <w:pPr>
        <w:pStyle w:val="9"/>
        <w:numPr>
          <w:numId w:val="0"/>
        </w:numPr>
        <w:ind w:leftChars="0"/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后续建议：</w:t>
      </w:r>
    </w:p>
    <w:p>
      <w:pPr>
        <w:pStyle w:val="9"/>
        <w:numPr>
          <w:ilvl w:val="0"/>
          <w:numId w:val="5"/>
        </w:numPr>
        <w:ind w:leftChars="0"/>
        <w:rPr>
          <w:rFonts w:hint="default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重视人员分工，将一些任务分散到多人手中完成，提前安排工作，</w:t>
      </w: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在160版本之后，人员有一定缓解时，加快功能优化的进度。</w:t>
      </w:r>
    </w:p>
    <w:p>
      <w:pPr>
        <w:pStyle w:val="9"/>
        <w:numPr>
          <w:ilvl w:val="0"/>
          <w:numId w:val="5"/>
        </w:numPr>
        <w:ind w:leftChars="0"/>
        <w:rPr>
          <w:rFonts w:hint="default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_GB2312" w:hAnsi="仿宋" w:eastAsia="仿宋_GB2312" w:cstheme="minorBidi"/>
          <w:kern w:val="2"/>
          <w:sz w:val="28"/>
          <w:szCs w:val="28"/>
          <w:lang w:val="en-US" w:eastAsia="zh-CN" w:bidi="ar-SA"/>
        </w:rPr>
        <w:t>加强前期准备，给小项目足够信心和支持去做一定的优化尝试。</w:t>
      </w:r>
    </w:p>
    <w:p>
      <w:pPr>
        <w:pStyle w:val="9"/>
        <w:numPr>
          <w:numId w:val="0"/>
        </w:numPr>
        <w:ind w:leftChars="200"/>
        <w:rPr>
          <w:rFonts w:hint="default" w:ascii="仿宋_GB2312" w:hAnsi="仿宋" w:eastAsia="仿宋_GB2312" w:cstheme="minorBidi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3A311"/>
    <w:multiLevelType w:val="singleLevel"/>
    <w:tmpl w:val="AF93A3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F46D42"/>
    <w:multiLevelType w:val="singleLevel"/>
    <w:tmpl w:val="D0F46D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D1F460B"/>
    <w:multiLevelType w:val="multilevel"/>
    <w:tmpl w:val="2D1F460B"/>
    <w:lvl w:ilvl="0" w:tentative="0">
      <w:start w:val="1"/>
      <w:numFmt w:val="lowerLetter"/>
      <w:lvlText w:val="%1)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B4D4439"/>
    <w:multiLevelType w:val="multilevel"/>
    <w:tmpl w:val="4B4D44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55835890"/>
    <w:multiLevelType w:val="multilevel"/>
    <w:tmpl w:val="5583589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B4A7"/>
    <w:rsid w:val="000014BF"/>
    <w:rsid w:val="00002BE2"/>
    <w:rsid w:val="00065A76"/>
    <w:rsid w:val="000944A4"/>
    <w:rsid w:val="000D5E49"/>
    <w:rsid w:val="000E5607"/>
    <w:rsid w:val="002154A1"/>
    <w:rsid w:val="00254F36"/>
    <w:rsid w:val="00273B0C"/>
    <w:rsid w:val="002A5278"/>
    <w:rsid w:val="002B7DAC"/>
    <w:rsid w:val="002D6F9B"/>
    <w:rsid w:val="00344900"/>
    <w:rsid w:val="00371FCA"/>
    <w:rsid w:val="0038237A"/>
    <w:rsid w:val="00386FEF"/>
    <w:rsid w:val="003E69F2"/>
    <w:rsid w:val="00455F09"/>
    <w:rsid w:val="00456FB1"/>
    <w:rsid w:val="004D2524"/>
    <w:rsid w:val="004D77B7"/>
    <w:rsid w:val="004D77DA"/>
    <w:rsid w:val="004F7595"/>
    <w:rsid w:val="0051330E"/>
    <w:rsid w:val="00521B0A"/>
    <w:rsid w:val="00522BF4"/>
    <w:rsid w:val="0052434F"/>
    <w:rsid w:val="005572EC"/>
    <w:rsid w:val="005871AB"/>
    <w:rsid w:val="005C78AD"/>
    <w:rsid w:val="005D4965"/>
    <w:rsid w:val="006120DF"/>
    <w:rsid w:val="00617BC3"/>
    <w:rsid w:val="0062306B"/>
    <w:rsid w:val="00661852"/>
    <w:rsid w:val="006948AA"/>
    <w:rsid w:val="006B685F"/>
    <w:rsid w:val="0073422D"/>
    <w:rsid w:val="007837DF"/>
    <w:rsid w:val="007A261B"/>
    <w:rsid w:val="007C7C11"/>
    <w:rsid w:val="00841099"/>
    <w:rsid w:val="00884EDA"/>
    <w:rsid w:val="00890A87"/>
    <w:rsid w:val="008F5BC8"/>
    <w:rsid w:val="008F5C53"/>
    <w:rsid w:val="00922986"/>
    <w:rsid w:val="00966784"/>
    <w:rsid w:val="009D2565"/>
    <w:rsid w:val="00A147EE"/>
    <w:rsid w:val="00A27904"/>
    <w:rsid w:val="00A52FFD"/>
    <w:rsid w:val="00A65809"/>
    <w:rsid w:val="00A71867"/>
    <w:rsid w:val="00AC3418"/>
    <w:rsid w:val="00AD216B"/>
    <w:rsid w:val="00B4122C"/>
    <w:rsid w:val="00BA1FC5"/>
    <w:rsid w:val="00BB7005"/>
    <w:rsid w:val="00BC18C4"/>
    <w:rsid w:val="00C02A96"/>
    <w:rsid w:val="00CA1995"/>
    <w:rsid w:val="00CE28B9"/>
    <w:rsid w:val="00D23AEA"/>
    <w:rsid w:val="00D440DE"/>
    <w:rsid w:val="00D73B33"/>
    <w:rsid w:val="00D7773A"/>
    <w:rsid w:val="00DA69AE"/>
    <w:rsid w:val="00E72462"/>
    <w:rsid w:val="00E9001A"/>
    <w:rsid w:val="00E90CA0"/>
    <w:rsid w:val="00E938F2"/>
    <w:rsid w:val="00F11763"/>
    <w:rsid w:val="00F17829"/>
    <w:rsid w:val="00F46E9D"/>
    <w:rsid w:val="00F61EC7"/>
    <w:rsid w:val="00F725FE"/>
    <w:rsid w:val="01BB5193"/>
    <w:rsid w:val="02147611"/>
    <w:rsid w:val="030633CD"/>
    <w:rsid w:val="06A42A7D"/>
    <w:rsid w:val="08395D9A"/>
    <w:rsid w:val="091A1E84"/>
    <w:rsid w:val="096B70EF"/>
    <w:rsid w:val="0B275ABD"/>
    <w:rsid w:val="0D120102"/>
    <w:rsid w:val="0F061CF2"/>
    <w:rsid w:val="0FC74D51"/>
    <w:rsid w:val="119C3D0F"/>
    <w:rsid w:val="14A3117F"/>
    <w:rsid w:val="17DF9643"/>
    <w:rsid w:val="18BF19E1"/>
    <w:rsid w:val="1FBB9AF8"/>
    <w:rsid w:val="1FF51A73"/>
    <w:rsid w:val="1FFEB26D"/>
    <w:rsid w:val="210810F4"/>
    <w:rsid w:val="24C52C56"/>
    <w:rsid w:val="25D70A22"/>
    <w:rsid w:val="27996030"/>
    <w:rsid w:val="27D8309D"/>
    <w:rsid w:val="286D4292"/>
    <w:rsid w:val="28966EB1"/>
    <w:rsid w:val="2CFD5D84"/>
    <w:rsid w:val="2E410CE0"/>
    <w:rsid w:val="2E664F43"/>
    <w:rsid w:val="2E67494D"/>
    <w:rsid w:val="2F7A3142"/>
    <w:rsid w:val="2FBFB88C"/>
    <w:rsid w:val="33657318"/>
    <w:rsid w:val="33B44A56"/>
    <w:rsid w:val="33FD7DD4"/>
    <w:rsid w:val="379761BC"/>
    <w:rsid w:val="3AF1AB68"/>
    <w:rsid w:val="3CB5DA0B"/>
    <w:rsid w:val="3CE043BD"/>
    <w:rsid w:val="3D7001CF"/>
    <w:rsid w:val="3F9FB60D"/>
    <w:rsid w:val="3FC9E65A"/>
    <w:rsid w:val="3FF78DD7"/>
    <w:rsid w:val="3FFF3A05"/>
    <w:rsid w:val="412F61FB"/>
    <w:rsid w:val="45FB0699"/>
    <w:rsid w:val="46CA0032"/>
    <w:rsid w:val="47FD47BB"/>
    <w:rsid w:val="4A284AB1"/>
    <w:rsid w:val="4B9E02B0"/>
    <w:rsid w:val="4E197357"/>
    <w:rsid w:val="4FED90E3"/>
    <w:rsid w:val="503A0DAA"/>
    <w:rsid w:val="56D4194C"/>
    <w:rsid w:val="56FF9845"/>
    <w:rsid w:val="59B1A5FC"/>
    <w:rsid w:val="5ACF811C"/>
    <w:rsid w:val="5AFEC2FB"/>
    <w:rsid w:val="5BE65CD0"/>
    <w:rsid w:val="5BEE2182"/>
    <w:rsid w:val="5CC7866C"/>
    <w:rsid w:val="5ECB63A9"/>
    <w:rsid w:val="5F1D8E92"/>
    <w:rsid w:val="5F7F5817"/>
    <w:rsid w:val="5FBA06A5"/>
    <w:rsid w:val="5FF661EE"/>
    <w:rsid w:val="5FFF7146"/>
    <w:rsid w:val="63A713F1"/>
    <w:rsid w:val="6408453C"/>
    <w:rsid w:val="64C05FC8"/>
    <w:rsid w:val="67DFF374"/>
    <w:rsid w:val="683F3318"/>
    <w:rsid w:val="6A57795E"/>
    <w:rsid w:val="6A92462C"/>
    <w:rsid w:val="6B7635B1"/>
    <w:rsid w:val="6B847BED"/>
    <w:rsid w:val="6BEBCFB8"/>
    <w:rsid w:val="6BEBF674"/>
    <w:rsid w:val="6D1530AD"/>
    <w:rsid w:val="6D93E908"/>
    <w:rsid w:val="6FB75C47"/>
    <w:rsid w:val="70B645D7"/>
    <w:rsid w:val="710C75C8"/>
    <w:rsid w:val="717F4BDC"/>
    <w:rsid w:val="723824F0"/>
    <w:rsid w:val="73AF72D1"/>
    <w:rsid w:val="73FF5BF9"/>
    <w:rsid w:val="76FF01E8"/>
    <w:rsid w:val="777FC513"/>
    <w:rsid w:val="77FE787F"/>
    <w:rsid w:val="79C5683F"/>
    <w:rsid w:val="79D83787"/>
    <w:rsid w:val="7BDD07F0"/>
    <w:rsid w:val="7BFFCE1B"/>
    <w:rsid w:val="7DF231DE"/>
    <w:rsid w:val="7DFD4693"/>
    <w:rsid w:val="7DFFD145"/>
    <w:rsid w:val="7E4F5065"/>
    <w:rsid w:val="7EBD2755"/>
    <w:rsid w:val="7F1E5A3C"/>
    <w:rsid w:val="7F5B73D4"/>
    <w:rsid w:val="7F5EED12"/>
    <w:rsid w:val="7F6333C7"/>
    <w:rsid w:val="7F77761B"/>
    <w:rsid w:val="7F7A4407"/>
    <w:rsid w:val="7FA542C3"/>
    <w:rsid w:val="7FBD2572"/>
    <w:rsid w:val="7FBEBA83"/>
    <w:rsid w:val="7FBF64B3"/>
    <w:rsid w:val="7FDB1C81"/>
    <w:rsid w:val="7FE4DFCC"/>
    <w:rsid w:val="7FF6B4A7"/>
    <w:rsid w:val="7FF944DA"/>
    <w:rsid w:val="7FFCA3E2"/>
    <w:rsid w:val="7FFE2C48"/>
    <w:rsid w:val="7FFF251F"/>
    <w:rsid w:val="7FFFA04A"/>
    <w:rsid w:val="7FFFC4D8"/>
    <w:rsid w:val="8FDFF570"/>
    <w:rsid w:val="907DD8D5"/>
    <w:rsid w:val="91FE4B3D"/>
    <w:rsid w:val="9E7D743A"/>
    <w:rsid w:val="9FDCA69D"/>
    <w:rsid w:val="A68B9B50"/>
    <w:rsid w:val="AAEBDD96"/>
    <w:rsid w:val="ABBF59D1"/>
    <w:rsid w:val="AF3FC889"/>
    <w:rsid w:val="B1F5DBA7"/>
    <w:rsid w:val="B357EE34"/>
    <w:rsid w:val="B6AB292E"/>
    <w:rsid w:val="B7FF7780"/>
    <w:rsid w:val="BAE7A4E4"/>
    <w:rsid w:val="BBFF94C7"/>
    <w:rsid w:val="BEDEE2A8"/>
    <w:rsid w:val="BFA7AE8D"/>
    <w:rsid w:val="BFCB156D"/>
    <w:rsid w:val="BFFEC6EB"/>
    <w:rsid w:val="CFFD21F6"/>
    <w:rsid w:val="CFFF5B7D"/>
    <w:rsid w:val="D0FFF03F"/>
    <w:rsid w:val="D5FDFDAE"/>
    <w:rsid w:val="DCFFC9E1"/>
    <w:rsid w:val="DE73F5A0"/>
    <w:rsid w:val="DF3FA761"/>
    <w:rsid w:val="DFA48981"/>
    <w:rsid w:val="DFBB788A"/>
    <w:rsid w:val="DFE5C2DB"/>
    <w:rsid w:val="E31ECE43"/>
    <w:rsid w:val="E3DF5C25"/>
    <w:rsid w:val="E77B7747"/>
    <w:rsid w:val="E7F383E7"/>
    <w:rsid w:val="E9BF02B5"/>
    <w:rsid w:val="E9F920C7"/>
    <w:rsid w:val="EB0D7B7E"/>
    <w:rsid w:val="EB6F1D1F"/>
    <w:rsid w:val="EBAF89FB"/>
    <w:rsid w:val="EDF6D783"/>
    <w:rsid w:val="EEDF6D68"/>
    <w:rsid w:val="EF5E8963"/>
    <w:rsid w:val="EFA780BF"/>
    <w:rsid w:val="EFE6B81A"/>
    <w:rsid w:val="F27BEF90"/>
    <w:rsid w:val="F53EB1C4"/>
    <w:rsid w:val="F5FB85EA"/>
    <w:rsid w:val="F6FEE44A"/>
    <w:rsid w:val="F7BFB680"/>
    <w:rsid w:val="F7D78559"/>
    <w:rsid w:val="F7F7644B"/>
    <w:rsid w:val="FB3D12DA"/>
    <w:rsid w:val="FBBBEF42"/>
    <w:rsid w:val="FBBD8441"/>
    <w:rsid w:val="FBBFEAE2"/>
    <w:rsid w:val="FBDE8A9F"/>
    <w:rsid w:val="FBFBF2A6"/>
    <w:rsid w:val="FBFF1555"/>
    <w:rsid w:val="FC7EB29A"/>
    <w:rsid w:val="FCFA089A"/>
    <w:rsid w:val="FDC9B10D"/>
    <w:rsid w:val="FDCD1350"/>
    <w:rsid w:val="FDD73318"/>
    <w:rsid w:val="FDDBBCC3"/>
    <w:rsid w:val="FDEF8D42"/>
    <w:rsid w:val="FDFA7025"/>
    <w:rsid w:val="FDFF908F"/>
    <w:rsid w:val="FE7B2B7B"/>
    <w:rsid w:val="FE931D03"/>
    <w:rsid w:val="FECD85F0"/>
    <w:rsid w:val="FEF5EE06"/>
    <w:rsid w:val="FEFED13F"/>
    <w:rsid w:val="FEFF7ACC"/>
    <w:rsid w:val="FF39BB5C"/>
    <w:rsid w:val="FF4A7959"/>
    <w:rsid w:val="FF573B10"/>
    <w:rsid w:val="FF5ADFBC"/>
    <w:rsid w:val="FFFE8C46"/>
    <w:rsid w:val="FFFECDBB"/>
    <w:rsid w:val="FF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</Words>
  <Characters>1002</Characters>
  <Lines>8</Lines>
  <Paragraphs>2</Paragraphs>
  <TotalTime>82</TotalTime>
  <ScaleCrop>false</ScaleCrop>
  <LinksUpToDate>false</LinksUpToDate>
  <CharactersWithSpaces>1175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2021-02-25T17:09:00Z</dcterms:created>
  <dc:creator>pluto</dc:creator>
  <cp:lastModifiedBy>小猫无痕</cp:lastModifiedBy>
  <dcterms:modified xsi:type="dcterms:W3CDTF">2021-06-02T07:11:31Z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7215B1EDEED44A1CB6BE49B6C67E7DB3</vt:lpwstr>
  </property>
</Properties>
</file>