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5335" w14:textId="77777777" w:rsidR="00DF07A2" w:rsidRDefault="00DF07A2">
      <w:pPr>
        <w:pStyle w:val="CorpoA"/>
      </w:pPr>
    </w:p>
    <w:p w14:paraId="4134D446" w14:textId="77777777" w:rsidR="00DF07A2" w:rsidRDefault="00DF07A2">
      <w:pPr>
        <w:pStyle w:val="CorpoA"/>
      </w:pPr>
    </w:p>
    <w:p w14:paraId="22C047DD" w14:textId="77777777" w:rsidR="00DF07A2" w:rsidRDefault="00DF07A2">
      <w:pPr>
        <w:pStyle w:val="CorpoA"/>
      </w:pPr>
    </w:p>
    <w:p w14:paraId="4591B93C" w14:textId="77777777" w:rsidR="00DF07A2" w:rsidRDefault="00DF07A2">
      <w:pPr>
        <w:pStyle w:val="CorpoA"/>
      </w:pPr>
    </w:p>
    <w:p w14:paraId="027C055F" w14:textId="77777777" w:rsidR="00DF07A2" w:rsidRDefault="00DF07A2">
      <w:pPr>
        <w:pStyle w:val="CorpoA"/>
      </w:pPr>
    </w:p>
    <w:p w14:paraId="6AE6C76E" w14:textId="77777777" w:rsidR="00DF07A2" w:rsidRDefault="00DF07A2">
      <w:pPr>
        <w:pStyle w:val="CorpoA"/>
      </w:pPr>
    </w:p>
    <w:p w14:paraId="327DB077" w14:textId="77777777" w:rsidR="00DF07A2" w:rsidRDefault="00DF07A2">
      <w:pPr>
        <w:pStyle w:val="CorpoA"/>
      </w:pPr>
    </w:p>
    <w:p w14:paraId="1AE7860C" w14:textId="77777777" w:rsidR="00DF07A2" w:rsidRDefault="00DF07A2">
      <w:pPr>
        <w:pStyle w:val="CorpoA"/>
      </w:pPr>
    </w:p>
    <w:p w14:paraId="3F0E3268" w14:textId="77777777" w:rsidR="00DF07A2" w:rsidRDefault="00DF07A2">
      <w:pPr>
        <w:pStyle w:val="CorpoA"/>
      </w:pPr>
    </w:p>
    <w:p w14:paraId="1EB09487" w14:textId="77777777" w:rsidR="00DF07A2" w:rsidRDefault="00DF07A2">
      <w:pPr>
        <w:pStyle w:val="CorpoA"/>
      </w:pPr>
    </w:p>
    <w:p w14:paraId="773EC33A" w14:textId="77777777" w:rsidR="00DF07A2" w:rsidRDefault="00DF07A2">
      <w:pPr>
        <w:pStyle w:val="CorpoA"/>
        <w:jc w:val="center"/>
      </w:pPr>
    </w:p>
    <w:p w14:paraId="3DD46D26" w14:textId="77777777" w:rsidR="00DF07A2" w:rsidRDefault="00DF07A2">
      <w:pPr>
        <w:pStyle w:val="CorpoA"/>
        <w:jc w:val="center"/>
      </w:pPr>
    </w:p>
    <w:p w14:paraId="196C25FF" w14:textId="77777777" w:rsidR="00DF07A2" w:rsidRDefault="00DF07A2">
      <w:pPr>
        <w:pStyle w:val="CorpoA"/>
        <w:jc w:val="center"/>
        <w:rPr>
          <w:sz w:val="52"/>
          <w:szCs w:val="52"/>
        </w:rPr>
      </w:pPr>
    </w:p>
    <w:p w14:paraId="64FA5D49" w14:textId="77777777" w:rsidR="00F6373F" w:rsidRDefault="00C86832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[</w:t>
      </w:r>
      <w:r w:rsidR="00F6373F">
        <w:rPr>
          <w:sz w:val="52"/>
          <w:szCs w:val="52"/>
        </w:rPr>
        <w:t>CAR</w:t>
      </w:r>
      <w:r>
        <w:rPr>
          <w:sz w:val="52"/>
          <w:szCs w:val="52"/>
        </w:rPr>
        <w:t xml:space="preserve">] </w:t>
      </w:r>
    </w:p>
    <w:p w14:paraId="73D99574" w14:textId="77777777" w:rsidR="00DF07A2" w:rsidRDefault="00B60D4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Commission</w:t>
      </w:r>
      <w:r w:rsidR="00BA52F2">
        <w:rPr>
          <w:sz w:val="52"/>
          <w:szCs w:val="52"/>
        </w:rPr>
        <w:t xml:space="preserve"> Automated for</w:t>
      </w:r>
    </w:p>
    <w:p w14:paraId="7D477E78" w14:textId="77777777" w:rsidR="00BA52F2" w:rsidRDefault="00BA52F2">
      <w:pPr>
        <w:pStyle w:val="Corpodetexto"/>
        <w:jc w:val="center"/>
      </w:pPr>
      <w:r>
        <w:rPr>
          <w:sz w:val="52"/>
          <w:szCs w:val="52"/>
        </w:rPr>
        <w:t>Retailers</w:t>
      </w:r>
    </w:p>
    <w:p w14:paraId="3ACBC10C" w14:textId="77777777" w:rsidR="00DF07A2" w:rsidRDefault="00DF07A2">
      <w:pPr>
        <w:pStyle w:val="Corpodetexto"/>
        <w:jc w:val="center"/>
        <w:rPr>
          <w:sz w:val="52"/>
          <w:szCs w:val="52"/>
        </w:rPr>
      </w:pPr>
    </w:p>
    <w:p w14:paraId="35B9C226" w14:textId="77777777" w:rsidR="00DF07A2" w:rsidRDefault="00DF07A2">
      <w:pPr>
        <w:pStyle w:val="Corpodetexto"/>
        <w:jc w:val="center"/>
        <w:rPr>
          <w:sz w:val="52"/>
          <w:szCs w:val="52"/>
        </w:rPr>
      </w:pPr>
    </w:p>
    <w:p w14:paraId="325A0F03" w14:textId="77777777" w:rsidR="00DF07A2" w:rsidRDefault="00C86832">
      <w:pPr>
        <w:pStyle w:val="Corpodetexto"/>
        <w:jc w:val="center"/>
      </w:pPr>
      <w:r>
        <w:rPr>
          <w:sz w:val="52"/>
          <w:szCs w:val="52"/>
        </w:rPr>
        <w:t>Documentação da Aplicação Java</w:t>
      </w:r>
    </w:p>
    <w:p w14:paraId="43FEAC73" w14:textId="77777777" w:rsidR="00DF07A2" w:rsidRDefault="00DF07A2">
      <w:pPr>
        <w:pStyle w:val="Corpodetexto"/>
        <w:jc w:val="center"/>
        <w:rPr>
          <w:sz w:val="52"/>
          <w:szCs w:val="52"/>
        </w:rPr>
      </w:pPr>
    </w:p>
    <w:p w14:paraId="1C2A80C3" w14:textId="77777777" w:rsidR="00DF07A2" w:rsidRDefault="00DF07A2">
      <w:pPr>
        <w:pStyle w:val="Corpodetexto"/>
        <w:jc w:val="center"/>
        <w:rPr>
          <w:sz w:val="52"/>
          <w:szCs w:val="52"/>
        </w:rPr>
      </w:pPr>
    </w:p>
    <w:p w14:paraId="259A692C" w14:textId="77777777" w:rsidR="00DF07A2" w:rsidRDefault="00C86832">
      <w:pPr>
        <w:pStyle w:val="CorpoA"/>
        <w:jc w:val="center"/>
        <w:rPr>
          <w:sz w:val="52"/>
          <w:szCs w:val="52"/>
        </w:rPr>
      </w:pPr>
      <w:r>
        <w:rPr>
          <w:sz w:val="52"/>
          <w:szCs w:val="52"/>
          <w:lang w:val="de-DE"/>
        </w:rPr>
        <w:t>Vers</w:t>
      </w:r>
      <w:r>
        <w:rPr>
          <w:sz w:val="52"/>
          <w:szCs w:val="52"/>
          <w:lang w:val="pt-PT"/>
        </w:rPr>
        <w:t>ã</w:t>
      </w:r>
      <w:r>
        <w:rPr>
          <w:sz w:val="52"/>
          <w:szCs w:val="52"/>
        </w:rPr>
        <w:t>o 1.0</w:t>
      </w:r>
    </w:p>
    <w:p w14:paraId="2FC17688" w14:textId="77777777" w:rsidR="00DF07A2" w:rsidRDefault="00DF07A2">
      <w:pPr>
        <w:pStyle w:val="CorpoA"/>
        <w:jc w:val="center"/>
        <w:rPr>
          <w:sz w:val="52"/>
          <w:szCs w:val="52"/>
        </w:rPr>
      </w:pPr>
    </w:p>
    <w:p w14:paraId="2BED0611" w14:textId="77777777" w:rsidR="00DF07A2" w:rsidRDefault="00DF07A2">
      <w:pPr>
        <w:pStyle w:val="CorpoA"/>
        <w:jc w:val="center"/>
        <w:rPr>
          <w:sz w:val="52"/>
          <w:szCs w:val="52"/>
        </w:rPr>
      </w:pPr>
    </w:p>
    <w:p w14:paraId="3F0E78AB" w14:textId="77777777" w:rsidR="00DF07A2" w:rsidRDefault="00DF07A2">
      <w:pPr>
        <w:pStyle w:val="CorpoA"/>
        <w:jc w:val="center"/>
        <w:rPr>
          <w:sz w:val="52"/>
          <w:szCs w:val="52"/>
        </w:rPr>
      </w:pPr>
    </w:p>
    <w:p w14:paraId="2937FE55" w14:textId="77777777" w:rsidR="00DF07A2" w:rsidRDefault="00DF07A2">
      <w:pPr>
        <w:pStyle w:val="CorpoA"/>
        <w:jc w:val="center"/>
        <w:rPr>
          <w:sz w:val="52"/>
          <w:szCs w:val="52"/>
        </w:rPr>
      </w:pPr>
    </w:p>
    <w:p w14:paraId="6424BDEC" w14:textId="77777777" w:rsidR="00DF07A2" w:rsidRDefault="00DF07A2">
      <w:pPr>
        <w:pStyle w:val="CorpoA"/>
        <w:jc w:val="center"/>
        <w:rPr>
          <w:sz w:val="52"/>
          <w:szCs w:val="52"/>
        </w:rPr>
      </w:pPr>
    </w:p>
    <w:p w14:paraId="7096E5AA" w14:textId="77777777" w:rsidR="00DF07A2" w:rsidRDefault="00C86832">
      <w:pPr>
        <w:pStyle w:val="CorpoA"/>
        <w:jc w:val="center"/>
        <w:rPr>
          <w:sz w:val="28"/>
          <w:szCs w:val="28"/>
        </w:rPr>
      </w:pPr>
      <w:r>
        <w:rPr>
          <w:sz w:val="52"/>
          <w:szCs w:val="52"/>
        </w:rPr>
        <w:tab/>
      </w:r>
      <w:r>
        <w:rPr>
          <w:sz w:val="28"/>
          <w:szCs w:val="28"/>
          <w:lang w:val="pt-PT"/>
        </w:rPr>
        <w:t>Taguatinga</w:t>
      </w:r>
      <w:r>
        <w:rPr>
          <w:sz w:val="28"/>
          <w:szCs w:val="28"/>
          <w:lang w:val="fr-FR"/>
        </w:rPr>
        <w:t xml:space="preserve">-DF, </w:t>
      </w:r>
      <w:r>
        <w:rPr>
          <w:sz w:val="28"/>
          <w:szCs w:val="28"/>
          <w:lang w:val="pt-PT"/>
        </w:rPr>
        <w:t>25</w:t>
      </w:r>
      <w:r>
        <w:rPr>
          <w:sz w:val="28"/>
          <w:szCs w:val="28"/>
          <w:lang w:val="es-ES_tradnl"/>
        </w:rPr>
        <w:t xml:space="preserve"> de </w:t>
      </w:r>
      <w:r>
        <w:rPr>
          <w:sz w:val="28"/>
          <w:szCs w:val="28"/>
          <w:lang w:val="pt-PT"/>
        </w:rPr>
        <w:t>abril de 2024</w:t>
      </w:r>
      <w:r>
        <w:rPr>
          <w:sz w:val="28"/>
          <w:szCs w:val="28"/>
        </w:rPr>
        <w:t>.</w:t>
      </w:r>
    </w:p>
    <w:p w14:paraId="67F5B047" w14:textId="77777777" w:rsidR="00DF07A2" w:rsidRDefault="00DF07A2">
      <w:pPr>
        <w:pStyle w:val="Corpodetexto"/>
        <w:rPr>
          <w:b/>
          <w:bCs/>
          <w:sz w:val="52"/>
          <w:szCs w:val="52"/>
        </w:rPr>
      </w:pPr>
    </w:p>
    <w:p w14:paraId="577887DB" w14:textId="77777777" w:rsidR="00DF07A2" w:rsidRDefault="00DF07A2">
      <w:pPr>
        <w:pStyle w:val="CorpoA"/>
        <w:spacing w:after="200" w:line="276" w:lineRule="auto"/>
      </w:pPr>
    </w:p>
    <w:p w14:paraId="4600C442" w14:textId="77777777" w:rsidR="00DF07A2" w:rsidRDefault="00C86832">
      <w:pPr>
        <w:pStyle w:val="Cabealho1"/>
        <w:jc w:val="center"/>
      </w:pPr>
      <w:bookmarkStart w:id="0" w:name="_Toc"/>
      <w:r>
        <w:t>Sumário</w:t>
      </w:r>
      <w:bookmarkEnd w:id="0"/>
    </w:p>
    <w:p w14:paraId="267600CE" w14:textId="77777777" w:rsidR="00DF07A2" w:rsidRDefault="00C86832">
      <w:pPr>
        <w:pStyle w:val="CorpoA"/>
      </w:pPr>
      <w:r>
        <w:fldChar w:fldCharType="begin"/>
      </w:r>
      <w:r>
        <w:instrText xml:space="preserve"> TOC \t "heading 1, 1"</w:instrText>
      </w:r>
      <w:r>
        <w:fldChar w:fldCharType="separate"/>
      </w:r>
    </w:p>
    <w:p w14:paraId="180996BC" w14:textId="0A0E8B66" w:rsidR="00DF07A2" w:rsidRDefault="00C86832">
      <w:pPr>
        <w:pStyle w:val="ndice1"/>
      </w:pPr>
      <w:r>
        <w:rPr>
          <w:rFonts w:eastAsia="Arial Unicode MS" w:cs="Arial Unicode MS"/>
        </w:rPr>
        <w:t>Sumário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267C15">
        <w:rPr>
          <w:noProof/>
        </w:rPr>
        <w:t>2</w:t>
      </w:r>
      <w:r>
        <w:fldChar w:fldCharType="end"/>
      </w:r>
    </w:p>
    <w:p w14:paraId="42E8711B" w14:textId="73A3D7BB" w:rsidR="00DF07A2" w:rsidRDefault="00C86832">
      <w:pPr>
        <w:pStyle w:val="ndice1"/>
      </w:pPr>
      <w:r>
        <w:rPr>
          <w:rFonts w:eastAsia="Arial Unicode MS" w:cs="Arial Unicode MS"/>
        </w:rPr>
        <w:t>Identificação do(a) Desenvolvedor(a)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267C15">
        <w:rPr>
          <w:noProof/>
        </w:rPr>
        <w:t>3</w:t>
      </w:r>
      <w:r>
        <w:fldChar w:fldCharType="end"/>
      </w:r>
    </w:p>
    <w:p w14:paraId="6A47E53C" w14:textId="36C6B54B" w:rsidR="00DF07A2" w:rsidRDefault="00C86832">
      <w:pPr>
        <w:pStyle w:val="ndice1"/>
        <w:numPr>
          <w:ilvl w:val="0"/>
          <w:numId w:val="1"/>
        </w:numPr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267C15">
        <w:rPr>
          <w:noProof/>
        </w:rPr>
        <w:t>4</w:t>
      </w:r>
      <w:r>
        <w:fldChar w:fldCharType="end"/>
      </w:r>
    </w:p>
    <w:p w14:paraId="63321320" w14:textId="485B0498" w:rsidR="00DF07A2" w:rsidRDefault="00C86832">
      <w:pPr>
        <w:pStyle w:val="ndice1"/>
        <w:numPr>
          <w:ilvl w:val="0"/>
          <w:numId w:val="2"/>
        </w:numPr>
      </w:pPr>
      <w:r>
        <w:rPr>
          <w:rFonts w:eastAsia="Arial Unicode MS" w:cs="Arial Unicode MS"/>
        </w:rPr>
        <w:t>Visão Geral do Produto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267C15">
        <w:rPr>
          <w:noProof/>
        </w:rPr>
        <w:t>4</w:t>
      </w:r>
      <w:r>
        <w:fldChar w:fldCharType="end"/>
      </w:r>
    </w:p>
    <w:p w14:paraId="131494C9" w14:textId="3D370D2F" w:rsidR="00DF07A2" w:rsidRDefault="00C86832">
      <w:pPr>
        <w:pStyle w:val="ndice1"/>
        <w:numPr>
          <w:ilvl w:val="0"/>
          <w:numId w:val="3"/>
        </w:numPr>
      </w:pPr>
      <w:r>
        <w:rPr>
          <w:rFonts w:eastAsia="Arial Unicode MS" w:cs="Arial Unicode MS"/>
        </w:rPr>
        <w:t>Abreviações e Acrônimos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267C15">
        <w:rPr>
          <w:noProof/>
        </w:rPr>
        <w:t>4</w:t>
      </w:r>
      <w:r>
        <w:fldChar w:fldCharType="end"/>
      </w:r>
    </w:p>
    <w:p w14:paraId="179C948D" w14:textId="49931407" w:rsidR="00DF07A2" w:rsidRDefault="00C86832">
      <w:pPr>
        <w:pStyle w:val="ndice1"/>
        <w:numPr>
          <w:ilvl w:val="0"/>
          <w:numId w:val="4"/>
        </w:numPr>
      </w:pPr>
      <w:r>
        <w:rPr>
          <w:rFonts w:eastAsia="Arial Unicode MS" w:cs="Arial Unicode MS"/>
        </w:rPr>
        <w:t>Envolvidos e Usuários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267C15">
        <w:rPr>
          <w:noProof/>
        </w:rPr>
        <w:t>4</w:t>
      </w:r>
      <w:r>
        <w:fldChar w:fldCharType="end"/>
      </w:r>
    </w:p>
    <w:p w14:paraId="6CFB9B2B" w14:textId="487061E8" w:rsidR="00DF07A2" w:rsidRDefault="00C86832">
      <w:pPr>
        <w:pStyle w:val="ndice1"/>
        <w:numPr>
          <w:ilvl w:val="0"/>
          <w:numId w:val="5"/>
        </w:numPr>
      </w:pPr>
      <w:r>
        <w:rPr>
          <w:rFonts w:eastAsia="Arial Unicode MS" w:cs="Arial Unicode MS"/>
        </w:rPr>
        <w:t>Requisitos da Aplicação Java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267C15">
        <w:rPr>
          <w:noProof/>
        </w:rPr>
        <w:t>5</w:t>
      </w:r>
      <w:r>
        <w:fldChar w:fldCharType="end"/>
      </w:r>
    </w:p>
    <w:p w14:paraId="0B7CB86F" w14:textId="453D73D4" w:rsidR="00DF07A2" w:rsidRDefault="00C86832">
      <w:pPr>
        <w:pStyle w:val="ndice1"/>
        <w:numPr>
          <w:ilvl w:val="1"/>
          <w:numId w:val="1"/>
        </w:numPr>
      </w:pPr>
      <w:r>
        <w:rPr>
          <w:rFonts w:eastAsia="Arial Unicode MS" w:cs="Arial Unicode MS"/>
        </w:rPr>
        <w:t>Funcionais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267C15">
        <w:rPr>
          <w:noProof/>
        </w:rPr>
        <w:t>5</w:t>
      </w:r>
      <w:r>
        <w:fldChar w:fldCharType="end"/>
      </w:r>
    </w:p>
    <w:p w14:paraId="4ABC3EE2" w14:textId="21B29798" w:rsidR="00DF07A2" w:rsidRDefault="00C86832">
      <w:pPr>
        <w:pStyle w:val="ndice1"/>
        <w:numPr>
          <w:ilvl w:val="1"/>
          <w:numId w:val="6"/>
        </w:numPr>
      </w:pPr>
      <w:r>
        <w:rPr>
          <w:rFonts w:eastAsia="Arial Unicode MS" w:cs="Arial Unicode MS"/>
        </w:rPr>
        <w:t>Não-Funcionais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267C15">
        <w:rPr>
          <w:noProof/>
        </w:rPr>
        <w:t>5</w:t>
      </w:r>
      <w:r>
        <w:fldChar w:fldCharType="end"/>
      </w:r>
    </w:p>
    <w:p w14:paraId="32C545A9" w14:textId="37582B9B" w:rsidR="00DF07A2" w:rsidRDefault="00C86832">
      <w:pPr>
        <w:pStyle w:val="ndice1"/>
        <w:numPr>
          <w:ilvl w:val="1"/>
          <w:numId w:val="7"/>
        </w:numPr>
      </w:pPr>
      <w:r>
        <w:rPr>
          <w:rFonts w:eastAsia="Arial Unicode MS" w:cs="Arial Unicode MS"/>
        </w:rPr>
        <w:t>Regras de Negócio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267C15">
        <w:rPr>
          <w:noProof/>
        </w:rPr>
        <w:t>5</w:t>
      </w:r>
      <w:r>
        <w:fldChar w:fldCharType="end"/>
      </w:r>
    </w:p>
    <w:p w14:paraId="550E2AE7" w14:textId="733B492E" w:rsidR="00DF07A2" w:rsidRDefault="00C86832">
      <w:pPr>
        <w:pStyle w:val="ndice1"/>
        <w:numPr>
          <w:ilvl w:val="0"/>
          <w:numId w:val="8"/>
        </w:numPr>
      </w:pPr>
      <w:r>
        <w:rPr>
          <w:rFonts w:eastAsia="Arial Unicode MS" w:cs="Arial Unicode MS"/>
        </w:rPr>
        <w:t>Caso de Uso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267C15">
        <w:rPr>
          <w:noProof/>
        </w:rPr>
        <w:t>7</w:t>
      </w:r>
      <w:r>
        <w:fldChar w:fldCharType="end"/>
      </w:r>
    </w:p>
    <w:p w14:paraId="1B90B6D6" w14:textId="1A348D73" w:rsidR="00DF07A2" w:rsidRDefault="00C86832">
      <w:pPr>
        <w:pStyle w:val="ndice1"/>
        <w:numPr>
          <w:ilvl w:val="0"/>
          <w:numId w:val="9"/>
        </w:numPr>
      </w:pPr>
      <w:r>
        <w:rPr>
          <w:rFonts w:eastAsia="Arial Unicode MS" w:cs="Arial Unicode MS"/>
        </w:rPr>
        <w:t>Anexos (protótipos, arquitetura e documentos auxiliares)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267C15">
        <w:rPr>
          <w:noProof/>
        </w:rPr>
        <w:t>8</w:t>
      </w:r>
      <w:r>
        <w:fldChar w:fldCharType="end"/>
      </w:r>
    </w:p>
    <w:p w14:paraId="19C2FE32" w14:textId="77777777" w:rsidR="00DF07A2" w:rsidRDefault="00C86832">
      <w:pPr>
        <w:pStyle w:val="CorpoA"/>
        <w:rPr>
          <w:rFonts w:ascii="Calibri" w:eastAsia="Calibri" w:hAnsi="Calibri" w:cs="Calibri"/>
          <w:kern w:val="0"/>
          <w:sz w:val="22"/>
          <w:szCs w:val="22"/>
        </w:rPr>
      </w:pPr>
      <w:r>
        <w:fldChar w:fldCharType="end"/>
      </w:r>
    </w:p>
    <w:p w14:paraId="689E7E75" w14:textId="77777777" w:rsidR="00DF07A2" w:rsidRDefault="00DF07A2">
      <w:pPr>
        <w:pStyle w:val="CorpoA"/>
      </w:pPr>
    </w:p>
    <w:p w14:paraId="2366347C" w14:textId="77777777" w:rsidR="00DF07A2" w:rsidRDefault="00DF07A2">
      <w:pPr>
        <w:pStyle w:val="CorpoA"/>
        <w:spacing w:after="200" w:line="276" w:lineRule="auto"/>
      </w:pPr>
    </w:p>
    <w:p w14:paraId="22F834B1" w14:textId="77777777" w:rsidR="00DF07A2" w:rsidRDefault="00DF07A2">
      <w:pPr>
        <w:pStyle w:val="CorpoA"/>
        <w:spacing w:after="200" w:line="276" w:lineRule="auto"/>
      </w:pPr>
    </w:p>
    <w:p w14:paraId="270A3442" w14:textId="77777777" w:rsidR="00DF07A2" w:rsidRDefault="00DF07A2">
      <w:pPr>
        <w:pStyle w:val="CorpoA"/>
        <w:spacing w:after="200" w:line="276" w:lineRule="auto"/>
      </w:pPr>
    </w:p>
    <w:p w14:paraId="4D83862B" w14:textId="77777777" w:rsidR="00DF07A2" w:rsidRDefault="00DF07A2">
      <w:pPr>
        <w:pStyle w:val="CorpoA"/>
        <w:spacing w:after="200" w:line="276" w:lineRule="auto"/>
      </w:pPr>
    </w:p>
    <w:p w14:paraId="49BEF052" w14:textId="77777777" w:rsidR="00DF07A2" w:rsidRDefault="00DF07A2">
      <w:pPr>
        <w:pStyle w:val="CorpoA"/>
        <w:spacing w:after="200" w:line="276" w:lineRule="auto"/>
      </w:pPr>
    </w:p>
    <w:p w14:paraId="3D164551" w14:textId="77777777" w:rsidR="00DF07A2" w:rsidRDefault="00DF07A2">
      <w:pPr>
        <w:pStyle w:val="CorpoA"/>
        <w:spacing w:after="200" w:line="276" w:lineRule="auto"/>
      </w:pPr>
    </w:p>
    <w:p w14:paraId="1A6E11DD" w14:textId="77777777" w:rsidR="00DF07A2" w:rsidRDefault="00DF07A2">
      <w:pPr>
        <w:pStyle w:val="CorpoA"/>
        <w:spacing w:after="200" w:line="276" w:lineRule="auto"/>
      </w:pPr>
    </w:p>
    <w:p w14:paraId="0BB0122C" w14:textId="77777777" w:rsidR="00DF07A2" w:rsidRDefault="00C86832">
      <w:pPr>
        <w:pStyle w:val="Cabealho1"/>
        <w:spacing w:line="276" w:lineRule="auto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7CB5CF03" w14:textId="77777777" w:rsidR="00DF07A2" w:rsidRDefault="00C86832">
      <w:pPr>
        <w:pStyle w:val="Cabealho1"/>
        <w:spacing w:line="276" w:lineRule="auto"/>
        <w:jc w:val="both"/>
      </w:pPr>
      <w:bookmarkStart w:id="1" w:name="_Toc1"/>
      <w:r>
        <w:lastRenderedPageBreak/>
        <w:t>Identificação do(a) Desenvolvedor(a)</w:t>
      </w:r>
      <w:bookmarkEnd w:id="1"/>
    </w:p>
    <w:p w14:paraId="65D3ACA9" w14:textId="77777777" w:rsidR="00DF07A2" w:rsidRDefault="00DF07A2">
      <w:pPr>
        <w:pStyle w:val="Corpodetexto"/>
        <w:spacing w:line="276" w:lineRule="auto"/>
        <w:jc w:val="both"/>
      </w:pPr>
    </w:p>
    <w:tbl>
      <w:tblPr>
        <w:tblStyle w:val="TableNormal"/>
        <w:tblW w:w="9762" w:type="dxa"/>
        <w:tblInd w:w="2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53"/>
        <w:gridCol w:w="7909"/>
      </w:tblGrid>
      <w:tr w:rsidR="00DF07A2" w14:paraId="5961B44D" w14:textId="77777777">
        <w:trPr>
          <w:trHeight w:val="298"/>
        </w:trPr>
        <w:tc>
          <w:tcPr>
            <w:tcW w:w="185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3B1EE" w14:textId="77777777" w:rsidR="00DF07A2" w:rsidRDefault="00C86832">
            <w:pPr>
              <w:pStyle w:val="Contedodetabela"/>
              <w:spacing w:line="276" w:lineRule="auto"/>
              <w:jc w:val="center"/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90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DA578" w14:textId="77777777" w:rsidR="00DF07A2" w:rsidRDefault="00C86832">
            <w:pPr>
              <w:pStyle w:val="Contedodetabela"/>
              <w:spacing w:line="276" w:lineRule="auto"/>
              <w:jc w:val="both"/>
            </w:pPr>
            <w:r>
              <w:rPr>
                <w:b/>
                <w:bCs/>
              </w:rPr>
              <w:t>Nome</w:t>
            </w:r>
          </w:p>
        </w:tc>
      </w:tr>
      <w:tr w:rsidR="00DF07A2" w14:paraId="1B7602B4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EC14C" w14:textId="77777777" w:rsidR="00DF07A2" w:rsidRDefault="00C86832">
            <w:pPr>
              <w:pStyle w:val="Contedodetabela"/>
              <w:spacing w:line="276" w:lineRule="auto"/>
              <w:jc w:val="center"/>
            </w:pPr>
            <w:r>
              <w:t>20</w:t>
            </w:r>
            <w:r w:rsidR="00F6373F">
              <w:t>2311493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A337D" w14:textId="77777777" w:rsidR="00DF07A2" w:rsidRDefault="00F6373F">
            <w:pPr>
              <w:pStyle w:val="Contedodetabela"/>
              <w:spacing w:line="276" w:lineRule="auto"/>
              <w:jc w:val="both"/>
            </w:pPr>
            <w:r>
              <w:t>Diego Araujo Barbosa</w:t>
            </w:r>
          </w:p>
        </w:tc>
      </w:tr>
    </w:tbl>
    <w:p w14:paraId="19526106" w14:textId="77777777" w:rsidR="00DF07A2" w:rsidRDefault="00DF07A2">
      <w:pPr>
        <w:pStyle w:val="Corpodetexto"/>
        <w:widowControl w:val="0"/>
        <w:spacing w:line="240" w:lineRule="auto"/>
        <w:ind w:left="109" w:hanging="109"/>
      </w:pPr>
    </w:p>
    <w:p w14:paraId="0860EE69" w14:textId="77777777" w:rsidR="00DF07A2" w:rsidRDefault="00DF07A2">
      <w:pPr>
        <w:pStyle w:val="Corpodetexto"/>
        <w:widowControl w:val="0"/>
        <w:spacing w:line="240" w:lineRule="auto"/>
        <w:ind w:left="1" w:hanging="1"/>
        <w:jc w:val="both"/>
      </w:pPr>
    </w:p>
    <w:p w14:paraId="09A6F3B6" w14:textId="77777777" w:rsidR="00DF07A2" w:rsidRDefault="00DF07A2">
      <w:pPr>
        <w:pStyle w:val="CorpoA"/>
        <w:spacing w:after="200" w:line="276" w:lineRule="auto"/>
      </w:pPr>
    </w:p>
    <w:p w14:paraId="64E03E1E" w14:textId="77777777" w:rsidR="00DF07A2" w:rsidRDefault="00DF07A2">
      <w:pPr>
        <w:pStyle w:val="CorpoA"/>
        <w:spacing w:after="200" w:line="276" w:lineRule="auto"/>
      </w:pPr>
    </w:p>
    <w:p w14:paraId="09BBFD29" w14:textId="77777777" w:rsidR="00DF07A2" w:rsidRDefault="00DF07A2">
      <w:pPr>
        <w:pStyle w:val="CorpoA"/>
        <w:spacing w:after="200" w:line="276" w:lineRule="auto"/>
      </w:pPr>
    </w:p>
    <w:p w14:paraId="0BEBD5D4" w14:textId="77777777" w:rsidR="00DF07A2" w:rsidRDefault="00DF07A2">
      <w:pPr>
        <w:pStyle w:val="CorpoA"/>
        <w:spacing w:after="200" w:line="276" w:lineRule="auto"/>
      </w:pPr>
    </w:p>
    <w:p w14:paraId="7176E7E0" w14:textId="77777777" w:rsidR="00DF07A2" w:rsidRDefault="00DF07A2">
      <w:pPr>
        <w:pStyle w:val="CorpoA"/>
        <w:spacing w:after="200" w:line="276" w:lineRule="auto"/>
      </w:pPr>
    </w:p>
    <w:p w14:paraId="79AA6F9D" w14:textId="77777777" w:rsidR="00DF07A2" w:rsidRDefault="00DF07A2">
      <w:pPr>
        <w:pStyle w:val="CorpoA"/>
        <w:sectPr w:rsidR="00DF07A2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2296" w:right="1134" w:bottom="1418" w:left="1134" w:header="1134" w:footer="709" w:gutter="0"/>
          <w:pgNumType w:start="1"/>
          <w:cols w:space="720"/>
        </w:sectPr>
      </w:pPr>
    </w:p>
    <w:p w14:paraId="1A88C1D0" w14:textId="77777777" w:rsidR="00DF07A2" w:rsidRDefault="00C86832">
      <w:pPr>
        <w:pStyle w:val="Cabealh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2" w:name="_Toc2"/>
      <w:r>
        <w:rPr>
          <w:sz w:val="36"/>
          <w:szCs w:val="36"/>
        </w:rPr>
        <w:lastRenderedPageBreak/>
        <w:t>Introdução</w:t>
      </w:r>
      <w:bookmarkEnd w:id="2"/>
    </w:p>
    <w:p w14:paraId="0B801212" w14:textId="77777777" w:rsidR="00DF07A2" w:rsidRDefault="00B010C9">
      <w:pPr>
        <w:pStyle w:val="Corpodetexto"/>
        <w:spacing w:line="360" w:lineRule="auto"/>
        <w:ind w:firstLine="36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setor de vendas de veículos é um dos setores </w:t>
      </w:r>
      <w:r w:rsidR="005C2EB8">
        <w:rPr>
          <w:shd w:val="clear" w:color="auto" w:fill="FFFFFF"/>
        </w:rPr>
        <w:t>do mercado que mais consegue se manter ano após ano, afinal os ve</w:t>
      </w:r>
      <w:r w:rsidR="006A16A9">
        <w:rPr>
          <w:shd w:val="clear" w:color="auto" w:fill="FFFFFF"/>
        </w:rPr>
        <w:t>ículos sempre vão se vender por ser</w:t>
      </w:r>
      <w:r w:rsidR="00DE5C70">
        <w:rPr>
          <w:shd w:val="clear" w:color="auto" w:fill="FFFFFF"/>
        </w:rPr>
        <w:t xml:space="preserve">, </w:t>
      </w:r>
      <w:r w:rsidR="006A16A9">
        <w:rPr>
          <w:shd w:val="clear" w:color="auto" w:fill="FFFFFF"/>
        </w:rPr>
        <w:t>nos dias de hoje</w:t>
      </w:r>
      <w:r w:rsidR="00DE5C70">
        <w:rPr>
          <w:shd w:val="clear" w:color="auto" w:fill="FFFFFF"/>
        </w:rPr>
        <w:t>, quase um bem necessário pra vida de muitas pessoas.</w:t>
      </w:r>
    </w:p>
    <w:p w14:paraId="4B41F748" w14:textId="77777777" w:rsidR="00DE5C70" w:rsidRDefault="004B0942">
      <w:pPr>
        <w:pStyle w:val="Corpodetexto"/>
        <w:spacing w:line="360" w:lineRule="auto"/>
        <w:ind w:firstLine="360"/>
        <w:jc w:val="both"/>
        <w:rPr>
          <w:shd w:val="clear" w:color="auto" w:fill="FFFFFF"/>
        </w:rPr>
      </w:pPr>
      <w:r>
        <w:rPr>
          <w:shd w:val="clear" w:color="auto" w:fill="FFFFFF"/>
        </w:rPr>
        <w:t>E dentro desse setor, como funciona na maioria dos outros setores de venda</w:t>
      </w:r>
      <w:r w:rsidR="00BE4679">
        <w:rPr>
          <w:shd w:val="clear" w:color="auto" w:fill="FFFFFF"/>
        </w:rPr>
        <w:t xml:space="preserve">, existe muito a comissão em cima das vendas realizadadas pelos vendedores das lojas. E pelo valor dessa comissão ser sempre um valor mais alto, pois o valor do produto também é alto, é de grande </w:t>
      </w:r>
      <w:r w:rsidR="00F12422">
        <w:rPr>
          <w:shd w:val="clear" w:color="auto" w:fill="FFFFFF"/>
        </w:rPr>
        <w:t xml:space="preserve">importância um sistema de controle para comissões de vendas </w:t>
      </w:r>
    </w:p>
    <w:p w14:paraId="3CB86E95" w14:textId="77777777" w:rsidR="00F12422" w:rsidRDefault="00F12422">
      <w:pPr>
        <w:pStyle w:val="Corpodetexto"/>
        <w:spacing w:line="360" w:lineRule="auto"/>
        <w:ind w:firstLine="36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Dito isso a empresa </w:t>
      </w:r>
      <w:r w:rsidR="00FC17B3">
        <w:rPr>
          <w:shd w:val="clear" w:color="auto" w:fill="FFFFFF"/>
        </w:rPr>
        <w:t>Commission</w:t>
      </w:r>
      <w:r w:rsidR="000A3BBC">
        <w:rPr>
          <w:shd w:val="clear" w:color="auto" w:fill="FFFFFF"/>
        </w:rPr>
        <w:t xml:space="preserve"> Automated for</w:t>
      </w:r>
      <w:r w:rsidR="00E42D38">
        <w:rPr>
          <w:shd w:val="clear" w:color="auto" w:fill="FFFFFF"/>
        </w:rPr>
        <w:t xml:space="preserve"> Retailers</w:t>
      </w:r>
      <w:r w:rsidR="00DE57EB">
        <w:rPr>
          <w:shd w:val="clear" w:color="auto" w:fill="FFFFFF"/>
        </w:rPr>
        <w:t xml:space="preserve">(CAR) vem com a proposta de uma aplicação java para poder gerenciar e ajudar nos cálculos necessários para realização </w:t>
      </w:r>
      <w:r w:rsidR="00BE70D1">
        <w:rPr>
          <w:shd w:val="clear" w:color="auto" w:fill="FFFFFF"/>
        </w:rPr>
        <w:t>dessas comissões dentro da área de vendas veiculares.</w:t>
      </w:r>
    </w:p>
    <w:p w14:paraId="0A77136A" w14:textId="77777777" w:rsidR="00DF07A2" w:rsidRDefault="00DF07A2">
      <w:pPr>
        <w:pStyle w:val="Corpodetexto"/>
        <w:spacing w:line="360" w:lineRule="auto"/>
        <w:ind w:firstLine="360"/>
        <w:jc w:val="both"/>
      </w:pPr>
    </w:p>
    <w:p w14:paraId="15306F59" w14:textId="77777777" w:rsidR="00DF07A2" w:rsidRDefault="00C86832">
      <w:pPr>
        <w:pStyle w:val="Cabealh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3" w:name="_Toc3"/>
      <w:r>
        <w:rPr>
          <w:sz w:val="36"/>
          <w:szCs w:val="36"/>
        </w:rPr>
        <w:t>Visão Geral do Produto</w:t>
      </w:r>
      <w:bookmarkEnd w:id="3"/>
    </w:p>
    <w:p w14:paraId="7E2C78C1" w14:textId="77777777" w:rsidR="00DF07A2" w:rsidRDefault="00C86832">
      <w:pPr>
        <w:pStyle w:val="Corpodetexto"/>
        <w:spacing w:line="360" w:lineRule="auto"/>
        <w:ind w:firstLine="360"/>
        <w:jc w:val="both"/>
      </w:pPr>
      <w:r>
        <w:t xml:space="preserve">O software </w:t>
      </w:r>
      <w:r w:rsidR="00BE70D1">
        <w:rPr>
          <w:i/>
          <w:iCs/>
        </w:rPr>
        <w:t xml:space="preserve">CAR </w:t>
      </w:r>
      <w:r w:rsidR="00E043FE">
        <w:rPr>
          <w:i/>
          <w:iCs/>
        </w:rPr>
        <w:t>tem a principal proposta o fácil acesso ao cálculo de uma comissão em cima de uma venda específica</w:t>
      </w:r>
      <w:r w:rsidR="00573FDF">
        <w:rPr>
          <w:i/>
          <w:iCs/>
        </w:rPr>
        <w:t>, com o cadastro do funcionário</w:t>
      </w:r>
      <w:r w:rsidR="00781DA7">
        <w:rPr>
          <w:i/>
          <w:iCs/>
        </w:rPr>
        <w:t>, do cliente</w:t>
      </w:r>
      <w:r w:rsidR="00573FDF">
        <w:rPr>
          <w:i/>
          <w:iCs/>
        </w:rPr>
        <w:t>, do veíc</w:t>
      </w:r>
      <w:r w:rsidR="00781DA7">
        <w:rPr>
          <w:i/>
          <w:iCs/>
        </w:rPr>
        <w:t>ulo</w:t>
      </w:r>
      <w:r w:rsidR="00573FDF">
        <w:rPr>
          <w:i/>
          <w:iCs/>
        </w:rPr>
        <w:t xml:space="preserve">, da placa para identificar o veículo, e </w:t>
      </w:r>
      <w:r w:rsidR="00781DA7">
        <w:rPr>
          <w:i/>
          <w:iCs/>
        </w:rPr>
        <w:t>informações da loja onde foi feita a venda.</w:t>
      </w:r>
    </w:p>
    <w:p w14:paraId="0B2172A3" w14:textId="77777777" w:rsidR="00DF07A2" w:rsidRDefault="00C86832">
      <w:pPr>
        <w:pStyle w:val="Cabealh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4" w:name="_Toc4"/>
      <w:r>
        <w:rPr>
          <w:sz w:val="36"/>
          <w:szCs w:val="36"/>
        </w:rPr>
        <w:t>Abreviações e Acrônimos</w:t>
      </w:r>
      <w:bookmarkEnd w:id="4"/>
    </w:p>
    <w:p w14:paraId="1D3787B2" w14:textId="77777777" w:rsidR="00DF07A2" w:rsidRDefault="00C86832">
      <w:pPr>
        <w:pStyle w:val="Corpodetexto"/>
        <w:numPr>
          <w:ilvl w:val="0"/>
          <w:numId w:val="13"/>
        </w:numPr>
        <w:spacing w:line="360" w:lineRule="auto"/>
        <w:jc w:val="both"/>
      </w:pPr>
      <w:r>
        <w:t>BD – Banco de Dados;</w:t>
      </w:r>
    </w:p>
    <w:p w14:paraId="765D7F25" w14:textId="77777777" w:rsidR="00DF07A2" w:rsidRDefault="00C86832">
      <w:pPr>
        <w:pStyle w:val="Corpodetexto"/>
        <w:numPr>
          <w:ilvl w:val="0"/>
          <w:numId w:val="13"/>
        </w:numPr>
        <w:spacing w:line="360" w:lineRule="auto"/>
        <w:jc w:val="both"/>
      </w:pPr>
      <w:r>
        <w:t>SI – Sistema de Informação;</w:t>
      </w:r>
    </w:p>
    <w:p w14:paraId="7BE39337" w14:textId="77777777" w:rsidR="00DF07A2" w:rsidRDefault="0045371E" w:rsidP="00205B96">
      <w:pPr>
        <w:pStyle w:val="Corpodetexto"/>
        <w:numPr>
          <w:ilvl w:val="0"/>
          <w:numId w:val="13"/>
        </w:numPr>
        <w:spacing w:line="360" w:lineRule="auto"/>
        <w:jc w:val="both"/>
      </w:pPr>
      <w:r>
        <w:t>CAR</w:t>
      </w:r>
      <w:r w:rsidR="00C86832">
        <w:t xml:space="preserve"> – </w:t>
      </w:r>
      <w:r w:rsidR="00205B96">
        <w:t>Commission Automated for Retailers</w:t>
      </w:r>
      <w:r w:rsidR="00C86832">
        <w:t>;</w:t>
      </w:r>
    </w:p>
    <w:p w14:paraId="6493B105" w14:textId="77777777" w:rsidR="00DF07A2" w:rsidRDefault="00C86832">
      <w:pPr>
        <w:pStyle w:val="Cabealho1"/>
        <w:keepLines/>
        <w:numPr>
          <w:ilvl w:val="0"/>
          <w:numId w:val="1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5" w:name="_Toc5"/>
      <w:r>
        <w:rPr>
          <w:sz w:val="36"/>
          <w:szCs w:val="36"/>
        </w:rPr>
        <w:t>Envolvidos e Usuários</w:t>
      </w:r>
      <w:bookmarkEnd w:id="5"/>
    </w:p>
    <w:p w14:paraId="073E2C60" w14:textId="14E04DB5" w:rsidR="003F2B9E" w:rsidRDefault="0052385A" w:rsidP="003F2B9E">
      <w:pPr>
        <w:pStyle w:val="Corpodetexto"/>
        <w:spacing w:line="360" w:lineRule="auto"/>
        <w:ind w:left="360"/>
        <w:jc w:val="both"/>
      </w:pPr>
      <w:r>
        <w:t>Envolvidos: Desenvolvedor Principal, responsável pelo desenvolvimento geral da aplicação, incluindo a implementação de funcionalidades principais, integração de banco de dados e testes.</w:t>
      </w:r>
    </w:p>
    <w:p w14:paraId="1FCCE268" w14:textId="0E9FA59F" w:rsidR="0052385A" w:rsidRDefault="0052385A" w:rsidP="0052385A">
      <w:pPr>
        <w:pStyle w:val="Corpodetexto"/>
        <w:spacing w:line="360" w:lineRule="auto"/>
        <w:ind w:left="360"/>
        <w:jc w:val="both"/>
        <w:rPr>
          <w:lang w:val="en-US"/>
        </w:rPr>
      </w:pPr>
      <w:r w:rsidRPr="0052385A">
        <w:rPr>
          <w:lang w:val="en-US"/>
        </w:rPr>
        <w:t xml:space="preserve">Perfil dos Usuários: Gerente de vendas, supervisionam as equipes de vendas de veículos em concessionárias ou empresas do ramo automotivo interessados em automatizar o processo de </w:t>
      </w:r>
      <w:r w:rsidRPr="0052385A">
        <w:rPr>
          <w:lang w:val="en-US"/>
        </w:rPr>
        <w:lastRenderedPageBreak/>
        <w:t>cálculo e gerenciamento das comissões das vendas em sua empressa. Vendedores, membros das equipes de vendas responsáveis por negociar e fechar vendas de veículos, que desejam ter maior controle sobre suas próprias comissões em vendas automot</w:t>
      </w:r>
      <w:r>
        <w:rPr>
          <w:lang w:val="en-US"/>
        </w:rPr>
        <w:t>ivas.</w:t>
      </w:r>
    </w:p>
    <w:p w14:paraId="2947879E" w14:textId="77777777" w:rsidR="0052385A" w:rsidRDefault="0052385A" w:rsidP="0052385A">
      <w:pPr>
        <w:pStyle w:val="Corpodetexto"/>
        <w:spacing w:line="360" w:lineRule="auto"/>
        <w:ind w:left="360"/>
        <w:jc w:val="both"/>
      </w:pPr>
    </w:p>
    <w:p w14:paraId="64454F92" w14:textId="77777777" w:rsidR="00DF07A2" w:rsidRDefault="00C86832">
      <w:pPr>
        <w:pStyle w:val="Cabealh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6" w:name="_Toc6"/>
      <w:r>
        <w:rPr>
          <w:sz w:val="36"/>
          <w:szCs w:val="36"/>
        </w:rPr>
        <w:t>Requisitos da Aplicação Java</w:t>
      </w:r>
      <w:bookmarkEnd w:id="6"/>
    </w:p>
    <w:p w14:paraId="520A881A" w14:textId="77777777" w:rsidR="00DF07A2" w:rsidRDefault="00C86832">
      <w:pPr>
        <w:pStyle w:val="Cabealho1"/>
        <w:keepLines/>
        <w:numPr>
          <w:ilvl w:val="1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7" w:name="_Toc7"/>
      <w:r>
        <w:rPr>
          <w:sz w:val="36"/>
          <w:szCs w:val="36"/>
        </w:rPr>
        <w:t>Funcionais</w:t>
      </w:r>
      <w:bookmarkEnd w:id="7"/>
    </w:p>
    <w:p w14:paraId="79143525" w14:textId="77777777" w:rsidR="00DF07A2" w:rsidRDefault="00DF07A2">
      <w:pPr>
        <w:pStyle w:val="Corpodetexto"/>
        <w:spacing w:line="360" w:lineRule="auto"/>
        <w:jc w:val="both"/>
      </w:pPr>
    </w:p>
    <w:p w14:paraId="1747B545" w14:textId="0432E8A0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[RF01] </w:t>
      </w:r>
      <w:r w:rsidR="0052385A" w:rsidRPr="0052385A">
        <w:t>Registro de Vendas</w:t>
      </w:r>
      <w:r w:rsidR="0052385A">
        <w:t>.</w:t>
      </w:r>
    </w:p>
    <w:p w14:paraId="3501D00A" w14:textId="5131F43D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[RF02] </w:t>
      </w:r>
      <w:r w:rsidR="0052385A" w:rsidRPr="0052385A">
        <w:t>Cálculo de Comissões</w:t>
      </w:r>
      <w:r w:rsidR="0052385A">
        <w:t>.</w:t>
      </w:r>
    </w:p>
    <w:p w14:paraId="2196DD69" w14:textId="322CBC1E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[RF03] </w:t>
      </w:r>
      <w:r w:rsidR="0052385A" w:rsidRPr="0052385A">
        <w:t>Metas de Vendas</w:t>
      </w:r>
      <w:r>
        <w:t xml:space="preserve"> </w:t>
      </w:r>
    </w:p>
    <w:p w14:paraId="33B8CD74" w14:textId="621C924D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[RF04] </w:t>
      </w:r>
      <w:r w:rsidR="0052385A" w:rsidRPr="0052385A">
        <w:t>Aprovação de Comissões:</w:t>
      </w:r>
    </w:p>
    <w:p w14:paraId="53AE997B" w14:textId="3DB65E54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[RF05] </w:t>
      </w:r>
      <w:r w:rsidR="0052385A" w:rsidRPr="0052385A">
        <w:t>Relatórios Gerenciais</w:t>
      </w:r>
      <w:r w:rsidR="0052385A">
        <w:t>:</w:t>
      </w:r>
    </w:p>
    <w:p w14:paraId="5CF12713" w14:textId="77777777" w:rsidR="00DF07A2" w:rsidRDefault="00DF07A2">
      <w:pPr>
        <w:pStyle w:val="Corpodetexto"/>
        <w:spacing w:line="360" w:lineRule="auto"/>
        <w:ind w:left="2160"/>
        <w:jc w:val="both"/>
      </w:pPr>
    </w:p>
    <w:p w14:paraId="2A74E217" w14:textId="77777777" w:rsidR="00DF07A2" w:rsidRDefault="00C86832">
      <w:pPr>
        <w:pStyle w:val="Cabealho1"/>
        <w:keepLines/>
        <w:numPr>
          <w:ilvl w:val="1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8" w:name="_Toc8"/>
      <w:r>
        <w:rPr>
          <w:sz w:val="36"/>
          <w:szCs w:val="36"/>
        </w:rPr>
        <w:t>Não-Funcionais</w:t>
      </w:r>
      <w:bookmarkEnd w:id="8"/>
    </w:p>
    <w:p w14:paraId="61124C31" w14:textId="77777777" w:rsidR="00DF07A2" w:rsidRDefault="00DF07A2">
      <w:pPr>
        <w:pStyle w:val="Corpodetexto"/>
        <w:spacing w:line="360" w:lineRule="auto"/>
        <w:jc w:val="both"/>
      </w:pPr>
    </w:p>
    <w:p w14:paraId="1601EAB7" w14:textId="3764F211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[RNF01] </w:t>
      </w:r>
      <w:r w:rsidR="0052385A" w:rsidRPr="0052385A">
        <w:t>Desempenho</w:t>
      </w:r>
      <w:r w:rsidR="0052385A">
        <w:t>.</w:t>
      </w:r>
    </w:p>
    <w:p w14:paraId="62962C12" w14:textId="27C00F63" w:rsidR="00DF07A2" w:rsidRDefault="00C86832" w:rsidP="00267C15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[RNF02] </w:t>
      </w:r>
      <w:r w:rsidR="00267C15" w:rsidRPr="00267C15">
        <w:t>Segurança</w:t>
      </w:r>
      <w:r w:rsidR="00267C15">
        <w:t>.</w:t>
      </w:r>
    </w:p>
    <w:p w14:paraId="36259438" w14:textId="4BE0ADA4" w:rsidR="00DF07A2" w:rsidRDefault="00C86832" w:rsidP="00267C15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[RNF03] </w:t>
      </w:r>
      <w:r w:rsidR="00267C15" w:rsidRPr="00267C15">
        <w:t>Escalabilidade</w:t>
      </w:r>
      <w:r w:rsidR="00267C15">
        <w:t>.</w:t>
      </w:r>
    </w:p>
    <w:p w14:paraId="5AB3EE7A" w14:textId="770D693F" w:rsidR="00DF07A2" w:rsidRDefault="00C86832" w:rsidP="00267C15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[RNF04] </w:t>
      </w:r>
      <w:r w:rsidR="00267C15" w:rsidRPr="00267C15">
        <w:t>Usabilidade</w:t>
      </w:r>
      <w:r w:rsidR="00267C15">
        <w:t>.</w:t>
      </w:r>
      <w:bookmarkStart w:id="9" w:name="_GoBack"/>
      <w:bookmarkEnd w:id="9"/>
    </w:p>
    <w:p w14:paraId="43D098C2" w14:textId="166EF787" w:rsidR="00DF07A2" w:rsidRDefault="00C86832" w:rsidP="00267C15">
      <w:pPr>
        <w:pStyle w:val="Corpodetexto"/>
        <w:numPr>
          <w:ilvl w:val="2"/>
          <w:numId w:val="11"/>
        </w:numPr>
        <w:spacing w:line="360" w:lineRule="auto"/>
        <w:jc w:val="both"/>
      </w:pPr>
      <w:r>
        <w:t xml:space="preserve">[RNF05] </w:t>
      </w:r>
      <w:r w:rsidR="00267C15" w:rsidRPr="00267C15">
        <w:t>Disponibilidade</w:t>
      </w:r>
      <w:r w:rsidR="00267C15">
        <w:t>.</w:t>
      </w:r>
    </w:p>
    <w:p w14:paraId="34812D88" w14:textId="77777777" w:rsidR="00DF07A2" w:rsidRDefault="00DF07A2">
      <w:pPr>
        <w:pStyle w:val="Corpodetexto"/>
        <w:spacing w:line="360" w:lineRule="auto"/>
        <w:ind w:left="2160"/>
        <w:jc w:val="both"/>
      </w:pPr>
    </w:p>
    <w:p w14:paraId="5ABC9930" w14:textId="77777777" w:rsidR="00DF07A2" w:rsidRDefault="00C86832">
      <w:pPr>
        <w:pStyle w:val="Cabealho1"/>
        <w:keepLines/>
        <w:numPr>
          <w:ilvl w:val="1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10" w:name="_Toc9"/>
      <w:r>
        <w:rPr>
          <w:sz w:val="36"/>
          <w:szCs w:val="36"/>
        </w:rPr>
        <w:t>Regras de Negócio</w:t>
      </w:r>
      <w:bookmarkEnd w:id="10"/>
    </w:p>
    <w:p w14:paraId="104DBE07" w14:textId="77777777" w:rsidR="00DF07A2" w:rsidRDefault="00DF07A2">
      <w:pPr>
        <w:pStyle w:val="Corpodetexto"/>
        <w:spacing w:line="360" w:lineRule="auto"/>
        <w:jc w:val="both"/>
      </w:pPr>
    </w:p>
    <w:p w14:paraId="117FC220" w14:textId="1A19EE17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[RN001] </w:t>
      </w:r>
      <w:r w:rsidR="0052385A" w:rsidRPr="0052385A">
        <w:rPr>
          <w:b/>
          <w:bCs/>
        </w:rPr>
        <w:t>Cálculo de Comissões:</w:t>
      </w:r>
    </w:p>
    <w:p w14:paraId="6D470636" w14:textId="0875AE75" w:rsidR="00DF07A2" w:rsidRDefault="0052385A" w:rsidP="0052385A">
      <w:pPr>
        <w:pStyle w:val="Corpodetexto"/>
        <w:spacing w:line="360" w:lineRule="auto"/>
        <w:ind w:left="1080"/>
        <w:jc w:val="both"/>
      </w:pPr>
      <w:r w:rsidRPr="0052385A">
        <w:t>O cálculo das comissões de vendas é baseado em regras predefinidas, que podem incluir porcentagens de comissão sobre o valor da venda ou escalonamento de comissões conforme as metas de vendas atingidas.</w:t>
      </w:r>
    </w:p>
    <w:p w14:paraId="25B271E8" w14:textId="48C1214C" w:rsidR="0052385A" w:rsidRDefault="0052385A" w:rsidP="0052385A">
      <w:pPr>
        <w:pStyle w:val="Corpodetexto"/>
        <w:spacing w:line="360" w:lineRule="auto"/>
        <w:ind w:left="1080"/>
        <w:jc w:val="both"/>
      </w:pPr>
      <w:r w:rsidRPr="0052385A">
        <w:t>As comissões devem ser calculadas de forma precisa e automática após o registro da venda.</w:t>
      </w:r>
    </w:p>
    <w:p w14:paraId="58C6357C" w14:textId="1BD80E82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[RN002]</w:t>
      </w:r>
      <w:r w:rsidR="0052385A" w:rsidRPr="0052385A">
        <w:t xml:space="preserve"> </w:t>
      </w:r>
      <w:r w:rsidR="0052385A" w:rsidRPr="0052385A">
        <w:rPr>
          <w:b/>
          <w:bCs/>
        </w:rPr>
        <w:t>Metas de Vendas:</w:t>
      </w:r>
    </w:p>
    <w:p w14:paraId="46FEB73B" w14:textId="77C7C652" w:rsidR="00DF07A2" w:rsidRDefault="0052385A">
      <w:pPr>
        <w:pStyle w:val="Corpodetexto"/>
        <w:spacing w:line="360" w:lineRule="auto"/>
        <w:ind w:left="1080" w:firstLine="338"/>
        <w:jc w:val="both"/>
      </w:pPr>
      <w:r w:rsidRPr="0052385A">
        <w:t>Os gerentes de vendas podem definir metas de vendas para suas equipes, incluindo valores de vendas a serem alcançados em períodos específicos (men</w:t>
      </w:r>
      <w:r>
        <w:t>sal, trimestral, anual)</w:t>
      </w:r>
      <w:r w:rsidR="00C86832">
        <w:t xml:space="preserve">. </w:t>
      </w:r>
    </w:p>
    <w:p w14:paraId="34C81C77" w14:textId="2C34CF06" w:rsidR="00DF07A2" w:rsidRDefault="00C86832" w:rsidP="0052385A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[RN003] </w:t>
      </w:r>
      <w:r w:rsidR="0052385A" w:rsidRPr="0052385A">
        <w:rPr>
          <w:b/>
          <w:bCs/>
        </w:rPr>
        <w:t>Segurança e Acesso:</w:t>
      </w:r>
    </w:p>
    <w:p w14:paraId="7BF8C663" w14:textId="4B40DE92" w:rsidR="00DF07A2" w:rsidRDefault="0052385A">
      <w:pPr>
        <w:pStyle w:val="Corpodetexto"/>
        <w:spacing w:line="360" w:lineRule="auto"/>
        <w:ind w:left="1080" w:firstLine="338"/>
        <w:jc w:val="both"/>
      </w:pPr>
      <w:r w:rsidRPr="0052385A">
        <w:t>O acesso ao sistema deve ser controlado por níveis de permissão, garantindo que cada usuário tenha acesso apenas às funcionalidades e dados n</w:t>
      </w:r>
      <w:r>
        <w:t>ecessários para suas atividades</w:t>
      </w:r>
      <w:r w:rsidR="00C86832">
        <w:t xml:space="preserve">. </w:t>
      </w:r>
    </w:p>
    <w:p w14:paraId="11DFB6E8" w14:textId="33A26C7A" w:rsidR="00DF07A2" w:rsidRDefault="00C86832">
      <w:pPr>
        <w:pStyle w:val="Corpodetexto"/>
        <w:numPr>
          <w:ilvl w:val="2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[RN005] Inserir</w:t>
      </w:r>
      <w:r w:rsidR="0052385A">
        <w:rPr>
          <w:b/>
          <w:bCs/>
        </w:rPr>
        <w:t xml:space="preserve"> Vendas:</w:t>
      </w:r>
    </w:p>
    <w:p w14:paraId="7E6420DD" w14:textId="674866FA" w:rsidR="0052385A" w:rsidRPr="0052385A" w:rsidRDefault="0052385A" w:rsidP="0052385A">
      <w:pPr>
        <w:pStyle w:val="Corpodetexto"/>
        <w:spacing w:line="360" w:lineRule="auto"/>
        <w:ind w:left="1418"/>
        <w:jc w:val="both"/>
        <w:rPr>
          <w:bCs/>
        </w:rPr>
      </w:pPr>
      <w:r w:rsidRPr="0052385A">
        <w:rPr>
          <w:bCs/>
        </w:rPr>
        <w:t>Os vendedores podem registrar uma venda de veículo, incluindo detalhes como o modelo do veículo, preço de venda, data da venda e informações do cliente.</w:t>
      </w:r>
    </w:p>
    <w:p w14:paraId="06BF1AFE" w14:textId="77777777" w:rsidR="00DF07A2" w:rsidRDefault="00C86832">
      <w:pPr>
        <w:pStyle w:val="Cabealh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11" w:name="_Toc10"/>
      <w:r>
        <w:rPr>
          <w:sz w:val="36"/>
          <w:szCs w:val="36"/>
        </w:rPr>
        <w:lastRenderedPageBreak/>
        <w:t>Caso de Uso</w:t>
      </w:r>
      <w:bookmarkEnd w:id="11"/>
    </w:p>
    <w:p w14:paraId="6C7B348C" w14:textId="77777777" w:rsidR="00DF07A2" w:rsidRDefault="00C86832">
      <w:pPr>
        <w:pStyle w:val="Corpodetexto"/>
        <w:spacing w:line="360" w:lineRule="auto"/>
        <w:jc w:val="center"/>
      </w:pPr>
      <w:r>
        <w:rPr>
          <w:noProof/>
          <w:lang w:val="pt-BR"/>
        </w:rPr>
        <w:drawing>
          <wp:inline distT="0" distB="0" distL="0" distR="0" wp14:anchorId="4F0E451B" wp14:editId="717DFA8B">
            <wp:extent cx="5610225" cy="5457825"/>
            <wp:effectExtent l="0" t="0" r="0" b="0"/>
            <wp:docPr id="1073741829" name="officeArt object" descr="https://miro.medium.com/max/878/1*ijaT5AcXtjKVSIb-rVrJZ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s://miro.medium.com/max/878/1*ijaT5AcXtjKVSIb-rVrJZQ.png" descr="https://miro.medium.com/max/878/1*ijaT5AcXtjKVSIb-rVrJZQ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D9BDA7E" w14:textId="77777777" w:rsidR="00DF07A2" w:rsidRDefault="00C86832">
      <w:pPr>
        <w:pStyle w:val="Corpodetexto"/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14:paraId="6F19E25F" w14:textId="77777777" w:rsidR="00DF07A2" w:rsidRDefault="00C86832">
      <w:pPr>
        <w:pStyle w:val="Cabealho1"/>
        <w:keepLines/>
        <w:numPr>
          <w:ilvl w:val="0"/>
          <w:numId w:val="11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12" w:name="_Toc11"/>
      <w:r>
        <w:rPr>
          <w:sz w:val="36"/>
          <w:szCs w:val="36"/>
        </w:rPr>
        <w:lastRenderedPageBreak/>
        <w:t>Anexos (protótipos, arquitetura e documentos auxiliares)</w:t>
      </w:r>
      <w:bookmarkEnd w:id="12"/>
    </w:p>
    <w:sectPr w:rsidR="00DF07A2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2296" w:right="1134" w:bottom="1418" w:left="1134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0C303" w14:textId="77777777" w:rsidR="000E3647" w:rsidRDefault="000E3647">
      <w:r>
        <w:separator/>
      </w:r>
    </w:p>
  </w:endnote>
  <w:endnote w:type="continuationSeparator" w:id="0">
    <w:p w14:paraId="48D50FE6" w14:textId="77777777" w:rsidR="000E3647" w:rsidRDefault="000E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D51D7" w14:textId="04735B88" w:rsidR="00DF07A2" w:rsidRDefault="00C86832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da Aplicação Java  </w:t>
    </w:r>
    <w:r>
      <w:rPr>
        <w:rFonts w:ascii="Cambria" w:hAnsi="Cambria"/>
        <w:color w:val="0000FF"/>
        <w:u w:color="0000FF"/>
      </w:rPr>
      <w:t xml:space="preserve">                  </w:t>
    </w:r>
    <w:r>
      <w:rPr>
        <w:rFonts w:ascii="Cambria" w:hAnsi="Cambria"/>
      </w:rPr>
      <w:t xml:space="preserve">                          </w:t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67C1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FA90" w14:textId="77777777" w:rsidR="00DF07A2" w:rsidRDefault="00DF07A2">
    <w:pPr>
      <w:pStyle w:val="Cabealhoe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4FB5" w14:textId="1CBC816F" w:rsidR="00DF07A2" w:rsidRDefault="00C86832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>Documentação da Aplicação Java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67C15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50551" w14:textId="3A4FA4C9" w:rsidR="00DF07A2" w:rsidRDefault="00C86832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da Aplicação Java  </w:t>
    </w:r>
    <w:r>
      <w:rPr>
        <w:rFonts w:ascii="Cambria" w:hAnsi="Cambria"/>
        <w:color w:val="0000FF"/>
        <w:u w:color="0000FF"/>
      </w:rPr>
      <w:t xml:space="preserve">  </w:t>
    </w:r>
    <w:r>
      <w:rPr>
        <w:rFonts w:ascii="Cambria" w:hAnsi="Cambria"/>
      </w:rPr>
      <w:t xml:space="preserve">                                                   </w:t>
    </w:r>
    <w:r>
      <w:rPr>
        <w:rFonts w:ascii="Cambria" w:hAnsi="Cambria"/>
      </w:rPr>
      <w:tab/>
      <w:t xml:space="preserve">          </w:t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 w:rsidR="0052385A">
      <w:fldChar w:fldCharType="separate"/>
    </w:r>
    <w:r w:rsidR="00267C1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BCEBB" w14:textId="77777777" w:rsidR="000E3647" w:rsidRDefault="000E3647">
      <w:r>
        <w:separator/>
      </w:r>
    </w:p>
  </w:footnote>
  <w:footnote w:type="continuationSeparator" w:id="0">
    <w:p w14:paraId="6BE160BE" w14:textId="77777777" w:rsidR="000E3647" w:rsidRDefault="000E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0900" w14:textId="77777777" w:rsidR="00DF07A2" w:rsidRDefault="00C86832">
    <w:pPr>
      <w:pStyle w:val="Cabealhoesquerda"/>
      <w:tabs>
        <w:tab w:val="clear" w:pos="9638"/>
        <w:tab w:val="right" w:pos="9612"/>
      </w:tabs>
    </w:pPr>
    <w:r>
      <w:rPr>
        <w:noProof/>
        <w:lang w:val="pt-BR"/>
      </w:rPr>
      <w:drawing>
        <wp:anchor distT="152400" distB="152400" distL="152400" distR="152400" simplePos="0" relativeHeight="251656192" behindDoc="1" locked="0" layoutInCell="1" allowOverlap="1" wp14:anchorId="49DF86EE" wp14:editId="1F482C9C">
          <wp:simplePos x="0" y="0"/>
          <wp:positionH relativeFrom="page">
            <wp:posOffset>620394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1073741826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35768" w14:textId="77777777" w:rsidR="00DF07A2" w:rsidRDefault="00C86832">
    <w:pPr>
      <w:pStyle w:val="Cabealho"/>
    </w:pPr>
    <w:r>
      <w:rPr>
        <w:noProof/>
        <w:lang w:val="pt-BR"/>
      </w:rPr>
      <w:drawing>
        <wp:anchor distT="152400" distB="152400" distL="152400" distR="152400" simplePos="0" relativeHeight="251657216" behindDoc="1" locked="0" layoutInCell="1" allowOverlap="1" wp14:anchorId="2EE40F7A" wp14:editId="7E3274A3">
          <wp:simplePos x="0" y="0"/>
          <wp:positionH relativeFrom="page">
            <wp:posOffset>467994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1073741825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33394" w14:textId="77777777" w:rsidR="00DF07A2" w:rsidRDefault="00C86832">
    <w:pPr>
      <w:pStyle w:val="Cabealhoesquerda"/>
      <w:tabs>
        <w:tab w:val="clear" w:pos="9638"/>
        <w:tab w:val="right" w:pos="9612"/>
      </w:tabs>
    </w:pPr>
    <w:r>
      <w:rPr>
        <w:noProof/>
        <w:lang w:val="pt-BR"/>
      </w:rPr>
      <w:drawing>
        <wp:anchor distT="152400" distB="152400" distL="152400" distR="152400" simplePos="0" relativeHeight="251658240" behindDoc="1" locked="0" layoutInCell="1" allowOverlap="1" wp14:anchorId="70B18FB1" wp14:editId="66E26A84">
          <wp:simplePos x="0" y="0"/>
          <wp:positionH relativeFrom="page">
            <wp:posOffset>772794</wp:posOffset>
          </wp:positionH>
          <wp:positionV relativeFrom="page">
            <wp:posOffset>327659</wp:posOffset>
          </wp:positionV>
          <wp:extent cx="2419350" cy="742950"/>
          <wp:effectExtent l="0" t="0" r="0" b="0"/>
          <wp:wrapNone/>
          <wp:docPr id="1073741828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2EB9B" w14:textId="77777777" w:rsidR="00DF07A2" w:rsidRDefault="00C86832">
    <w:pPr>
      <w:pStyle w:val="Cabealho"/>
    </w:pPr>
    <w:r>
      <w:rPr>
        <w:noProof/>
        <w:lang w:val="pt-BR"/>
      </w:rPr>
      <w:drawing>
        <wp:anchor distT="152400" distB="152400" distL="152400" distR="152400" simplePos="0" relativeHeight="251659264" behindDoc="1" locked="0" layoutInCell="1" allowOverlap="1" wp14:anchorId="171D357A" wp14:editId="569955E5">
          <wp:simplePos x="0" y="0"/>
          <wp:positionH relativeFrom="page">
            <wp:posOffset>925194</wp:posOffset>
          </wp:positionH>
          <wp:positionV relativeFrom="page">
            <wp:posOffset>254000</wp:posOffset>
          </wp:positionV>
          <wp:extent cx="2419350" cy="742950"/>
          <wp:effectExtent l="0" t="0" r="0" b="0"/>
          <wp:wrapNone/>
          <wp:docPr id="1073741827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2FD7"/>
    <w:multiLevelType w:val="multilevel"/>
    <w:tmpl w:val="FFFFFFFF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7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6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4608ED"/>
    <w:multiLevelType w:val="hybridMultilevel"/>
    <w:tmpl w:val="FFFFFFFF"/>
    <w:numStyleLink w:val="EstiloImportado3"/>
  </w:abstractNum>
  <w:abstractNum w:abstractNumId="2" w15:restartNumberingAfterBreak="0">
    <w:nsid w:val="394B2037"/>
    <w:multiLevelType w:val="hybridMultilevel"/>
    <w:tmpl w:val="FFFFFFFF"/>
    <w:styleLink w:val="EstiloImportado3"/>
    <w:lvl w:ilvl="0" w:tplc="11A8D5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442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006E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3A56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E14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6C2D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2A9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401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9E2D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2AF438D"/>
    <w:multiLevelType w:val="multilevel"/>
    <w:tmpl w:val="FFFFFFFF"/>
    <w:numStyleLink w:val="EstiloImportado2"/>
  </w:abstractNum>
  <w:abstractNum w:abstractNumId="4" w15:restartNumberingAfterBreak="0">
    <w:nsid w:val="59A42639"/>
    <w:multiLevelType w:val="multilevel"/>
    <w:tmpl w:val="FFFFFFFF"/>
    <w:styleLink w:val="EstiloImportado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32"/>
          <w:tab w:val="left" w:pos="576"/>
        </w:tabs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760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1">
      <w:startOverride w:val="2"/>
    </w:lvlOverride>
  </w:num>
  <w:num w:numId="7">
    <w:abstractNumId w:val="0"/>
    <w:lvlOverride w:ilvl="1">
      <w:startOverride w:val="3"/>
    </w:lvlOverride>
  </w:num>
  <w:num w:numId="8">
    <w:abstractNumId w:val="0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A2"/>
    <w:rsid w:val="000A3BBC"/>
    <w:rsid w:val="000C5629"/>
    <w:rsid w:val="000E3647"/>
    <w:rsid w:val="00205B96"/>
    <w:rsid w:val="00267C15"/>
    <w:rsid w:val="003F2B9E"/>
    <w:rsid w:val="0045371E"/>
    <w:rsid w:val="004B0942"/>
    <w:rsid w:val="0052385A"/>
    <w:rsid w:val="00573FDF"/>
    <w:rsid w:val="005C2EB8"/>
    <w:rsid w:val="006A16A9"/>
    <w:rsid w:val="006C0498"/>
    <w:rsid w:val="006E65FF"/>
    <w:rsid w:val="006F0559"/>
    <w:rsid w:val="00781DA7"/>
    <w:rsid w:val="008A2211"/>
    <w:rsid w:val="00B010C9"/>
    <w:rsid w:val="00B60D4C"/>
    <w:rsid w:val="00BA52F2"/>
    <w:rsid w:val="00BE4679"/>
    <w:rsid w:val="00BE70D1"/>
    <w:rsid w:val="00C86832"/>
    <w:rsid w:val="00DE57EB"/>
    <w:rsid w:val="00DE5C70"/>
    <w:rsid w:val="00DF07A2"/>
    <w:rsid w:val="00E043FE"/>
    <w:rsid w:val="00E42D38"/>
    <w:rsid w:val="00F12422"/>
    <w:rsid w:val="00F6373F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F83"/>
  <w15:docId w15:val="{7CF947C9-08DB-0A49-97D4-535C1BA3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next w:val="Corpodetexto"/>
    <w:uiPriority w:val="9"/>
    <w:qFormat/>
    <w:pPr>
      <w:keepNext/>
      <w:tabs>
        <w:tab w:val="left" w:pos="432"/>
      </w:tabs>
      <w:suppressAutoHyphens/>
      <w:spacing w:before="240" w:after="120" w:line="100" w:lineRule="atLeast"/>
      <w:ind w:left="432" w:hanging="432"/>
      <w:outlineLvl w:val="0"/>
    </w:pPr>
    <w:rPr>
      <w:rFonts w:eastAsia="Times New Roman"/>
      <w:b/>
      <w:bCs/>
      <w:color w:val="000000"/>
      <w:kern w:val="2"/>
      <w:sz w:val="48"/>
      <w:szCs w:val="48"/>
      <w:u w:color="000000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squerda">
    <w:name w:val="Cabeçalho à esquerda"/>
    <w:pPr>
      <w:tabs>
        <w:tab w:val="center" w:pos="4819"/>
        <w:tab w:val="right" w:pos="9638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customStyle="1" w:styleId="CorpoA">
    <w:name w:val="Corpo A"/>
    <w:pPr>
      <w:suppressAutoHyphens/>
      <w:spacing w:line="100" w:lineRule="atLeast"/>
    </w:pPr>
    <w:rPr>
      <w:rFonts w:eastAsia="Times New Roman"/>
      <w:color w:val="000000"/>
      <w:kern w:val="2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rpodetexto">
    <w:name w:val="Body Text"/>
    <w:pPr>
      <w:suppressAutoHyphens/>
      <w:spacing w:after="120"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ndice1">
    <w:name w:val="toc 1"/>
    <w:pPr>
      <w:tabs>
        <w:tab w:val="right" w:leader="dot" w:pos="9612"/>
      </w:tabs>
      <w:suppressAutoHyphens/>
      <w:spacing w:after="100"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</w:rPr>
  </w:style>
  <w:style w:type="paragraph" w:customStyle="1" w:styleId="Contedodetabela">
    <w:name w:val="Conteúdo de tabela"/>
    <w:pPr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10"/>
      </w:numPr>
    </w:pPr>
  </w:style>
  <w:style w:type="numbering" w:customStyle="1" w:styleId="EstiloImportado3">
    <w:name w:val="Estilo Importado 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4</cp:revision>
  <cp:lastPrinted>2024-04-26T00:41:00Z</cp:lastPrinted>
  <dcterms:created xsi:type="dcterms:W3CDTF">2024-04-25T21:45:00Z</dcterms:created>
  <dcterms:modified xsi:type="dcterms:W3CDTF">2024-04-26T00:45:00Z</dcterms:modified>
</cp:coreProperties>
</file>