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2C38DF69" w:rsidR="006C7E07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5505DD" w:rsidRPr="005505DD">
        <w:rPr>
          <w:rFonts w:ascii="TH SarabunPSK" w:eastAsiaTheme="minorHAnsi" w:hAnsi="TH SarabunPSK" w:cs="TH SarabunPSK"/>
          <w:sz w:val="32"/>
          <w:szCs w:val="32"/>
          <w:cs/>
        </w:rPr>
        <w:t xml:space="preserve">เจ้าหน้าที่เพิกเฉยไม่นำเงินมาชำระ จะนับอายุความใช้สิทธิฟ้องคดีอย่างไร </w:t>
      </w:r>
      <w:r w:rsidR="005505DD" w:rsidRPr="005505DD">
        <w:rPr>
          <w:rFonts w:ascii="TH SarabunPSK" w:eastAsiaTheme="minorHAnsi" w:hAnsi="TH SarabunPSK" w:cs="TH SarabunPSK"/>
          <w:sz w:val="32"/>
          <w:szCs w:val="32"/>
        </w:rPr>
        <w:t xml:space="preserve">? </w:t>
      </w:r>
    </w:p>
    <w:p w14:paraId="5092D045" w14:textId="283F045A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Pr="005505DD">
        <w:rPr>
          <w:rFonts w:ascii="TH SarabunPSK" w:eastAsiaTheme="minorHAnsi" w:hAnsi="TH SarabunPSK" w:cs="TH SarabunPSK"/>
          <w:sz w:val="32"/>
          <w:szCs w:val="32"/>
          <w:cs/>
        </w:rPr>
        <w:t>คำสั่งศาลปกครองสูงสุดที่ 170/2567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14979034" w14:textId="16C45C56" w:rsidR="00A24441" w:rsidRPr="00781ABA" w:rsidRDefault="00881544" w:rsidP="00C34E94">
      <w:pPr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781ABA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781ABA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781ABA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B8238C" w:rsidRPr="00781ABA">
        <w:rPr>
          <w:rFonts w:ascii="TH SarabunPSK" w:eastAsiaTheme="minorHAnsi" w:hAnsi="TH SarabunPSK" w:cs="TH SarabunPSK"/>
          <w:sz w:val="32"/>
          <w:szCs w:val="32"/>
          <w:cs/>
        </w:rPr>
        <w:t>กรณีเจ้าหน้าที่ผู้ต้องรับผิดชดใช้ค่าสินไหมทดแทนเพิกเฉยไม่ชำระเงินให้แก่หน่วยงาน</w:t>
      </w:r>
      <w:r w:rsidR="00AE63B4" w:rsidRPr="00781ABA">
        <w:rPr>
          <w:rFonts w:ascii="TH SarabunPSK" w:eastAsiaTheme="minorHAnsi" w:hAnsi="TH SarabunPSK" w:cs="TH SarabunPSK" w:hint="cs"/>
          <w:sz w:val="32"/>
          <w:szCs w:val="32"/>
          <w:cs/>
        </w:rPr>
        <w:t>ของรัฐ</w:t>
      </w:r>
      <w:r w:rsidR="00B8238C" w:rsidRPr="00781ABA">
        <w:rPr>
          <w:rFonts w:ascii="TH SarabunPSK" w:eastAsiaTheme="minorHAnsi" w:hAnsi="TH SarabunPSK" w:cs="TH SarabunPSK"/>
          <w:sz w:val="32"/>
          <w:szCs w:val="32"/>
          <w:cs/>
        </w:rPr>
        <w:t>ภายในเวลาที่กำหนด หากหน่วยงาน</w:t>
      </w:r>
      <w:r w:rsidR="00AE63B4" w:rsidRPr="00781ABA">
        <w:rPr>
          <w:rFonts w:ascii="TH SarabunPSK" w:eastAsiaTheme="minorHAnsi" w:hAnsi="TH SarabunPSK" w:cs="TH SarabunPSK" w:hint="cs"/>
          <w:sz w:val="32"/>
          <w:szCs w:val="32"/>
          <w:cs/>
        </w:rPr>
        <w:t>ของรัฐ</w:t>
      </w:r>
      <w:r w:rsidR="00B8238C" w:rsidRPr="00781ABA">
        <w:rPr>
          <w:rFonts w:ascii="TH SarabunPSK" w:eastAsiaTheme="minorHAnsi" w:hAnsi="TH SarabunPSK" w:cs="TH SarabunPSK"/>
          <w:sz w:val="32"/>
          <w:szCs w:val="32"/>
          <w:cs/>
        </w:rPr>
        <w:t>ประสงค์จะใช้สิทธิฟ้องคดีต่อศาล อายุความในการใช้สิทธิดังกล่าว</w:t>
      </w:r>
      <w:r w:rsidR="00781ABA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B8238C" w:rsidRPr="00781ABA">
        <w:rPr>
          <w:rFonts w:ascii="TH SarabunPSK" w:eastAsiaTheme="minorHAnsi" w:hAnsi="TH SarabunPSK" w:cs="TH SarabunPSK"/>
          <w:sz w:val="32"/>
          <w:szCs w:val="32"/>
          <w:cs/>
        </w:rPr>
        <w:t xml:space="preserve">จะเริ่มนับใหม่หรือไม่ </w:t>
      </w:r>
      <w:r w:rsidR="00B8238C" w:rsidRPr="00781ABA">
        <w:rPr>
          <w:rFonts w:ascii="TH SarabunPSK" w:eastAsiaTheme="minorHAnsi" w:hAnsi="TH SarabunPSK" w:cs="TH SarabunPSK"/>
          <w:sz w:val="32"/>
          <w:szCs w:val="32"/>
        </w:rPr>
        <w:t>?</w:t>
      </w:r>
      <w:r w:rsidR="000F60CD" w:rsidRPr="00781ABA">
        <w:rPr>
          <w:rFonts w:ascii="TH SarabunPSK" w:eastAsiaTheme="minorHAnsi" w:hAnsi="TH SarabunPSK" w:cs="TH SarabunPSK"/>
          <w:b/>
          <w:bCs/>
          <w:sz w:val="32"/>
          <w:szCs w:val="32"/>
        </w:rPr>
        <w:t xml:space="preserve"> </w:t>
      </w:r>
    </w:p>
    <w:p w14:paraId="7CFC0BC3" w14:textId="2D1CAEF8" w:rsidR="00A1696B" w:rsidRDefault="00881544" w:rsidP="00991A43">
      <w:pPr>
        <w:spacing w:after="0" w:line="240" w:lineRule="auto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130E9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คำสั่งให้เจ้าหน้าที่ชดใช้ค่าสินไหมทดแทนมีผลใช้ยันเจ้าหน้าที่นับแต่ได้รับแจ้ง เมื่อการออกคำสั่งดังกล่าวอยู่ภายในกำหนด</w:t>
      </w:r>
      <w:r w:rsidR="00210A42">
        <w:rPr>
          <w:rFonts w:ascii="TH SarabunPSK" w:eastAsiaTheme="minorHAnsi" w:hAnsi="TH SarabunPSK" w:cs="TH SarabunPSK" w:hint="cs"/>
          <w:sz w:val="32"/>
          <w:szCs w:val="32"/>
          <w:cs/>
        </w:rPr>
        <w:t>เวลา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 xml:space="preserve">การใช้สิทธิเรียกร้องตามมาตรา 10 วรรคสอง ประกอบกับมาตรา 12 </w:t>
      </w:r>
      <w:r w:rsidR="00781ABA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แห่งพระราชบัญญัติความรับผิดทางละเมิดของเจ้าหน้าที่ พ.ศ. 2539 และมาตรา 448 วรรคหนึ่ง แห่งประมวลกฎหมายแพ่งและพาณิชย์ และเป็นการกระทำในฐานะเจ้าหนี้ได้กระทำการอื่นใดอันมีผลเป็นอย่างเดียวกันกับการฟ้องคดี อันเป็นเหตุให้อายุความ</w:t>
      </w:r>
      <w:r w:rsidR="00781ABA">
        <w:rPr>
          <w:rFonts w:ascii="TH SarabunPSK" w:eastAsiaTheme="minorHAnsi" w:hAnsi="TH SarabunPSK" w:cs="TH SarabunPSK"/>
          <w:sz w:val="32"/>
          <w:szCs w:val="32"/>
          <w:cs/>
        </w:rPr>
        <w:t>การใช้สิทธิเรียกร้องสะดุดหยุดลง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 xml:space="preserve">ตามมาตรา </w:t>
      </w:r>
      <w:r w:rsidR="00C05B3C">
        <w:rPr>
          <w:rFonts w:ascii="TH SarabunPSK" w:eastAsiaTheme="minorHAnsi" w:hAnsi="TH SarabunPSK" w:cs="TH SarabunPSK" w:hint="cs"/>
          <w:sz w:val="32"/>
          <w:szCs w:val="32"/>
          <w:cs/>
        </w:rPr>
        <w:t>193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/</w:t>
      </w:r>
      <w:r w:rsidR="00C05B3C">
        <w:rPr>
          <w:rFonts w:ascii="TH SarabunPSK" w:eastAsiaTheme="minorHAnsi" w:hAnsi="TH SarabunPSK" w:cs="TH SarabunPSK" w:hint="cs"/>
          <w:sz w:val="32"/>
          <w:szCs w:val="32"/>
          <w:cs/>
        </w:rPr>
        <w:t>14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 xml:space="preserve"> (</w:t>
      </w:r>
      <w:r w:rsidR="00C05B3C">
        <w:rPr>
          <w:rFonts w:ascii="TH SarabunPSK" w:eastAsiaTheme="minorHAnsi" w:hAnsi="TH SarabunPSK" w:cs="TH SarabunPSK" w:hint="cs"/>
          <w:sz w:val="32"/>
          <w:szCs w:val="32"/>
          <w:cs/>
        </w:rPr>
        <w:t>5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) แห่งประมวลกฎหมายแพ่งและพาณิชย์ นับตั้งแต่เวลาที่คำสั่งนั้นมีผลใช้ยันต่อเจ้าหน้าที่ผู้ต้องรับผิด อันทำให้ระยะเวลา</w:t>
      </w:r>
      <w:r w:rsidR="00781ABA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ที่ล่วงไปก่อนนั้นไม่นับเข้าในอายุความและต้องเริ่มนับอายุความใหม่ตั้งแ</w:t>
      </w:r>
      <w:r w:rsidR="00781ABA">
        <w:rPr>
          <w:rFonts w:ascii="TH SarabunPSK" w:eastAsiaTheme="minorHAnsi" w:hAnsi="TH SarabunPSK" w:cs="TH SarabunPSK"/>
          <w:sz w:val="32"/>
          <w:szCs w:val="32"/>
          <w:cs/>
        </w:rPr>
        <w:t>ต่เวลานั้น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 xml:space="preserve">ตามมาตรา </w:t>
      </w:r>
      <w:r w:rsidR="00C05B3C">
        <w:rPr>
          <w:rFonts w:ascii="TH SarabunPSK" w:eastAsiaTheme="minorHAnsi" w:hAnsi="TH SarabunPSK" w:cs="TH SarabunPSK" w:hint="cs"/>
          <w:sz w:val="32"/>
          <w:szCs w:val="32"/>
          <w:cs/>
        </w:rPr>
        <w:t>193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/</w:t>
      </w:r>
      <w:r w:rsidR="00C05B3C">
        <w:rPr>
          <w:rFonts w:ascii="TH SarabunPSK" w:eastAsiaTheme="minorHAnsi" w:hAnsi="TH SarabunPSK" w:cs="TH SarabunPSK" w:hint="cs"/>
          <w:sz w:val="32"/>
          <w:szCs w:val="32"/>
          <w:cs/>
        </w:rPr>
        <w:t>15</w:t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781ABA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EB4FB8" w:rsidRPr="00EB4FB8">
        <w:rPr>
          <w:rFonts w:ascii="TH SarabunPSK" w:eastAsiaTheme="minorHAnsi" w:hAnsi="TH SarabunPSK" w:cs="TH SarabunPSK"/>
          <w:sz w:val="32"/>
          <w:szCs w:val="32"/>
          <w:cs/>
        </w:rPr>
        <w:t>แห่งประมวลกฎหมายดังกล่าว และเมื่ออายุความสะดุดหยุดลงแล้ว ตราบใดที่คำสั่งให้ชดใช้เงินนั้นยังไม่สิ้นผลโดยการถูกเพิกถอนหรือสิ้นผลบังคับลงโดยเงื่อนเวลาหรือโดยเหตุอื่น อายุความที่สะดุดหยุดลงจึงไม่เริ่มนับใหม่</w:t>
      </w:r>
    </w:p>
    <w:p w14:paraId="37E71177" w14:textId="638905F6" w:rsidR="000402F0" w:rsidRPr="00B8238C" w:rsidRDefault="006C7626" w:rsidP="00A1696B">
      <w:pPr>
        <w:spacing w:after="0" w:line="240" w:lineRule="auto"/>
        <w:ind w:firstLine="144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6C7626">
        <w:rPr>
          <w:rFonts w:ascii="TH SarabunPSK" w:hAnsi="TH SarabunPSK" w:cs="TH SarabunPSK"/>
          <w:i/>
          <w:sz w:val="32"/>
          <w:szCs w:val="32"/>
          <w:cs/>
        </w:rPr>
        <w:t xml:space="preserve">ดังนั้น </w:t>
      </w:r>
      <w:r w:rsidR="00991A43">
        <w:rPr>
          <w:rFonts w:ascii="TH SarabunPSK" w:hAnsi="TH SarabunPSK" w:cs="TH SarabunPSK" w:hint="cs"/>
          <w:i/>
          <w:sz w:val="32"/>
          <w:szCs w:val="32"/>
          <w:cs/>
        </w:rPr>
        <w:t>เมื่อ</w:t>
      </w:r>
      <w:r w:rsidR="00991A43" w:rsidRPr="00991A43">
        <w:rPr>
          <w:rFonts w:ascii="TH SarabunPSK" w:hAnsi="TH SarabunPSK" w:cs="TH SarabunPSK"/>
          <w:i/>
          <w:sz w:val="32"/>
          <w:szCs w:val="32"/>
          <w:cs/>
        </w:rPr>
        <w:t xml:space="preserve">ถึงกำหนดที่ต้องชำระเงิน </w:t>
      </w:r>
      <w:bookmarkStart w:id="0" w:name="_GoBack"/>
      <w:bookmarkEnd w:id="0"/>
      <w:r w:rsidR="00991A43" w:rsidRPr="00991A43">
        <w:rPr>
          <w:rFonts w:ascii="TH SarabunPSK" w:hAnsi="TH SarabunPSK" w:cs="TH SarabunPSK"/>
          <w:i/>
          <w:sz w:val="32"/>
          <w:szCs w:val="32"/>
          <w:cs/>
        </w:rPr>
        <w:t>เจ้าหน้าที่เพิกเฉยไม่ชำระ กรณีเช่นนี้ไม่ถือว่าเป็นเหตุ</w:t>
      </w:r>
      <w:r w:rsidR="00A1696B">
        <w:rPr>
          <w:rFonts w:ascii="TH SarabunPSK" w:hAnsi="TH SarabunPSK" w:cs="TH SarabunPSK"/>
          <w:i/>
          <w:sz w:val="32"/>
          <w:szCs w:val="32"/>
          <w:cs/>
        </w:rPr>
        <w:br/>
      </w:r>
      <w:r w:rsidR="00991A43" w:rsidRPr="00991A43">
        <w:rPr>
          <w:rFonts w:ascii="TH SarabunPSK" w:hAnsi="TH SarabunPSK" w:cs="TH SarabunPSK"/>
          <w:i/>
          <w:sz w:val="32"/>
          <w:szCs w:val="32"/>
          <w:cs/>
        </w:rPr>
        <w:t>ทำให้อายุความที่สะดุดหยุดลงนั้นสิ้นสุดลงและให้เริ่มนับอายุความใหม่แต่อย่างใด</w:t>
      </w:r>
      <w:r w:rsidR="008A0A4C">
        <w:rPr>
          <w:rFonts w:ascii="TH SarabunPSK" w:hAnsi="TH SarabunPSK" w:cs="TH SarabunPSK" w:hint="cs"/>
          <w:i/>
          <w:sz w:val="32"/>
          <w:szCs w:val="32"/>
          <w:cs/>
        </w:rPr>
        <w:t xml:space="preserve"> </w:t>
      </w:r>
      <w:r w:rsidRPr="006C7626">
        <w:rPr>
          <w:rFonts w:ascii="TH SarabunPSK" w:hAnsi="TH SarabunPSK" w:cs="TH SarabunPSK"/>
          <w:i/>
          <w:sz w:val="32"/>
          <w:szCs w:val="32"/>
          <w:cs/>
        </w:rPr>
        <w:t>การที่หน่วยงานของรัฐ</w:t>
      </w:r>
      <w:r w:rsidR="00A1696B">
        <w:rPr>
          <w:rFonts w:ascii="TH SarabunPSK" w:hAnsi="TH SarabunPSK" w:cs="TH SarabunPSK"/>
          <w:i/>
          <w:sz w:val="32"/>
          <w:szCs w:val="32"/>
          <w:cs/>
        </w:rPr>
        <w:br/>
      </w:r>
      <w:r w:rsidRPr="006C7626">
        <w:rPr>
          <w:rFonts w:ascii="TH SarabunPSK" w:hAnsi="TH SarabunPSK" w:cs="TH SarabunPSK"/>
          <w:i/>
          <w:sz w:val="32"/>
          <w:szCs w:val="32"/>
          <w:cs/>
        </w:rPr>
        <w:t>นำคดีมาฟ้อง</w:t>
      </w:r>
      <w:r w:rsidR="00A84FD5">
        <w:rPr>
          <w:rFonts w:ascii="TH SarabunPSK" w:hAnsi="TH SarabunPSK" w:cs="TH SarabunPSK" w:hint="cs"/>
          <w:i/>
          <w:sz w:val="32"/>
          <w:szCs w:val="32"/>
          <w:cs/>
        </w:rPr>
        <w:t>ต่อศาล</w:t>
      </w:r>
      <w:r w:rsidRPr="006C7626">
        <w:rPr>
          <w:rFonts w:ascii="TH SarabunPSK" w:hAnsi="TH SarabunPSK" w:cs="TH SarabunPSK"/>
          <w:i/>
          <w:sz w:val="32"/>
          <w:szCs w:val="32"/>
          <w:cs/>
        </w:rPr>
        <w:t xml:space="preserve"> จึงยังไม่พ้นกำหนดอายุความการใช้สิทธิเรียกร้อง</w:t>
      </w:r>
    </w:p>
    <w:sectPr w:rsidR="000402F0" w:rsidRPr="00B8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37688"/>
    <w:rsid w:val="000402F0"/>
    <w:rsid w:val="00041153"/>
    <w:rsid w:val="00046A52"/>
    <w:rsid w:val="0006035D"/>
    <w:rsid w:val="000713AF"/>
    <w:rsid w:val="00096CB9"/>
    <w:rsid w:val="000C0DB2"/>
    <w:rsid w:val="000F60CD"/>
    <w:rsid w:val="001208F9"/>
    <w:rsid w:val="00130E90"/>
    <w:rsid w:val="001401FC"/>
    <w:rsid w:val="00155070"/>
    <w:rsid w:val="00160584"/>
    <w:rsid w:val="00162E86"/>
    <w:rsid w:val="001737DC"/>
    <w:rsid w:val="00194684"/>
    <w:rsid w:val="001A49F5"/>
    <w:rsid w:val="001D01CD"/>
    <w:rsid w:val="001D1054"/>
    <w:rsid w:val="001E54D7"/>
    <w:rsid w:val="001F1D71"/>
    <w:rsid w:val="002012F1"/>
    <w:rsid w:val="00210A42"/>
    <w:rsid w:val="00234B9D"/>
    <w:rsid w:val="00250085"/>
    <w:rsid w:val="00261A23"/>
    <w:rsid w:val="00281B53"/>
    <w:rsid w:val="002A4F14"/>
    <w:rsid w:val="002D58B1"/>
    <w:rsid w:val="002D58D5"/>
    <w:rsid w:val="002D73E5"/>
    <w:rsid w:val="002D75A3"/>
    <w:rsid w:val="002E178F"/>
    <w:rsid w:val="002F5BCF"/>
    <w:rsid w:val="003044B9"/>
    <w:rsid w:val="00313ABF"/>
    <w:rsid w:val="0032424D"/>
    <w:rsid w:val="00381ADE"/>
    <w:rsid w:val="003948E1"/>
    <w:rsid w:val="003D1F53"/>
    <w:rsid w:val="003F4F1E"/>
    <w:rsid w:val="00443A48"/>
    <w:rsid w:val="00452BB7"/>
    <w:rsid w:val="00462F3F"/>
    <w:rsid w:val="0047301B"/>
    <w:rsid w:val="004A43A2"/>
    <w:rsid w:val="004A72A4"/>
    <w:rsid w:val="005203AF"/>
    <w:rsid w:val="005306F9"/>
    <w:rsid w:val="0053437E"/>
    <w:rsid w:val="005505DD"/>
    <w:rsid w:val="005759BE"/>
    <w:rsid w:val="005C5459"/>
    <w:rsid w:val="005E63BB"/>
    <w:rsid w:val="005E6E71"/>
    <w:rsid w:val="005F380D"/>
    <w:rsid w:val="00613642"/>
    <w:rsid w:val="006227D5"/>
    <w:rsid w:val="00625724"/>
    <w:rsid w:val="0066433B"/>
    <w:rsid w:val="006728AF"/>
    <w:rsid w:val="00685AE5"/>
    <w:rsid w:val="006B09DF"/>
    <w:rsid w:val="006B3504"/>
    <w:rsid w:val="006C7626"/>
    <w:rsid w:val="006C7E07"/>
    <w:rsid w:val="006E392D"/>
    <w:rsid w:val="006E3A45"/>
    <w:rsid w:val="0070253F"/>
    <w:rsid w:val="00743DFC"/>
    <w:rsid w:val="00757775"/>
    <w:rsid w:val="007636BB"/>
    <w:rsid w:val="00767DF4"/>
    <w:rsid w:val="00781ABA"/>
    <w:rsid w:val="00790507"/>
    <w:rsid w:val="007A5FAE"/>
    <w:rsid w:val="007D0786"/>
    <w:rsid w:val="007D4D3F"/>
    <w:rsid w:val="0081702D"/>
    <w:rsid w:val="008306C3"/>
    <w:rsid w:val="00831D01"/>
    <w:rsid w:val="00841D25"/>
    <w:rsid w:val="008518EA"/>
    <w:rsid w:val="00875AC0"/>
    <w:rsid w:val="00881544"/>
    <w:rsid w:val="008856F6"/>
    <w:rsid w:val="008A0A4C"/>
    <w:rsid w:val="008A4341"/>
    <w:rsid w:val="008B5D8E"/>
    <w:rsid w:val="009127E4"/>
    <w:rsid w:val="00925829"/>
    <w:rsid w:val="00951736"/>
    <w:rsid w:val="009731B5"/>
    <w:rsid w:val="00983054"/>
    <w:rsid w:val="00991A43"/>
    <w:rsid w:val="009B70A5"/>
    <w:rsid w:val="00A1696B"/>
    <w:rsid w:val="00A24441"/>
    <w:rsid w:val="00A2701F"/>
    <w:rsid w:val="00A574F4"/>
    <w:rsid w:val="00A617C6"/>
    <w:rsid w:val="00A755AA"/>
    <w:rsid w:val="00A84FD5"/>
    <w:rsid w:val="00AE40FF"/>
    <w:rsid w:val="00AE63B4"/>
    <w:rsid w:val="00B061E3"/>
    <w:rsid w:val="00B072F2"/>
    <w:rsid w:val="00B16974"/>
    <w:rsid w:val="00B407EE"/>
    <w:rsid w:val="00B41D70"/>
    <w:rsid w:val="00B5052E"/>
    <w:rsid w:val="00B505E0"/>
    <w:rsid w:val="00B77E7E"/>
    <w:rsid w:val="00B8238C"/>
    <w:rsid w:val="00BA6814"/>
    <w:rsid w:val="00BC7893"/>
    <w:rsid w:val="00BD7A42"/>
    <w:rsid w:val="00BF4AA7"/>
    <w:rsid w:val="00C05B3C"/>
    <w:rsid w:val="00C11C4B"/>
    <w:rsid w:val="00C25B34"/>
    <w:rsid w:val="00C268F4"/>
    <w:rsid w:val="00C349D2"/>
    <w:rsid w:val="00C34E94"/>
    <w:rsid w:val="00C80458"/>
    <w:rsid w:val="00C87B99"/>
    <w:rsid w:val="00CE1DE7"/>
    <w:rsid w:val="00CE551D"/>
    <w:rsid w:val="00CE7C78"/>
    <w:rsid w:val="00CF29DC"/>
    <w:rsid w:val="00CF30FA"/>
    <w:rsid w:val="00CF3A66"/>
    <w:rsid w:val="00CF3C76"/>
    <w:rsid w:val="00CF56A0"/>
    <w:rsid w:val="00D023B0"/>
    <w:rsid w:val="00D42DED"/>
    <w:rsid w:val="00D4795F"/>
    <w:rsid w:val="00D76F3D"/>
    <w:rsid w:val="00D93BCF"/>
    <w:rsid w:val="00DB5FE8"/>
    <w:rsid w:val="00DE35F1"/>
    <w:rsid w:val="00DF1C42"/>
    <w:rsid w:val="00DF6971"/>
    <w:rsid w:val="00E06E12"/>
    <w:rsid w:val="00E10FAD"/>
    <w:rsid w:val="00E24608"/>
    <w:rsid w:val="00E301A6"/>
    <w:rsid w:val="00E5345F"/>
    <w:rsid w:val="00E549A0"/>
    <w:rsid w:val="00E66807"/>
    <w:rsid w:val="00E70973"/>
    <w:rsid w:val="00EB4FB8"/>
    <w:rsid w:val="00EE4042"/>
    <w:rsid w:val="00EF0F05"/>
    <w:rsid w:val="00F1508D"/>
    <w:rsid w:val="00F17B82"/>
    <w:rsid w:val="00F27249"/>
    <w:rsid w:val="00F30C1C"/>
    <w:rsid w:val="00F56B33"/>
    <w:rsid w:val="00F6467F"/>
    <w:rsid w:val="00F836F6"/>
    <w:rsid w:val="00F90790"/>
    <w:rsid w:val="00F92ED1"/>
    <w:rsid w:val="00FA4302"/>
    <w:rsid w:val="00FA4C22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EFD57B3-9DB9-4FC7-883B-5CD7224020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E54045-0F97-4E2D-A9C0-D3E9EA030BD1}"/>
</file>

<file path=customXml/itemProps3.xml><?xml version="1.0" encoding="utf-8"?>
<ds:datastoreItem xmlns:ds="http://schemas.openxmlformats.org/officeDocument/2006/customXml" ds:itemID="{A4A21907-1C96-481F-A4CC-E48BB65A0A55}"/>
</file>

<file path=customXml/itemProps4.xml><?xml version="1.0" encoding="utf-8"?>
<ds:datastoreItem xmlns:ds="http://schemas.openxmlformats.org/officeDocument/2006/customXml" ds:itemID="{C3F19777-96E2-4FB8-89EA-94C86BD19B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4</cp:revision>
  <dcterms:created xsi:type="dcterms:W3CDTF">2024-04-29T06:52:00Z</dcterms:created>
  <dcterms:modified xsi:type="dcterms:W3CDTF">2024-07-03T03:38:00Z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