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2FCC6" w14:textId="3B015E51" w:rsidR="002426C2" w:rsidRPr="008F1B65" w:rsidRDefault="008F1B65">
      <w:pPr>
        <w:rPr>
          <w:b/>
          <w:bCs/>
        </w:rPr>
      </w:pPr>
      <w:r w:rsidRPr="008F1B65">
        <w:rPr>
          <w:rFonts w:hint="cs"/>
          <w:b/>
          <w:bCs/>
          <w:cs/>
        </w:rPr>
        <w:t>กระบวนการพิจารณาคดีชั้นการแสวงหาข้อเท็จจริง</w:t>
      </w:r>
    </w:p>
    <w:p w14:paraId="4FE095C5" w14:textId="77777777" w:rsidR="008F1B65" w:rsidRPr="008F1B65" w:rsidRDefault="008F1B65" w:rsidP="008F1B65">
      <w:pPr>
        <w:numPr>
          <w:ilvl w:val="0"/>
          <w:numId w:val="1"/>
        </w:numPr>
      </w:pPr>
      <w:r w:rsidRPr="008F1B65">
        <w:rPr>
          <w:cs/>
        </w:rPr>
        <w:t xml:space="preserve">สำหรับกระบวนพิจารณาชั้นการแสวงหาข้อเท็จจริงนี้ตุลาการเจ้าของสำนวนจะเป็นผู้มีบทบาทสำคัญในการรวบรวมข้อเท็จจริงและเสนอความเห็นต่อองค์คณะ โดยอาจแบ่งวิธีการในการแสวงหาข้อเท็จจริงออกได้เป็น </w:t>
      </w:r>
      <w:r w:rsidRPr="008F1B65">
        <w:t xml:space="preserve">2 </w:t>
      </w:r>
      <w:r w:rsidRPr="008F1B65">
        <w:rPr>
          <w:cs/>
        </w:rPr>
        <w:t>ส่วนหลัก ๆ คือ</w:t>
      </w:r>
    </w:p>
    <w:p w14:paraId="75DE8D24" w14:textId="77777777" w:rsidR="008F1B65" w:rsidRPr="008F1B65" w:rsidRDefault="008F1B65" w:rsidP="008F1B65">
      <w:pPr>
        <w:numPr>
          <w:ilvl w:val="1"/>
          <w:numId w:val="1"/>
        </w:numPr>
      </w:pPr>
      <w:r w:rsidRPr="008F1B65">
        <w:rPr>
          <w:b/>
          <w:bCs/>
          <w:cs/>
        </w:rPr>
        <w:t>การแสวงหาข้อเท็จจริงจากเอกสารของคู่กรณี</w:t>
      </w:r>
      <w:r w:rsidRPr="008F1B65">
        <w:t> (</w:t>
      </w:r>
      <w:r w:rsidRPr="008F1B65">
        <w:rPr>
          <w:cs/>
        </w:rPr>
        <w:t xml:space="preserve">คำฟ้อง คำให้การคำคัดค้านคำให้การ และคำให้การเพิ่มเติม) เป็นหน้าที่ของตุลาการเจ้าของสำนวนและเป็นวิธีการหลักในการแสวงหาข้อเท็จจริงของศาล กล่าวคือ เมื่อตุลาการเจ้าของสำนวนได้ตรวจคำฟ้องและเห็นว่าคำฟ้องที่ยื่นเป็นคำฟ้องที่สมบูรณ์ครบถ้วน จะมีคำสั่งรับคำฟ้องไว้พิจารณาและสั่งให้ผู้ถูกฟ้องคดีทำคำให้การ ผู้ถูกฟ้องคดีจะต้องยื่นคำให้การและพยานหลักฐานพร้อมกับจัดทำสำเนาคำให้การและสำเนาพยานหลักฐานยื่นต่อศาลภายใน </w:t>
      </w:r>
      <w:r w:rsidRPr="008F1B65">
        <w:t xml:space="preserve">30 </w:t>
      </w:r>
      <w:r w:rsidRPr="008F1B65">
        <w:rPr>
          <w:cs/>
        </w:rPr>
        <w:t>วัน หรือภายในระยะเวลาที่ศาลกำหนด โดยผู้ถูกฟ้องคดีจะฟ้องแย้งมาในคำให้การก็ได้ หากผู้ถูกฟ้องคดีไม่ยื่นคำให้การพร้อมพยานหลักฐานภายในระยะเวลาที่กำหนดกฎหมายจะถือว่าผู้ถูกฟ้องคดียอมรับข้อเท็จจริงตามข้อหาของผู้ฟ้องคดี ซึ่งศาลมีอำนาจพิจารณาพิพากษาต่อไปได้ตามที่เห็นเป็นการยุติธรรม</w:t>
      </w:r>
      <w:r w:rsidRPr="008F1B65">
        <w:t> </w:t>
      </w:r>
      <w:r w:rsidRPr="008F1B65">
        <w:br/>
      </w:r>
      <w:r w:rsidRPr="008F1B65">
        <w:br/>
      </w:r>
      <w:r w:rsidRPr="008F1B65">
        <w:rPr>
          <w:cs/>
        </w:rPr>
        <w:t xml:space="preserve">เมื่อผู้ถูกฟ้องคดียื่นคำให้การแล้วศาลจะส่งสำเนาคำให้การพร้อมทั้งสำเนาพยานหลักฐานไปยังผู้ฟ้องคดี เพื่อให้ผู้ฟ้องคดีทำคำคัดค้านหรือยอมรับคำให้การ ภายใน </w:t>
      </w:r>
      <w:r w:rsidRPr="008F1B65">
        <w:t xml:space="preserve">30 </w:t>
      </w:r>
      <w:r w:rsidRPr="008F1B65">
        <w:rPr>
          <w:cs/>
        </w:rPr>
        <w:t xml:space="preserve">วัน หรือภายในระยะเวลาที่ศาลกำหนด ในกรณีที่ผู้ฟ้องคดีไม่ทำคำคัดค้านคำให้การและไม่แจ้งต่อศาลเป็นหนังสือว่าประสงค์จะให้ศาลพิจารณาพิพากษาคดีต่อไปภายในกำหนดระยะเวลาดังกล่าว ศาลอาจสั่งจำหน่ายคดีออกจาก สารบบความได้ คำคัดค้านคำให้การของผู้ฟ้องคดีจะทำได้เฉพาะในประเด็นที่ยกขึ้นกล่าวแล้วในคำฟ้อง หรือคำให้การ หรือที่ศาลกำหนด และเมื่อมีการยื่นคำคัดค้านคำให้การแล้วให้ศาลส่งสำเนาคำคัดค้านคำให้การให้แก่ผู้ถูกฟ้องคดีเพื่อทำคำให้การเพิ่มเติมภายใน </w:t>
      </w:r>
      <w:r w:rsidRPr="008F1B65">
        <w:t xml:space="preserve">15 </w:t>
      </w:r>
      <w:r w:rsidRPr="008F1B65">
        <w:rPr>
          <w:cs/>
        </w:rPr>
        <w:t>วัน หรือภายในระยะเวลาที่ศาลกำหนด เมื่อพ้นกำหนดระยะเวลาดังกล่าวแล้ว หรือเมื่อผู้ถูกฟ้องคดียื่นคำให้การเพิ่มเติมแล้ว ตุลาการเจ้าของสำนวนมีอำนาจจัดทำบันทึกของตุลาการเจ้าของสำนวนเสนอองค์คณะเพื่อพิจารณา ต่อไป</w:t>
      </w:r>
      <w:r w:rsidRPr="008F1B65">
        <w:t> </w:t>
      </w:r>
      <w:r w:rsidRPr="008F1B65">
        <w:br/>
      </w:r>
      <w:r w:rsidRPr="008F1B65">
        <w:br/>
      </w:r>
      <w:r w:rsidRPr="008F1B65">
        <w:rPr>
          <w:cs/>
        </w:rPr>
        <w:t xml:space="preserve">จากขั้นตอนดังกล่าวจะเห็นได้ว่า การแสวงหาข้อเท็จจริงจากคู่กรณี ตั้งอยู่บนพื้นฐานของหลักเรื่องการฟังความสองฝ่ายและการโต้แย้งชี้แจง ซึ่งสามารถ สร้างความเป็นธรรมให้แก่คู่กรณีได้เป็นอย่างดี โดยปกติแล้วจะมีขั้นตอน </w:t>
      </w:r>
      <w:r w:rsidRPr="008F1B65">
        <w:t xml:space="preserve">4 </w:t>
      </w:r>
      <w:r w:rsidRPr="008F1B65">
        <w:rPr>
          <w:cs/>
        </w:rPr>
        <w:t>ขั้นตอนตามที่กล่าวมาข้างต้น แต่ถ้าศาลเห็นว่าไม่มีความจำเป็นต้องดำเนินการให้ครบทุกขั้นตอนดังกล่าว (เช่น ปรากฏข้อเท็จจริงอย่างชัดแจ้งหรือไม่อาจโต้แย้งหรือปฏิเสธได้) ก็อาจยกเว้นไม่ดำเนินการจนครบทุกขั้นตอนก็ได้ ดังจะได้กล่าวต่อไปในเรื่องการสรุปสำนวน</w:t>
      </w:r>
    </w:p>
    <w:p w14:paraId="75D99CEE" w14:textId="77777777" w:rsidR="008F1B65" w:rsidRPr="008F1B65" w:rsidRDefault="008F1B65" w:rsidP="008F1B65">
      <w:pPr>
        <w:numPr>
          <w:ilvl w:val="1"/>
          <w:numId w:val="1"/>
        </w:numPr>
      </w:pPr>
      <w:r w:rsidRPr="008F1B65">
        <w:rPr>
          <w:b/>
          <w:bCs/>
          <w:cs/>
        </w:rPr>
        <w:lastRenderedPageBreak/>
        <w:t>การแสวงหาข้อเท็จจริงของศาล</w:t>
      </w:r>
      <w:r w:rsidRPr="008F1B65">
        <w:t> </w:t>
      </w:r>
      <w:r w:rsidRPr="008F1B65">
        <w:rPr>
          <w:cs/>
        </w:rPr>
        <w:t>หลักสำคัญของวิธีพิจารณาคดี ปกครองซึ่งเป็นระบบไต่สวนนั้น ตุลาการศาลปกครองมีอำนาจที่จะแสวงหาข้อเท็จจริงได้อย่างกว้างขวาง ไม่ว่าจะเป็นพยานบุคคล พยานเอกสาร พยานผู้เชี่ยวชาญ หรือพยานหลักฐานอื่น หรือไปทำการตรวจสอบสถานที่ หรือส่งประเด็นไปให้ศาลอื่นแสวงหาข้อเท็จจริงแทน กับมีอำนาจเรียกคู่กรณี หน่วยงานทางปกครอง เจ้าหน้าที่ของรัฐ หรือบุคคลที่เกี่ยวข้องให้ส่งเอกสาร หรือพยานหลักฐานใด ๆ รวมทั้งให้มาให้ถ้อยคำ ทั้งนี้ โดยไม่จำกัดเฉพาะแต่พยานหลักฐานของคู่กรณีเท่านั้น แต่ศาลจะต้องเปิดโอกาสให้คู่กรณีนั้นโต้แย้งคัดค้านหรือชี้แจงข้อเท็จจริงดังกล่าวได้เสมอ โดยในการไต่สวนศาลจะทำหน้าที่เป็นผู้ทำการซักถามเอง การแสวงหาข้อเท็จจริงของศาลตามขั้นตอนนี้โดยปกติเป็นเรื่องที่อยู่ในขั้นตอนของตุลาการเจ้าของสำนวน อย่างไรก็ดี องค์คณะพิจารณาพิพากษาก็มีอำนาจที่จะใช้วิธีการแสวงหาข้อเท็จจริงดังกล่าวได้ด้วย</w:t>
      </w:r>
    </w:p>
    <w:p w14:paraId="3866443B" w14:textId="77777777" w:rsidR="008F1B65" w:rsidRPr="008F1B65" w:rsidRDefault="008F1B65" w:rsidP="008F1B65">
      <w:pPr>
        <w:numPr>
          <w:ilvl w:val="1"/>
          <w:numId w:val="1"/>
        </w:numPr>
      </w:pPr>
      <w:r w:rsidRPr="008F1B65">
        <w:rPr>
          <w:b/>
          <w:bCs/>
          <w:cs/>
        </w:rPr>
        <w:t>กรณีที่คู่กรณีไม่ให้ความร่วมมือในการให้ข้อเท็จจริงต่อศาล</w:t>
      </w:r>
      <w:r w:rsidRPr="008F1B65">
        <w:t> </w:t>
      </w:r>
      <w:r w:rsidRPr="008F1B65">
        <w:rPr>
          <w:cs/>
        </w:rPr>
        <w:t xml:space="preserve">ในกรณีที่คู่กรณีฝ่ายหนึ่งฝ่ายใดไม่แสดงพยานหลักฐานของฝ่ายตนภายในระยะเวลาที่ศาลกำหนด กฎหมายให้ถือว่าคู่กรณีที่ไม่ได้แสดงพยานหลักฐานนั้นไม่มีพยานหลักฐานสนับสนุนหรือยอมรับข้อเท็จจริงตามพยานหลักฐานของคู่กรณีอีกฝ่ายหนึ่ง โดยให้ศาลปกครองพิจารณาพิพากษาต่อไปตามที่เห็นเป็นการยุติธรรม และอาจจะต้องรับโทษทางอาญาในความผิดฐานขัดหมายหรือคำสั่งของศาลตามมาตรา </w:t>
      </w:r>
      <w:r w:rsidRPr="008F1B65">
        <w:t xml:space="preserve">170 </w:t>
      </w:r>
      <w:r w:rsidRPr="008F1B65">
        <w:rPr>
          <w:cs/>
        </w:rPr>
        <w:t>แห่งประมวลกฎหมายอาญาอีกทางหนึ่งด้วย</w:t>
      </w:r>
      <w:r w:rsidRPr="008F1B65">
        <w:t> </w:t>
      </w:r>
      <w:r w:rsidRPr="008F1B65">
        <w:br/>
      </w:r>
      <w:r w:rsidRPr="008F1B65">
        <w:br/>
      </w:r>
      <w:r w:rsidRPr="008F1B65">
        <w:rPr>
          <w:cs/>
        </w:rPr>
        <w:t>นอกจากนี้ ในกรณีที่เป็นการกระทำของหน่วยงานทางปกครอง หรือนายกรัฐมนตรีเพื่อดำเนินการแก้ไขปรับปรุงหรือสั่งการหรือลงโทษทางวินัยต่อไป และศาลเองอาจสั่งลงโทษฐานละเมิดอำนาจศาลได้อีกด้วย ในกรณีที่ศาลมีคำสั่งให้ผู้ฟ้องคดีมาให้ถ้อยคำหรือแสดงพยานหลักฐานต่อศาลแล้วผู้ฟ้องคดีไม่มาหรือปฏิบัติตามคำสั่งศาล โดยไม่มีเหตุผลอันสมควร ศาลอาจสั่งจำหน่ายคดีเสียก็ได้</w:t>
      </w:r>
    </w:p>
    <w:p w14:paraId="20574335" w14:textId="77777777" w:rsidR="008F1B65" w:rsidRDefault="008F1B65">
      <w:pPr>
        <w:rPr>
          <w:rFonts w:hint="cs"/>
        </w:rPr>
      </w:pPr>
    </w:p>
    <w:sectPr w:rsidR="008F1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37A45"/>
    <w:multiLevelType w:val="multilevel"/>
    <w:tmpl w:val="F412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922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B65"/>
    <w:rsid w:val="0019096E"/>
    <w:rsid w:val="002426C2"/>
    <w:rsid w:val="0057438E"/>
    <w:rsid w:val="00677EB1"/>
    <w:rsid w:val="008F1B65"/>
    <w:rsid w:val="0098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C56F8B"/>
  <w14:defaultImageDpi w14:val="32767"/>
  <w15:chartTrackingRefBased/>
  <w15:docId w15:val="{F03F4DDB-8A79-4111-BCF0-0C8CA43CD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B6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B6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B65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B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B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B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B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B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B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B6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B65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B65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B65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B65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B65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B65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B65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B65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8F1B6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F1B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B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F1B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F1B65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8F1B65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8F1B65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8F1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B65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8F1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634</Words>
  <Characters>3172</Characters>
  <Application>Microsoft Office Word</Application>
  <DocSecurity>0</DocSecurity>
  <Lines>634</Lines>
  <Paragraphs>634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Teepakorn Sampao</dc:creator>
  <cp:keywords/>
  <dc:description/>
  <cp:lastModifiedBy>Teepakorn Sampao</cp:lastModifiedBy>
  <cp:revision>1</cp:revision>
  <dcterms:created xsi:type="dcterms:W3CDTF">2026-05-12T02:55:00Z</dcterms:created>
  <dcterms:modified xsi:type="dcterms:W3CDTF">2026-05-12T02:56:00Z</dcterms:modified>
</cp:coreProperties>
</file>