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673A1" w14:textId="4D1BFF08" w:rsidR="00523EB6" w:rsidRDefault="00523EB6" w:rsidP="00523EB6">
      <w:pPr>
        <w:rPr>
          <w:rFonts w:hint="cs"/>
          <w:b/>
          <w:bCs/>
        </w:rPr>
      </w:pPr>
      <w:r>
        <w:rPr>
          <w:rFonts w:hint="cs"/>
          <w:b/>
          <w:bCs/>
          <w:cs/>
        </w:rPr>
        <w:t>การดำเนินกระบวนการพิจารณาคดี</w:t>
      </w:r>
      <w:r>
        <w:rPr>
          <w:b/>
          <w:bCs/>
          <w:cs/>
        </w:rPr>
        <w:br/>
      </w:r>
      <w:r w:rsidRPr="00523EB6">
        <w:t xml:space="preserve">        </w:t>
      </w:r>
      <w:r w:rsidRPr="00523EB6">
        <w:rPr>
          <w:cs/>
        </w:rPr>
        <w:t>ในส่วนที่เกี่ยวกับวิธีพิจารณาคดีในศาลปกครองนั้นจะใช้</w:t>
      </w:r>
      <w:r w:rsidRPr="00523EB6">
        <w:t> </w:t>
      </w:r>
      <w:r w:rsidRPr="00523EB6">
        <w:rPr>
          <w:cs/>
        </w:rPr>
        <w:t>ระบบไต่สวนแทนที่จะเป็น</w:t>
      </w:r>
      <w:r w:rsidRPr="00523EB6">
        <w:t> </w:t>
      </w:r>
      <w:r w:rsidRPr="00523EB6">
        <w:rPr>
          <w:cs/>
        </w:rPr>
        <w:t>ระบบกล่าวหาอย่างที่ประชาชนทั่วไปคุ้นเคย ก่อนอื่นจะต้องเข้าใจถึงความแตกต่างในพื้นฐานระหว่างวิธีพิจารณาคดีปกครองในศาลปกครองกับวิธีพิจารณาคดีแพ่งในศาลยุติธรรมที่นักกฎหมายไทยส่วนใหญ่มีความเข้าใจและคุ้นเคยตลอดเวลาที่ผ่านมา</w:t>
      </w:r>
    </w:p>
    <w:p w14:paraId="63ACF5F4" w14:textId="79949073" w:rsidR="00C53BB1" w:rsidRPr="00C53BB1" w:rsidRDefault="00C53BB1" w:rsidP="00C53BB1">
      <w:r w:rsidRPr="00C53BB1">
        <w:rPr>
          <w:rFonts w:hint="cs"/>
          <w:b/>
          <w:bCs/>
          <w:cs/>
        </w:rPr>
        <w:t>กระบวนการพิจารณาแบบไต่สวน</w:t>
      </w:r>
      <w:r w:rsidRPr="00C53BB1">
        <w:rPr>
          <w:b/>
          <w:bCs/>
          <w:cs/>
        </w:rPr>
        <w:br/>
      </w:r>
      <w:r w:rsidRPr="00C53BB1">
        <w:t> </w:t>
      </w:r>
      <w:r w:rsidRPr="00C53BB1">
        <w:rPr>
          <w:cs/>
        </w:rPr>
        <w:t>วิธีพิจารณาคดีแพ่งในศาลยุติธรรมผู้พิพากษาจะไม่ได้มีบทบาทหลัก ในกระบวนพิจารณา เพราะการดำเนินคดีในศาลยุติธรรมจะเป็น เรื่องของคู่ความ เป็นสำคัญ และการวินิจฉัยชี้ขาดของผู้พิพากษาก็จะขึ้นอยู่กับข้อเท็จจริงและพยานหลักฐานที่คู่ความได้นำเสนอต่อศาล ดังนั้น ถ้าคำคู่ความหรือพยานหลักฐานที่นำเสนอโดยคู่ความ มีข้อบกพร่องไม่สมบูรณ์ โดยทั่วไปแล้ว ผู้พิพากษาก็จะไม่ลงไปยุ่งเกี่ยวกับข้อเท็จจริงหรือพยานหลักฐานของคู่ความ เพราะคิดว่าจะทำให้เกิดความไม่เป็นธรรม เป็นการเข้าข้างคู่ความฝ่ายหนึ่งฝ่ายใดได้ ทั้งนี้ เนื่องจากลักษณะของคดีในศาลยุติธรรมจะมีลักษณะเป็นการต่อสู้ในคดีระหว่างคู่ความ</w:t>
      </w:r>
    </w:p>
    <w:p w14:paraId="7D648447" w14:textId="77777777" w:rsidR="00C53BB1" w:rsidRPr="00C53BB1" w:rsidRDefault="00C53BB1" w:rsidP="00C53BB1">
      <w:r w:rsidRPr="00C53BB1">
        <w:rPr>
          <w:cs/>
        </w:rPr>
        <w:t>ส่วนสำคัญที่สุดในการดำเนินคดีในระบบกล่าวหาจะได้แก่ การนั่งพิจารณาในศาล และด้วยเหตุนี้การพิจารณาในศาลยุติธรรมจึงมีลักษณะเป็นการต่อสู้โต้แย้งกันด้วยวิธีสืบพยานหักล้างกันระหว่างคู่ความ (โดยทนายความ) ต่อหน้าผู้พิพากษา</w:t>
      </w:r>
      <w:r w:rsidRPr="00C53BB1">
        <w:br/>
        <w:t xml:space="preserve">(a trial by verbal battle </w:t>
      </w:r>
      <w:r w:rsidRPr="00C53BB1">
        <w:rPr>
          <w:cs/>
        </w:rPr>
        <w:t xml:space="preserve">หรือ </w:t>
      </w:r>
      <w:r w:rsidRPr="00C53BB1">
        <w:t xml:space="preserve">oral adversary trial) </w:t>
      </w:r>
      <w:r w:rsidRPr="00C53BB1">
        <w:rPr>
          <w:cs/>
        </w:rPr>
        <w:t>แต่กระบวนพิจารณาคดีปกครองจะมีหลักการที่สำคัญ คือเป็นกระบวนการพิจารณา ที่ส่วนใหญ่จะเป็นลายลักษณ์อักษรและเป็นระบบไต่สวน</w:t>
      </w:r>
    </w:p>
    <w:p w14:paraId="1433948D" w14:textId="77777777" w:rsidR="00C53BB1" w:rsidRPr="00C53BB1" w:rsidRDefault="00C53BB1" w:rsidP="00C53BB1">
      <w:r w:rsidRPr="00C53BB1">
        <w:rPr>
          <w:cs/>
        </w:rPr>
        <w:t xml:space="preserve">วิธีพิจารณาคดีปกครองใช้ระบบไต่สวนจะสามารถเทียบเคียงได้กับ วิธีพิจารณาคดีอาญาในกลุ่มประเทศที่ใช้ระบบ </w:t>
      </w:r>
      <w:r w:rsidRPr="00C53BB1">
        <w:t xml:space="preserve">Civil Law </w:t>
      </w:r>
      <w:r w:rsidRPr="00C53BB1">
        <w:rPr>
          <w:cs/>
        </w:rPr>
        <w:t xml:space="preserve">เพราะในประเทศเหล่านี้เขามีความเห็นว่าในขณะที่ในคดีแพ่งในศาลยุติธรรมซึ่งเป็นข้อพิพาทระหว่างเอกชนสองฝ่ายนักกฎหมายของกลุ่มประเทศเหล่านี้ เห็นว่า ไม่มีความจำเป็นที่ผู้พิพากษาจะต้องมีบทบาทในคดีมากไปกว่าการกำกับดูแลกระบวนพิจารณาระหว่างคู่ความให้เป็นไปตามกฎหมายวิธีพิจารณาคดี รัฐไม่มีประโยชน์ได้เสียในคดีแพ่งระหว่างเอกชนดังกล่าว นอกจากหน้าที่ที่กฎหมายกำหนดให้ผู้พิพากษาหรือศาลจะต้องเป็นกลางไม่ฝักใฝ่ฝ่ายใด แต่ในการดำเนินกระบวนวิธีพิจารณาความอาญา เนื่องจากว่ารัฐมีผลประโยชน์โดยตรงในคดีอาญาที่เกี่ยวข้องกับการต้องบังคับการให้เป็นไปตามกฎหมายเพื่อความสงบสุขของสังคม ดังนั้น ในคดีอาญานักกฎหมายในกลุ่มประเทศ </w:t>
      </w:r>
      <w:r w:rsidRPr="00C53BB1">
        <w:t xml:space="preserve">Civil law </w:t>
      </w:r>
      <w:r w:rsidRPr="00C53BB1">
        <w:rPr>
          <w:cs/>
        </w:rPr>
        <w:t>จึงเห็นว่าจำเป็นที่จะต้องใช้ระบบไต่สวนที่ผู้พิพากษาจะต้องมีบทบาทสำคัญ (</w:t>
      </w:r>
      <w:r w:rsidRPr="00C53BB1">
        <w:t xml:space="preserve">active role) </w:t>
      </w:r>
      <w:r w:rsidRPr="00C53BB1">
        <w:rPr>
          <w:cs/>
        </w:rPr>
        <w:t>ในการดำเนินคดีทางอาญา ซึ่งเป็นเหตุผลเดียวกันกับเหตุผลที่ใช้ในการดำเนินกระบวนวิธีพิจารณาคดีปกครอง บทบาทของตุลาการในคดีปกครอง จะต้องทำหน้าที่ในการแสวงหาทั้งข้อเท็จจริงและข้อกฎหมาย ซึ่งในการแสวงหาข้อเท็จจริงดังกล่าวจะไม่ถูกจำกัดอยู่แต่เฉพาะข้อเท็จจริงหรือพยานหลักฐานที่คู่ความหรือคู่กรณียื่นหรือเสนอต่อศาลเท่านั้น</w:t>
      </w:r>
    </w:p>
    <w:p w14:paraId="19D6A956" w14:textId="77777777" w:rsidR="00C53BB1" w:rsidRPr="00C53BB1" w:rsidRDefault="00C53BB1" w:rsidP="00C53BB1">
      <w:r w:rsidRPr="00C53BB1">
        <w:rPr>
          <w:cs/>
        </w:rPr>
        <w:t>ในทางปฏิบัติ การดำเนินคดีปกครองจึงมีขั้นตอนที่เรียกว่าการแสวงหาข้อเท็จจริง (ก่อนขั้นตอนของการนั่งพิจารณาคดี) ซึ่งศาลเป็นผู้ทำหน้าที่ดังกล่าว และตุลาการที่มีหน้าที่รับผิดชอบการดำเนินขั้นตอนของการ</w:t>
      </w:r>
      <w:r w:rsidRPr="00C53BB1">
        <w:rPr>
          <w:cs/>
        </w:rPr>
        <w:lastRenderedPageBreak/>
        <w:t>แสวงหาข้อเท็จจริง เรียกว่า ตุลาการเจ้าของสำนวน ซึ่งเป็นตุลาการคนหนึ่งในองค์คณะที่ได้รับมอบหมายให้ทำหน้าที่นั้น บทบาทของตุลาการเจ้าของสำนวนในการทำหน้าที่แสวงหาข้อเท็จจริงจะกระทำได้อย่างกว้างขวางตามที่ตนเห็นสมควร แม้ว่าโดยความเป็นจริงแล้วจะต้องเริ่มจากข้อเท็จจริงและพยานหลักฐานที่คู่ความยื่นหรือเสนอต่อศาลก็ตาม และแม้แต่วิธีการที่ใช้ในการเพื่อให้ได้ข้อเท็จจริงและพยานหลักฐานก็สามารถกระทำได้อย่างกว้างขวาง หน้าที่ของตุลาการเจ้าของสำนวนในการแสวงหาข้อเท็จจริง นั้นย่อมจะต้องกระทำเพื่อให้ได้ข้อเท็จจริงและพยานหลักฐานที่ครบถ้วนก่อนที่องค์คณะจะพิจารณาวินิจฉัยคดี ซึ่งตุลาการเจ้าของสำนวนจะต้องกระทำเพื่อประโยชน์แก่ทั้งสองฝ่ายของคู่กรณี และจะต้องเปิดโอกาสให้หรือคู่กรณีแต่ละฝ่ายได้ตรวจสอบและโต้แย้งหักล้างข้อเท็จจริงหรือพยานหลักฐานที่ตุลาการแสวงหาได้มาด้วยตนเองก่อนเสมอ ก่อนที่รวมเป็นส่วนหนึ่งในสำนวนแห่งคดี ด้วยเหตุนี้ในคดีปกครองโดยทั่วไป จึงไม่บังคับว่าจะต้องมีทนายความ จะมีที่ทนายความอาจมีความจำเป็นในคดีเรื่องการเรียกให้ใช้เงินหรือในคดีสัญญาทางปกครองที่มีความสลับซับซ้อนเป็นพิเศษ</w:t>
      </w:r>
    </w:p>
    <w:p w14:paraId="5B2AFFFD" w14:textId="77777777" w:rsidR="00C53BB1" w:rsidRPr="00C53BB1" w:rsidRDefault="00C53BB1" w:rsidP="00C53BB1">
      <w:r w:rsidRPr="00C53BB1">
        <w:rPr>
          <w:cs/>
        </w:rPr>
        <w:t>ในส่วนที่ว่าวิธีพิจารณาคดีทั่วไปเช่นในคดีแพ่งที่เราคุ้นเคย การตัดสิน ชี้ขาดคดีของศาลหมายถึงการตัดสินภายหลังจากที่มีการนั่งพิจารณาสืบพยานหักล้างกันต่อหน้าผู้พิพากษาเท่านั้น โดยมีการโต้แย้งหักล้างกันระหว่างคู่ความที่มีทนายความเป็นผู้ช่วยเหลือและกระทำต่อหน้าผู้พิพากษาในศาล อย่างไรก็ตาม กรณีเช่นว่านี้จะแตกต่างกับในคดีปกครอง แม้ว่าจะกำหนดว่าก่อนที่ศาลปกครองจะวินิจฉัยชี้ขาดคดีได้นั้น จะต้องมีการนั่งพิจารณาโดยเปิดเผยของศาลก่อนเสมอก็ตาม เพราะจะต้องเข้าใจเสียในเบื้องต้นว่าการนั่งพิจารณาของศาลปกครอง นั้น จะไม่เหมือนกับกระบวนการที่ใช้ในศาลยุติธรรม วิธีพิจารณาคดีปกครองส่วนใหญ่เกือบทั้งหมดจะเป็นลายลักษณ์อักษร คดีจะได้รับการตัดสินชี้ขาดจากคำคู่ความ รวมทั้งข้อเท็จจริงและพยานหลักฐานที่คู่กรณี (คดีปกครองเราเรียกคู่ความว่า ”คู่กรณี”) นำเสนอพร้อมทั้ง ข้อเท็จจริงและพยานหลักฐานที่ตุลาการเจ้าของสำนวนดำเนินการมาตามกระบวนการแสวงหาข้อเท็จจริงที่จะอยู่ในสำนวนคดีทั้งหมด ขั้นตอนที่สำคัญในการนั่งพิจารณาของศาลปกครองจึงมีลักษณะที่แตกต่างจากวิธีที่ใช้ในระบบกล่าวหา</w:t>
      </w:r>
    </w:p>
    <w:p w14:paraId="1BAB6C26" w14:textId="77777777" w:rsidR="00C53BB1" w:rsidRPr="00C53BB1" w:rsidRDefault="00C53BB1" w:rsidP="00C53BB1">
      <w:r w:rsidRPr="00C53BB1">
        <w:rPr>
          <w:cs/>
        </w:rPr>
        <w:t>นอกจากนั้น ที่สำคัญอย่างยิ่งอีกประการหนึ่ง คือ วิธีพิจารณาคดีปกครอง หรือ ขั้นตอนการแสวงหาข้อเท็จจริง ระบบวิธีพิจารณาคดีปกครองยังให้มีการถ่วงดุลการใช้อำนาจระหว่างตุลาการศาลปกครองด้วยกัน เพื่อตรวจสอบความสมบูรณ์ถูกต้องของข้อเท็จจริง กล่าวคือ โดยหลักแล้ว “ตุลาการเจ้าของสำนวน” จะเป็นผู้มีบทบาทสำคัญในการแสวงหาและรวบรวมข้อเท็จจริง แต่จะต้องเสนอข้อเท็จจริงนั้นต่อตุลาการอื่นที่ประกอบกันเป็นองค์คณะ และต่อ “ตุลาการ ผู้แถลงคดี” ซึ่งมิใช่ตุลาการในองค์คณะนั้นพิจารณาด้วย สำหรับในส่วนของการวินิจฉัยชี้ขาดนั้น “ตุลาการผู้แถลงคดี ” จะเสนอ “คำแถลงการณ์” ซึ่งเป็นการตรวจสอบข้อเท็จจริง ข้อกฎหมายรวมทั้งการให้ความเห็นในทางชี้ขาดตัดสินคดีต่อองค์คณะก่อนที่องค์คณะจะลงมติวินิจฉัย อันเปรียบเสมือนเป็นความเห็นของตุลาการนายเดียวว่าหากตนมีหน้าที่ตัดสินคดีเรื่องนั้นตนจะพิพากษาอย่างไร ด้วยเหตุผลประการใด ซึ่งแม้ว่าคำตัดสินขององค์คณะเท่านั้นที่จะถือเป็นคำพิพากษา แต่การให้มีระบบการเสนอ “คำแถลงการณ์” ของตุลาการผู้แถลงคดีต่อองค์คณะเช่นนี้ จะช่วยทำให้การใช้อำนาจตัดสินคดีขององค์คณะมีความรอบคอบและถูกต้องมากยิ่งขึ้น ทั้งนี้เพราะ หากองค์คณะไม่เห็นด้วยกับคำแถลงการณ์ โดยหลักก็</w:t>
      </w:r>
      <w:r w:rsidRPr="00C53BB1">
        <w:rPr>
          <w:cs/>
        </w:rPr>
        <w:lastRenderedPageBreak/>
        <w:t>จะต้องแสดงให้เห็นถึงเหตุผลที่หนักแน่นและน่าเชื่อถือมากกว่า เพราะจะมีการเปรียบเทียบคำวินิจฉัยและเหตุผลของตุลาการผู้แถลงคดีและขององค์คณะในคดีปกครองเนื่องจากกฎหมายกำหนดให้มีการพิมพ์เผยแพร่คำพิพากษาขององค์คณะ และคำแถลงการณ์ของตุลาการผู้แถลงคดีควบคู่กันเสมอ</w:t>
      </w:r>
    </w:p>
    <w:p w14:paraId="5BBCF452" w14:textId="1A609C1D" w:rsidR="002426C2" w:rsidRDefault="002426C2"/>
    <w:sectPr w:rsidR="00242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BB1"/>
    <w:rsid w:val="0019096E"/>
    <w:rsid w:val="001E5CFD"/>
    <w:rsid w:val="002426C2"/>
    <w:rsid w:val="00523EB6"/>
    <w:rsid w:val="00677EB1"/>
    <w:rsid w:val="009835F3"/>
    <w:rsid w:val="00C5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E5853E"/>
  <w14:defaultImageDpi w14:val="32767"/>
  <w15:chartTrackingRefBased/>
  <w15:docId w15:val="{1F5E65F0-4C1A-40EB-B3D6-D2A3DDF92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BB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BB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BB1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B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B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B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B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B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B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BB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BB1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BB1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BB1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BB1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BB1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BB1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BB1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BB1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C53BB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53BB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B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53B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53BB1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C53BB1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C53BB1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C53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BB1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C53B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3BB1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972</Words>
  <Characters>4862</Characters>
  <Application>Microsoft Office Word</Application>
  <DocSecurity>0</DocSecurity>
  <Lines>972</Lines>
  <Paragraphs>972</Paragraphs>
  <ScaleCrop>false</ScaleCrop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Teepakorn Sampao</dc:creator>
  <cp:keywords/>
  <dc:description/>
  <cp:lastModifiedBy>Teepakorn Sampao</cp:lastModifiedBy>
  <cp:revision>2</cp:revision>
  <dcterms:created xsi:type="dcterms:W3CDTF">2026-05-12T03:03:00Z</dcterms:created>
  <dcterms:modified xsi:type="dcterms:W3CDTF">2026-05-12T03:05:00Z</dcterms:modified>
</cp:coreProperties>
</file>