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9A6D" w14:textId="33C12FDC" w:rsidR="005D1441" w:rsidRPr="005D1441" w:rsidRDefault="005D1441">
      <w:pPr>
        <w:rPr>
          <w:b/>
          <w:bCs/>
          <w:cs/>
        </w:rPr>
      </w:pPr>
      <w:r w:rsidRPr="005D1441">
        <w:rPr>
          <w:rFonts w:hint="cs"/>
          <w:b/>
          <w:bCs/>
          <w:cs/>
        </w:rPr>
        <w:t>การบังคับคดีปกครอง</w:t>
      </w:r>
    </w:p>
    <w:p w14:paraId="01459F71" w14:textId="3D54269B" w:rsidR="005D1441" w:rsidRDefault="005D1441" w:rsidP="005D1441">
      <w:r>
        <w:rPr>
          <w:noProof/>
        </w:rPr>
        <w:drawing>
          <wp:inline distT="0" distB="0" distL="0" distR="0" wp14:anchorId="6CB19383" wp14:editId="235F3E57">
            <wp:extent cx="5731510" cy="4051935"/>
            <wp:effectExtent l="0" t="0" r="2540" b="5715"/>
            <wp:docPr id="876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06CD" w14:textId="064474FD" w:rsidR="005D1441" w:rsidRDefault="005D1441">
      <w:r>
        <w:rPr>
          <w:noProof/>
        </w:rPr>
        <w:drawing>
          <wp:inline distT="0" distB="0" distL="0" distR="0" wp14:anchorId="2EF2B8E0" wp14:editId="6E1C21DE">
            <wp:extent cx="5731510" cy="4051935"/>
            <wp:effectExtent l="0" t="0" r="2540" b="5715"/>
            <wp:docPr id="337122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6595" w14:textId="1E60BC7B" w:rsidR="005D1441" w:rsidRDefault="005D1441">
      <w:r>
        <w:rPr>
          <w:noProof/>
        </w:rPr>
        <w:lastRenderedPageBreak/>
        <w:drawing>
          <wp:inline distT="0" distB="0" distL="0" distR="0" wp14:anchorId="0168EF23" wp14:editId="4B68C5BF">
            <wp:extent cx="5731510" cy="4051935"/>
            <wp:effectExtent l="0" t="0" r="2540" b="5715"/>
            <wp:docPr id="1375757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8C60" w14:textId="5CCEE252" w:rsidR="005D1441" w:rsidRDefault="005D1441">
      <w:r>
        <w:rPr>
          <w:noProof/>
        </w:rPr>
        <w:drawing>
          <wp:inline distT="0" distB="0" distL="0" distR="0" wp14:anchorId="31A6A2F3" wp14:editId="776EAF30">
            <wp:extent cx="5731510" cy="4051935"/>
            <wp:effectExtent l="0" t="0" r="2540" b="5715"/>
            <wp:docPr id="479272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9C6D" w14:textId="6F3C59CC" w:rsidR="005D1441" w:rsidRDefault="005D1441">
      <w:r>
        <w:rPr>
          <w:noProof/>
        </w:rPr>
        <w:lastRenderedPageBreak/>
        <w:drawing>
          <wp:inline distT="0" distB="0" distL="0" distR="0" wp14:anchorId="044F2334" wp14:editId="3620801E">
            <wp:extent cx="5731510" cy="4051935"/>
            <wp:effectExtent l="0" t="0" r="2540" b="5715"/>
            <wp:docPr id="1256059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881E" w14:textId="77777777" w:rsidR="00F104AB" w:rsidRDefault="00F104AB"/>
    <w:p w14:paraId="4CFD57C1" w14:textId="77777777" w:rsidR="00F104AB" w:rsidRPr="00913F66" w:rsidRDefault="00F104AB" w:rsidP="00F104AB">
      <w:pPr>
        <w:tabs>
          <w:tab w:val="num" w:pos="720"/>
        </w:tabs>
        <w:ind w:left="720" w:hanging="360"/>
        <w:rPr>
          <w:b/>
          <w:bCs/>
        </w:rPr>
      </w:pPr>
      <w:r w:rsidRPr="00913F66">
        <w:rPr>
          <w:rFonts w:hint="cs"/>
          <w:b/>
          <w:bCs/>
          <w:cs/>
        </w:rPr>
        <w:t>การบังคับคดีปกครอง</w:t>
      </w:r>
    </w:p>
    <w:p w14:paraId="2E1C52F1" w14:textId="77777777" w:rsidR="00F104AB" w:rsidRPr="00913F66" w:rsidRDefault="00F104AB" w:rsidP="00F104AB">
      <w:pPr>
        <w:numPr>
          <w:ilvl w:val="0"/>
          <w:numId w:val="1"/>
        </w:numPr>
      </w:pPr>
      <w:r w:rsidRPr="00913F66">
        <w:rPr>
          <w:cs/>
        </w:rPr>
        <w:t xml:space="preserve">เมื่อศาลปกครองได้มีคำพิพากษาในคดีใดแล้ว คำพิพากษานั้นมีผลผูกพันคู่กรณีที่จะต้องปฏิบัติตามคำบังคับนับแต่วันที่กำหนดในคำพิพากษาจนถึงวันที่่คำพิพากษานั้นถูกเปลี่ยนแปลง แก้ไข กลับ หรืองดเสียและในกรณีที่เป็นคำพิพากษาของศาลปกครองชั้นต้น ให้รอการปฏิบัติตามคำบังคับไว้จนกว่าจะพ้นระยะเวลาการอุทธรณ์หรือในกรณีที่มีการอุทธรณ์ให้รอการบังคับคดีไว้จนกว่าคดีจะถึงที่สุด ตามมาตรา </w:t>
      </w:r>
      <w:r w:rsidRPr="00913F66">
        <w:t xml:space="preserve">70 </w:t>
      </w:r>
      <w:r w:rsidRPr="00913F66">
        <w:rPr>
          <w:cs/>
        </w:rPr>
        <w:t>แห่งพระราชบัญญัติจัดตั้งศาลปกครองและวิธีพิจารณาคดีปกครอง พ.ศ.</w:t>
      </w:r>
      <w:r w:rsidRPr="00913F66">
        <w:t xml:space="preserve">2542 </w:t>
      </w:r>
      <w:r w:rsidRPr="00913F66">
        <w:rPr>
          <w:cs/>
        </w:rPr>
        <w:t xml:space="preserve">และมาตรา </w:t>
      </w:r>
      <w:r w:rsidRPr="00913F66">
        <w:t xml:space="preserve">77 (3) </w:t>
      </w:r>
      <w:r w:rsidRPr="00913F66">
        <w:rPr>
          <w:cs/>
        </w:rPr>
        <w:t>แห่งพระราชบัญญัติเดียวกัน กำหนดให้สำนักงานศาลปกครองโดยสำนักบังคับคดีปกครองมีอำนาจหน้าที่ดำเนินการบังคับให้เป็นไปตามคำบังคับของศาลปกครอง</w:t>
      </w:r>
      <w:r w:rsidRPr="00913F66">
        <w:t> </w:t>
      </w:r>
      <w:r w:rsidRPr="00913F66">
        <w:br/>
      </w:r>
      <w:r w:rsidRPr="00913F66">
        <w:br/>
      </w:r>
      <w:r w:rsidRPr="00913F66">
        <w:rPr>
          <w:cs/>
        </w:rPr>
        <w:t xml:space="preserve">ในการบังคับคดีสำนักบังคับคดีปกครองมีแนวทางในการดำเนินการบังคับเพื่อให้เป็นไปตามคำบังคับของศาลปกครอง ทั้งนี้ ตามมาตรา </w:t>
      </w:r>
      <w:r w:rsidRPr="00913F66">
        <w:t xml:space="preserve">72 </w:t>
      </w:r>
      <w:r w:rsidRPr="00913F66">
        <w:rPr>
          <w:cs/>
        </w:rPr>
        <w:t>แห่งพระราชบัญญัติจัดตั้งศาลปกครองและวิธีพิจารณาคดีปกครอง พ.ศ.</w:t>
      </w:r>
      <w:r w:rsidRPr="00913F66">
        <w:t xml:space="preserve">2542 </w:t>
      </w:r>
      <w:r w:rsidRPr="00913F66">
        <w:rPr>
          <w:cs/>
        </w:rPr>
        <w:t>ประกอบกับระเบียบสำนักงานศาลปกครองว่าด้วยการดำเนินการบังคับให้เป็นไปตามคำบังคับของศาลปกครอง พ.ศ.</w:t>
      </w:r>
      <w:r w:rsidRPr="00913F66">
        <w:t xml:space="preserve">2544 </w:t>
      </w:r>
      <w:r w:rsidRPr="00913F66">
        <w:rPr>
          <w:cs/>
        </w:rPr>
        <w:t>ดังนี้</w:t>
      </w:r>
    </w:p>
    <w:p w14:paraId="0FA6BA80" w14:textId="77777777" w:rsidR="00F104AB" w:rsidRPr="00913F66" w:rsidRDefault="00F104AB" w:rsidP="00F104AB">
      <w:pPr>
        <w:numPr>
          <w:ilvl w:val="1"/>
          <w:numId w:val="1"/>
        </w:numPr>
      </w:pPr>
      <w:r w:rsidRPr="00913F66">
        <w:rPr>
          <w:cs/>
        </w:rPr>
        <w:t>กรณีที่ศาลปกครองมีคำพิพากษาถึงที่สุดให้เพิกถอนกฎ ให้มีการประกาศผลแห่งคำพิพากษาดังกล่าวในราชกิจจา</w:t>
      </w:r>
      <w:proofErr w:type="spellStart"/>
      <w:r w:rsidRPr="00913F66">
        <w:rPr>
          <w:cs/>
        </w:rPr>
        <w:t>นุเ</w:t>
      </w:r>
      <w:proofErr w:type="spellEnd"/>
      <w:r w:rsidRPr="00913F66">
        <w:rPr>
          <w:cs/>
        </w:rPr>
        <w:t>บกษา และให้การประกาศดังกล่าวมีผลเป็นการเพิกถอนกฎนั้น</w:t>
      </w:r>
    </w:p>
    <w:p w14:paraId="0A4D76E7" w14:textId="77777777" w:rsidR="00F104AB" w:rsidRPr="00913F66" w:rsidRDefault="00F104AB" w:rsidP="00F104AB">
      <w:pPr>
        <w:numPr>
          <w:ilvl w:val="1"/>
          <w:numId w:val="1"/>
        </w:numPr>
      </w:pPr>
      <w:r w:rsidRPr="00913F66">
        <w:rPr>
          <w:cs/>
        </w:rPr>
        <w:lastRenderedPageBreak/>
        <w:t>กรณีที่ศาลปกครองมีคำบังคับให้ผู้ใดชำระเงินหรือส่งมอบทรัพย์สินตามคำพิพากษาหรือให้บุคคลกระทำหรือละเว้นกระทำอย่างใดเพื่อให้เป็นไปตามกฎหมาย ถ้าผู้นั้นไม่ปฏิบัติตามคำบังคับดังกล่าว ศาลปกครองอาจมีคำสั่งให้มีการบังคับคดีแก่ทรัพย์สินของบุคคลนั้น ทั้งนี้ โดยให้นำบทบัญญัติว่าด้วยการบังคับคดีตามประมวลกฎหมายวิธีพิจารณาความแพ่งมาใช้บังคับโดยอนุโลม ในกรณีที่ศาลปกครองออกหมายบังคับคดีตั้งเจ้าพนักงานบังคับคดีดำเนินการยึด อายัดทรัพย์สิน หรือขับไล่รื้อถอน</w:t>
      </w:r>
    </w:p>
    <w:p w14:paraId="58D72A72" w14:textId="77777777" w:rsidR="00F104AB" w:rsidRPr="00913F66" w:rsidRDefault="00F104AB" w:rsidP="00F104AB">
      <w:pPr>
        <w:numPr>
          <w:ilvl w:val="1"/>
          <w:numId w:val="1"/>
        </w:numPr>
      </w:pPr>
      <w:r w:rsidRPr="00913F66">
        <w:rPr>
          <w:cs/>
        </w:rPr>
        <w:t>กรณีที่ศาลปกครองมีคำบังคับอื่น ๆ เช่น เพิกถอนคำสั่งหรือสั่งห้ามการกระทำทั้งหมดหรือบางส่วน ให้หัวหน้าหน่วยงานทางปกครองหรือเจ้าหน้าที่ของรัฐที่เกี่ยวข้องปฏิบัติตามหน้าที่ภายในเวลาที่ศาลปกครองกำหนด หรือให้ถือปฏ</w:t>
      </w:r>
      <w:r>
        <w:rPr>
          <w:rFonts w:hint="cs"/>
          <w:cs/>
        </w:rPr>
        <w:t>ิ</w:t>
      </w:r>
      <w:r w:rsidRPr="00913F66">
        <w:rPr>
          <w:cs/>
        </w:rPr>
        <w:t>บัติต่อสิทธิหรือหน้าที่ของบุคคลที่เกี่ยวข้อง สำนักบังคับคดีปกครองจะติดตามและบังคับให้เป็นไปตามคำบังคับของศาลปกครอง</w:t>
      </w:r>
    </w:p>
    <w:p w14:paraId="51844FE6" w14:textId="77777777" w:rsidR="00F104AB" w:rsidRDefault="00F104AB" w:rsidP="00F104AB"/>
    <w:p w14:paraId="39BE1A22" w14:textId="77777777" w:rsidR="00F104AB" w:rsidRDefault="00F104AB"/>
    <w:sectPr w:rsidR="00F1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1DB1"/>
    <w:multiLevelType w:val="multilevel"/>
    <w:tmpl w:val="9D9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5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41"/>
    <w:rsid w:val="0019096E"/>
    <w:rsid w:val="002426C2"/>
    <w:rsid w:val="00512562"/>
    <w:rsid w:val="005D1441"/>
    <w:rsid w:val="00677EB1"/>
    <w:rsid w:val="009835F3"/>
    <w:rsid w:val="00F1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A1A55"/>
  <w14:defaultImageDpi w14:val="32767"/>
  <w15:chartTrackingRefBased/>
  <w15:docId w15:val="{6E16BAAB-E0BF-428B-A1E7-3E1C5BA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4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4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4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41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4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41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41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4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4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4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4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D144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14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1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144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D1441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5D1441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D1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41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5D1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283</Words>
  <Characters>1564</Characters>
  <Application>Microsoft Office Word</Application>
  <DocSecurity>0</DocSecurity>
  <Lines>142</Lines>
  <Paragraphs>87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2</cp:revision>
  <dcterms:created xsi:type="dcterms:W3CDTF">2026-05-12T01:58:00Z</dcterms:created>
  <dcterms:modified xsi:type="dcterms:W3CDTF">2026-05-12T02:36:00Z</dcterms:modified>
</cp:coreProperties>
</file>