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0BA2" w14:textId="09BA20E4" w:rsidR="002426C2" w:rsidRPr="00E956B7" w:rsidRDefault="00E956B7">
      <w:pPr>
        <w:rPr>
          <w:b/>
          <w:bCs/>
        </w:rPr>
      </w:pPr>
      <w:r w:rsidRPr="00E956B7">
        <w:rPr>
          <w:rFonts w:hint="cs"/>
          <w:b/>
          <w:bCs/>
          <w:cs/>
        </w:rPr>
        <w:t>การสรุปสำนวน</w:t>
      </w:r>
    </w:p>
    <w:p w14:paraId="15B7B6F9" w14:textId="77777777" w:rsidR="00E956B7" w:rsidRPr="00E956B7" w:rsidRDefault="00E956B7" w:rsidP="00E956B7">
      <w:r w:rsidRPr="00E956B7">
        <w:t xml:space="preserve">   </w:t>
      </w:r>
      <w:r w:rsidRPr="00E956B7">
        <w:rPr>
          <w:cs/>
        </w:rPr>
        <w:t xml:space="preserve">ในกรณีที่ตุลาการเจ้าของสำนวนได้พิจารณาข้อเท็จจริงจากคำฟ้อง คำให้การ ฯลฯ และการชี้แจงของคู่กรณี รวมทั้งข้อเท็จจริงที่ได้มาจากการแสวงหาข้อเท็จจริงของศาลเองแล้วไม่ว่าในขณะใด เห็นว่าคดีมีข้อเท็จจริงเพียงพอที่จะพิจารณาพิพากษาหรือมีคำสั่งชี้ขาดคดีได้แล้ว หรือในกรณีที่ศาลมีคำสั่งรับคำฟ้องแล้ว ตุลาการเจ้าของสำนวนเห็นว่าจากข้อเท็จจริงที่ปรากฏในคำฟ้องสามารถวินิจฉัยชี้ขาดคดีได้โดยไม่จำเป็นต้องมีการแสวงหาข้อเท็จจริงในคดีอีก (ไม่ว่าจะครบ </w:t>
      </w:r>
      <w:r w:rsidRPr="00E956B7">
        <w:t xml:space="preserve">4 </w:t>
      </w:r>
      <w:r w:rsidRPr="00E956B7">
        <w:rPr>
          <w:cs/>
        </w:rPr>
        <w:t>ขั้นตอนแล้วหรือไม่) ตุลาการเจ้าของสำนวนมีอำนาจจัดทำบันทึกสรุปข้อเท็จจริง ประเด็นที่จะต้องวินิจฉัย และความเห็นเกี่ยวกับประเด็นที่จะต้องวินิจฉัยพร้อมสำนวนคดีเสนอให้องค์คณะพิจารณาดำเนินการต่อไป ซึ่งในการทำบันทึกนี้ตุลาการเจ้าของสำนวนจะต้องเสนอความเห็นของตนในการวินิจฉัยคดีด้วยว่าควรวินิจฉัยในแนวทางใด</w:t>
      </w:r>
    </w:p>
    <w:p w14:paraId="43F331E5" w14:textId="77777777" w:rsidR="00E956B7" w:rsidRPr="00E956B7" w:rsidRDefault="00E956B7" w:rsidP="00E956B7">
      <w:r w:rsidRPr="00E956B7">
        <w:t>         </w:t>
      </w:r>
      <w:r w:rsidRPr="00E956B7">
        <w:rPr>
          <w:cs/>
        </w:rPr>
        <w:t>ในกรณีที่องค์คณะพิจารณาสำนวนคดีดังกล่าวแล้วเห็นว่าไม่มีกรณีต้องแสวงหาข้อเท็จจริงเพิ่มเติม ตุลาการหัวหน้าคณะจะมีคำสั่งกำหนดวันสิ้นสุดการแสวงหาข้อเท็จจริง แล้วส่งสำนวนคดีให้อธิบดีศาลปกครองชั้นต้นพิจารณา เพื่อส่งสำนวนคดีนั้นให้ตุลาการผู้แถลงคดีจัดทำคำแถลงการณ์เป็นหนังสือ เว้นแต่ในคดีที่เป็นเรื่องเร่งด่วน เรื่องที่มีข้อเท็จจริงหรือข้อกฎหมายไม่ยุ่งยาก หรือในกรณีคำขอเกี่ยวกับวิธีการชั่วคราวก่อนการพิพากษาซึ่งอาจแถลงการณ์ด้วยวาจาได้ เมื่อตุลาการผู้แถลงคดีได้จัดทำคำแถลงการณ์เป็นหนังสือหรือสามารถเสนอคำแถลงการณ์ด้วยวาจาได้แล้ว องค์คณะจะกำหนดวันนั่งพิจารณาคดีครั้งแรกต่อไปหลังจากที่ได้หารือกับอธิบดีศาลปกครองชั้นต้นแล้ว</w:t>
      </w:r>
    </w:p>
    <w:p w14:paraId="63CDE3F3" w14:textId="77777777" w:rsidR="00E956B7" w:rsidRPr="00E956B7" w:rsidRDefault="00E956B7" w:rsidP="00E956B7">
      <w:r w:rsidRPr="00E956B7">
        <w:t xml:space="preserve">          </w:t>
      </w:r>
      <w:r w:rsidRPr="00E956B7">
        <w:rPr>
          <w:cs/>
        </w:rPr>
        <w:t>จากอำนาจหน้าที่ของตุลาการเจ้าของสำนวนดังกล่าวข้างต้น จะเห็นได้ว่า ตุลาการเจ้าของสำนวนจะเป็นผู้มีหน้าที่สำคัญในการพิจารณาคดีของศาลปกครอง เพราะจะเป็นผู้รวบรวมข้อเท็จจริงต่างๆ ในคดี และพิจารณาเสนอความเห็นในเบื้องต้นต่อองค์คณะก่อนที่องค์คณะจะรับฟังคำแถลงการณ์ของตุลาการผู้แถลงคดีและมีคำพิพากษาต่อไป</w:t>
      </w:r>
    </w:p>
    <w:p w14:paraId="5BB11533" w14:textId="77777777" w:rsidR="00E956B7" w:rsidRDefault="00E956B7">
      <w:pPr>
        <w:rPr>
          <w:rFonts w:hint="cs"/>
        </w:rPr>
      </w:pPr>
    </w:p>
    <w:sectPr w:rsidR="00E95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B7"/>
    <w:rsid w:val="0019096E"/>
    <w:rsid w:val="002426C2"/>
    <w:rsid w:val="0057438E"/>
    <w:rsid w:val="00677EB1"/>
    <w:rsid w:val="009835F3"/>
    <w:rsid w:val="00E9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31467"/>
  <w14:defaultImageDpi w14:val="32767"/>
  <w15:chartTrackingRefBased/>
  <w15:docId w15:val="{A4A58173-BAE2-4FC1-8FB0-AA3D5CC1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B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B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B7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B7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B7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B7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B7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B7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B7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B7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B7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956B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56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56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56B7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E956B7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E956B7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E95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B7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E95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2026-05-12T02:54:00Z</dcterms:created>
  <dcterms:modified xsi:type="dcterms:W3CDTF">2026-05-12T02:54:00Z</dcterms:modified>
</cp:coreProperties>
</file>