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02A7" w14:textId="0A7FC865" w:rsidR="008342FD" w:rsidRPr="008342FD" w:rsidRDefault="008342FD" w:rsidP="00765C28">
      <w:pPr>
        <w:tabs>
          <w:tab w:val="num" w:pos="720"/>
        </w:tabs>
        <w:ind w:left="720" w:hanging="360"/>
        <w:rPr>
          <w:b/>
          <w:bCs/>
        </w:rPr>
      </w:pPr>
      <w:r w:rsidRPr="008342FD">
        <w:rPr>
          <w:rFonts w:hint="cs"/>
          <w:b/>
          <w:bCs/>
          <w:cs/>
        </w:rPr>
        <w:t>การอุทธรณ์</w:t>
      </w:r>
    </w:p>
    <w:p w14:paraId="5300E552" w14:textId="77777777" w:rsidR="00765C28" w:rsidRPr="00765C28" w:rsidRDefault="00765C28" w:rsidP="00765C28">
      <w:pPr>
        <w:numPr>
          <w:ilvl w:val="0"/>
          <w:numId w:val="2"/>
        </w:numPr>
      </w:pPr>
      <w:r w:rsidRPr="00765C28">
        <w:rPr>
          <w:cs/>
        </w:rPr>
        <w:t xml:space="preserve">ผู้ที่ไม่พอใจในคำพิพากษาหรือคำสั่งของศาลปกครองชั้นต้นอาจอุทธรณ์ คำพิพากษาหรือคำสั่งดังกล่าวต่อศาลปกครองสูงสุดได้ ภายใน </w:t>
      </w:r>
      <w:r w:rsidRPr="00765C28">
        <w:t xml:space="preserve">30 </w:t>
      </w:r>
      <w:r w:rsidRPr="00765C28">
        <w:rPr>
          <w:cs/>
        </w:rPr>
        <w:t xml:space="preserve">วัน นับแต่วันที่ได้มี คำพิพากษาหรือคำสั่งนั้น โดยจะต้องยื่นอุทธรณ์ต่อศาลปกครองชั้นต้นที่มีคำพิพากษาหรือคำสั่ง ทั้งนี้ ตามนัยมาตรา </w:t>
      </w:r>
      <w:r w:rsidRPr="00765C28">
        <w:t xml:space="preserve">73 </w:t>
      </w:r>
      <w:r w:rsidRPr="00765C28">
        <w:rPr>
          <w:cs/>
        </w:rPr>
        <w:t xml:space="preserve">แห่งพระราชบัญญัติจัดตั้งศาลปกครองและวิธีพิจารณาคดีปกครอง พ.ศ. </w:t>
      </w:r>
      <w:r w:rsidRPr="00765C28">
        <w:t xml:space="preserve">2542 </w:t>
      </w:r>
      <w:r w:rsidRPr="00765C28">
        <w:rPr>
          <w:cs/>
        </w:rPr>
        <w:t xml:space="preserve">โดยคำอุทธรณ์นั้นจะต้องทำเป็นหนังสือและอย่างน้อยต้องระบุชื่อผู้อุทธรณ์และคู่กรณีในการอุทธรณ์ ข้อคัดค้านคำพิพากษาหรือคำสั่งของศาลปกครองชั้นต้น คำขอ และลายมือชื่อผู้อุทธรณ์ ซึ่งพนักงานเจ้าหน้าที่ของศาลจะตรวจคำอุทธรณ์ในเบื้องต้น จากนั้นตุลาการเจ้าของสำนวนจะตรวจคำอุทธรณ์อีกครั้ง ถ้าเห็นว่ามีความสมบูรณ์ครบถ้วน ก็จะส่งคำอุทธรณ์นั้นให้ศาลปกครองสูงสุดพิจารณาในลักษณะเดียวกับ การดำเนินกระบวนพิจารณาในศาลปกครองชั้นต้นต่อไป แต่ขั้นตอนในการแสวงหาข้อเท็จจริงจะลดลง กล่าวคือ ไม่จำต้องดำเนินการจนครบ </w:t>
      </w:r>
      <w:r w:rsidRPr="00765C28">
        <w:t xml:space="preserve">4 </w:t>
      </w:r>
      <w:r w:rsidRPr="00765C28">
        <w:rPr>
          <w:cs/>
        </w:rPr>
        <w:t xml:space="preserve">ขั้นตอน ดังเช่นศาลชั้นต้นเพียง </w:t>
      </w:r>
      <w:r w:rsidRPr="00765C28">
        <w:t xml:space="preserve">2 </w:t>
      </w:r>
      <w:r w:rsidRPr="00765C28">
        <w:rPr>
          <w:cs/>
        </w:rPr>
        <w:t>ขั้นตอน คือ พิจารณาจากคำอุทธรณ์ และคำแก้อุทธรณ์ก็อาจสรุปสำนวนได้ ถ้าตุลาการเจ้าของสำนวนเห็นว่าคดีมีข้อเท็จจริงเพียงพอที่ศาลจะพิพากษาหรือมีคำสั่งอุทธรณ์ได้แล้ว จากนั้นก็จะไปสู่ขั้นตอนของการนั่งพิจารณาและการแถลงการณ์ของตุลาการผู้แถลงคดีต่อไป ศาลปกครองสูงสุดมีอำนาจพิพากษายกอุทธรณ์ ยืน กลับ หรือ แก้คำพิพากษาหรือคำสั่งศาลปกครองชั้นต้นได้ รวมทั้งมีอำนาจสั่งยกคำพิพากษา หรือคำสั่งของศาลปกครองชั้นต้นแล้วส่งสำนวนคดีคืนไปให้พิพากษาหรือมีคำสั่งใหม่หรือกำหนดให้พิจารณาคดีนั้นใหม่ทั้งหมดหรือบางส่วนแล้วพิพากษา หรือมีคำสั่งใหม่ หรือดำเนินการตามคำชี้ขาดของศาลปกครองสูงสุดแล้วพิพากษาหรือมีคำสั่งไปตามรูปคดี นอกจากนั้น หากศาลปกครองสูงสุดเห็นว่า คำอุทธรณ์ใดมีข้อเท็จจริงหรือข้อกฎหมายที่ไม่เป็นสาระอันควรได้รับการวินิจฉัยจะสั่งไม่รับอุทธรณ์นั้นไว้พิจารณาก็ได้</w:t>
      </w:r>
    </w:p>
    <w:p w14:paraId="2DE64694" w14:textId="77777777" w:rsidR="002426C2" w:rsidRPr="00C7178E" w:rsidRDefault="002426C2" w:rsidP="00C7178E"/>
    <w:sectPr w:rsidR="002426C2" w:rsidRPr="00C7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1DB1"/>
    <w:multiLevelType w:val="multilevel"/>
    <w:tmpl w:val="9D9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C79F0"/>
    <w:multiLevelType w:val="multilevel"/>
    <w:tmpl w:val="8E0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59350">
    <w:abstractNumId w:val="0"/>
  </w:num>
  <w:num w:numId="2" w16cid:durableId="111485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66"/>
    <w:rsid w:val="0019096E"/>
    <w:rsid w:val="002426C2"/>
    <w:rsid w:val="00512562"/>
    <w:rsid w:val="00677EB1"/>
    <w:rsid w:val="00765C28"/>
    <w:rsid w:val="008342FD"/>
    <w:rsid w:val="00913F66"/>
    <w:rsid w:val="009835F3"/>
    <w:rsid w:val="00C7178E"/>
    <w:rsid w:val="00D5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5457C"/>
  <w14:defaultImageDpi w14:val="32767"/>
  <w15:chartTrackingRefBased/>
  <w15:docId w15:val="{2A662B20-9E2C-4F62-BEDD-FCF25E54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6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6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6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6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6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6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6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6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6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6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6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913F6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3F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3F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3F6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913F6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913F66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913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6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913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4</cp:revision>
  <dcterms:created xsi:type="dcterms:W3CDTF">2026-05-12T02:26:00Z</dcterms:created>
  <dcterms:modified xsi:type="dcterms:W3CDTF">2026-05-12T02:39:00Z</dcterms:modified>
</cp:coreProperties>
</file>