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1F10" w14:textId="5A5C2A13" w:rsidR="00030113" w:rsidRDefault="00030113" w:rsidP="00030113">
      <w:pPr>
        <w:ind w:left="720"/>
        <w:rPr>
          <w:b/>
          <w:bCs/>
        </w:rPr>
      </w:pPr>
      <w:r>
        <w:rPr>
          <w:rFonts w:hint="cs"/>
          <w:b/>
          <w:bCs/>
          <w:cs/>
        </w:rPr>
        <w:t>การฟ้องคดีปกครอง</w:t>
      </w:r>
    </w:p>
    <w:p w14:paraId="2FB67F6C" w14:textId="77777777" w:rsidR="00135E4F" w:rsidRPr="00135E4F" w:rsidRDefault="00135E4F" w:rsidP="00135E4F">
      <w:pPr>
        <w:ind w:left="720"/>
      </w:pPr>
      <w:r w:rsidRPr="00135E4F">
        <w:t> </w:t>
      </w:r>
      <w:r w:rsidRPr="00135E4F">
        <w:rPr>
          <w:cs/>
        </w:rPr>
        <w:t>เนื่องจากคดีปกครองมีลักษณะพิเศษต่างไปจากคดีแพ่งและคดีอาญา ดังนั้น จึงต้องมีวิธีพิจารณาที่เหมาะสมกับสภาพของคดีปกครองเอง ซึ่งได้แก่วิธีพิจารณาแบบไต่สวน อันเป็นวิธีการที่มีหลักสำคัญในการให้อำนาจศาลในการแสวงหาข้อเท็จจริงได้ อย่างกว้างขวาง และเป็นผู้ดำเนินกระบวนพิจารณาเอง</w:t>
      </w:r>
    </w:p>
    <w:p w14:paraId="074322B6" w14:textId="77777777" w:rsidR="00135E4F" w:rsidRPr="00135E4F" w:rsidRDefault="00135E4F" w:rsidP="00135E4F">
      <w:pPr>
        <w:ind w:left="720"/>
      </w:pPr>
      <w:r w:rsidRPr="00135E4F">
        <w:t xml:space="preserve">      </w:t>
      </w:r>
      <w:r w:rsidRPr="00135E4F">
        <w:rPr>
          <w:cs/>
        </w:rPr>
        <w:t xml:space="preserve">อย่างไรก็ดี การพิจารณาคดีปกครองยังคงต้องเคารพหลักทั่วไปของระบบวิธีพิจารณาคดี อันเป็นหลักการที่มุ่งเน้นให้มีการพิจารณาคดีอย่างยุติธรรมและมีประสิทธิภาพ เช่น การฟังความสองฝ่าย การพิจารณาไปตามกรอบของคำฟ้องและคำขอท้ายฟ้อง การคัดค้านตุลาการ เป็นต้น จากหลักการของกระบวนพิจารณาคดีปกครองดังกล่าวข้างต้น ได้นำมาสู่การวางระบบวิธีพิจารณาคดีปกครองที่ส่วนหนึ่งอันเป็นกรอบสาระสำคัญ ได้บัญญัติไว้ในพระราชบัญญัติจัดตั้งศาลปกครองและวิธีพิจารณาคดีปกครอง พ.ศ. </w:t>
      </w:r>
      <w:r w:rsidRPr="00135E4F">
        <w:t xml:space="preserve">2542 </w:t>
      </w:r>
      <w:r w:rsidRPr="00135E4F">
        <w:rPr>
          <w:cs/>
        </w:rPr>
        <w:t xml:space="preserve">และอีกส่วนหนึ่งกำหนดไว้ในระเบียบของที่ประชุมใหญ่ตุลาการในศาลปกครองสูงสุด ว่าด้วยวิธีพิจารณาคดีปกครอง พ.ศ. </w:t>
      </w:r>
      <w:r w:rsidRPr="00135E4F">
        <w:t>2543</w:t>
      </w:r>
    </w:p>
    <w:p w14:paraId="567327E7" w14:textId="77777777" w:rsidR="00135E4F" w:rsidRPr="00135E4F" w:rsidRDefault="00135E4F" w:rsidP="00030113">
      <w:pPr>
        <w:ind w:left="720"/>
        <w:rPr>
          <w:rFonts w:hint="cs"/>
          <w:b/>
          <w:bCs/>
        </w:rPr>
      </w:pPr>
    </w:p>
    <w:p w14:paraId="7961F9BF" w14:textId="0BD8D1D2" w:rsidR="00121AE2" w:rsidRPr="00121AE2" w:rsidRDefault="00121AE2" w:rsidP="00030113">
      <w:pPr>
        <w:ind w:left="720"/>
      </w:pPr>
      <w:r w:rsidRPr="00030113">
        <w:rPr>
          <w:rFonts w:hint="cs"/>
          <w:b/>
          <w:bCs/>
          <w:cs/>
        </w:rPr>
        <w:t>การเสนอคำฟ้อง</w:t>
      </w:r>
      <w:r w:rsidRPr="00030113">
        <w:rPr>
          <w:b/>
          <w:bCs/>
          <w:cs/>
        </w:rPr>
        <w:br/>
      </w:r>
      <w:r w:rsidRPr="00121AE2">
        <w:rPr>
          <w:cs/>
        </w:rPr>
        <w:t>การยื่นฟ้องต่อศาล จะต้องเป็นไปตามเงื่อนไข ดังต่อไปนี้</w:t>
      </w:r>
    </w:p>
    <w:p w14:paraId="3EB70574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 xml:space="preserve">เรื่องที่นำมาฟ้องต้องเป็นคดีปกครอง และต้องเป็นเรื่องที่อยู่ในอำนาจพิจารณาพิพากษาของศาลปกครอง คือ เป็นกรณีตามมาตรา </w:t>
      </w:r>
      <w:r w:rsidRPr="00121AE2">
        <w:t xml:space="preserve">9 </w:t>
      </w:r>
      <w:r w:rsidRPr="00121AE2">
        <w:rPr>
          <w:cs/>
        </w:rPr>
        <w:t xml:space="preserve">และมาตรา </w:t>
      </w:r>
      <w:r w:rsidRPr="00121AE2">
        <w:t xml:space="preserve">11 </w:t>
      </w:r>
      <w:r w:rsidRPr="00121AE2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121AE2">
        <w:t xml:space="preserve">2542 </w:t>
      </w:r>
      <w:r w:rsidRPr="00121AE2">
        <w:rPr>
          <w:cs/>
        </w:rPr>
        <w:t xml:space="preserve">และมาตรา </w:t>
      </w:r>
      <w:r w:rsidRPr="00121AE2">
        <w:t xml:space="preserve">223 </w:t>
      </w:r>
      <w:r w:rsidRPr="00121AE2">
        <w:rPr>
          <w:cs/>
        </w:rPr>
        <w:t>ของรัฐธรรมนูญแห่งราชอาณาจักรไทย</w:t>
      </w:r>
    </w:p>
    <w:p w14:paraId="0E5910BB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>ต้องยื่นฟ้องต่อศาลที่มีอำนาจ</w:t>
      </w:r>
      <w:r w:rsidRPr="00121AE2">
        <w:t> </w:t>
      </w:r>
      <w:r w:rsidRPr="00121AE2">
        <w:br/>
      </w:r>
      <w:r w:rsidRPr="00121AE2">
        <w:rPr>
          <w:cs/>
        </w:rPr>
        <w:t>อำนาจศาลในที่นี้หมายถึงทั้งอำนาจและเขตอำนาจกล่าวคือ คดีที่อยู่ในอำนาจของศาลปกครองชั้นต้น ก็จะต้องยื่นฟ้องต่อศาลปกครองชั้นต้นจะฟ้องไปยังศาลปกครอง สูงสุดไม่ได้ ในทางกลับกันคดีที่อยู่ในอำนาจของศาลปกครองสูงสุด ก็จะต้องยื่นฟ้องต่อศาล ปกครองสูงสุดเท่านั้น อีกทั้งการยื่นฟ้องคดีจะต้องยื่นฟ้องต่อศาลปกครองที่มีเขตอำนาจเหนือคดีนั้น ซึ่งในศาลปกครองชั้นต้นได้แก่ ศาลที่มูลคดีเกิดขึ้นหรือศาลที่ผู้ฟ้องคดีมีภูมิลำเนาอยู่เขตศาลนั้น ส่วนศาลปกครองสูงสุดมีเขตอำนาจครอบคลุมทุกพื้นที่ของประเทศ</w:t>
      </w:r>
    </w:p>
    <w:p w14:paraId="09E38465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>คำฟ้องต้องทำเป็นหนังสือและมีรายการตามที่กำหนดไว้และยื่นโดยถูกวิธี</w:t>
      </w:r>
      <w:r w:rsidRPr="00121AE2">
        <w:t> </w:t>
      </w:r>
      <w:r w:rsidRPr="00121AE2">
        <w:br/>
      </w:r>
      <w:r w:rsidRPr="00121AE2">
        <w:rPr>
          <w:cs/>
        </w:rPr>
        <w:t xml:space="preserve">การฟ้องคดีปกครองไม่มีแบบของคำฟ้องกำหนดไว้เฉพาะ แต่ต้องทำเป็นหนังสือ ฟ้องด้วยวาจาไม่ได้ ใช้ถ้อยคำสุภาพ มีรายการตามที่บัญญัติไว้ในมาตรา </w:t>
      </w:r>
      <w:r w:rsidRPr="00121AE2">
        <w:t xml:space="preserve">45 </w:t>
      </w:r>
      <w:r w:rsidRPr="00121AE2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121AE2">
        <w:t xml:space="preserve">2542 </w:t>
      </w:r>
      <w:r w:rsidRPr="00121AE2">
        <w:rPr>
          <w:cs/>
        </w:rPr>
        <w:t>กล่าวคือต้องระบุ ชื่อ ที่อยู่ของผู้ฟ้อง</w:t>
      </w:r>
      <w:r w:rsidRPr="00121AE2">
        <w:rPr>
          <w:cs/>
        </w:rPr>
        <w:lastRenderedPageBreak/>
        <w:t>คดีและผู้ถูกฟ้องคดี ข้อเท็จจริงหรือพฤติการณ์เกี่ยวกับการกระทำที่เป็นเหตุแห่งการฟ้องคดี คำขอและลายมือชื่อผู้ฟ้องคดี โดยต้องแนบพยานหลักฐานที่เกี่ยวข้องไปพร้อมคำฟ้อง โดยผู้ฟ้องคดีต้องจัดทำสำเนาคำฟ้องและสำเนาพยานหลักฐานตามจำนวนผู้ถูกฟ้องคดีด้วย</w:t>
      </w:r>
      <w:r w:rsidRPr="00121AE2">
        <w:t> </w:t>
      </w:r>
      <w:r w:rsidRPr="00121AE2">
        <w:br/>
      </w:r>
      <w:r w:rsidRPr="00121AE2">
        <w:rPr>
          <w:cs/>
        </w:rPr>
        <w:t>สำหรับวิธีการยื่นคำฟ้องนั้นจะยื่นด้วยตนเองหรือมอบอำนาจให้ผู้อื่นยื่นแทนหรือจะส่งทางไปรษณีย์ลงทะเบียนก็ได้</w:t>
      </w:r>
      <w:r w:rsidRPr="00121AE2">
        <w:t> </w:t>
      </w:r>
      <w:r w:rsidRPr="00121AE2">
        <w:br/>
      </w:r>
      <w:r w:rsidRPr="00121AE2">
        <w:rPr>
          <w:cs/>
        </w:rPr>
        <w:t>อนึ่ง ในกรณีที่มีผู้ประสงค์จะฟ้องคดีหลายคนในเหตุเดียวกัน บุคคล ดังกล่าวจะยื่นคำฟ้องร่วมกันเป็นฉบับเดียว โดยมอบให้ผู้ฟ้องคดีคนหนึ่งเป็นตัวแทนของผู้ฟ้องคดีทุกคนก็ได้ ในกรณีนี้ถือว่าการกระทำของตัวแทนผู้ฟ้องคดีในกระบวนพิจารณาผูกพันผู้ฟ้องคดีทุกคนด้วย</w:t>
      </w:r>
    </w:p>
    <w:p w14:paraId="785ABB7A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>ผู้ฟ้องคดีต้องเป็นผู้ที่มีความสามารถตามกฎหมาย</w:t>
      </w:r>
      <w:r w:rsidRPr="00121AE2">
        <w:t> </w:t>
      </w:r>
      <w:r w:rsidRPr="00121AE2">
        <w:br/>
      </w:r>
      <w:r w:rsidRPr="00121AE2">
        <w:rPr>
          <w:cs/>
        </w:rPr>
        <w:t xml:space="preserve">โดยหลักแล้วผู้ฟ้องคดีต้องเป็นผู้ที่มีความสามารถในการทำนิติกรรมตามประมวลกฎหมายแพ่งและพาณิชย์ หากผู้ฟ้องคดีมีข้อบกพร่องในเรื่องความสามารถก็จะต้องดำเนินการแก้ไขตามที่ประมวลกฎหมายแพ่งและพาณิชย์บัญญัติไว้ อย่างไรก็ดี สำหรับในการฟ้องคดีปกครองนั้น มีข้อยกเว้นอนุญาตให้ผู้เยาว์ที่มีอายุไม่ต่ำกว่า </w:t>
      </w:r>
      <w:r w:rsidRPr="00121AE2">
        <w:t xml:space="preserve">15 </w:t>
      </w:r>
      <w:r w:rsidRPr="00121AE2">
        <w:rPr>
          <w:cs/>
        </w:rPr>
        <w:t>ปีบริบูรณ์ ฟ้องคดีด้วยตนเองได้ถ้าศาลอนุญาต</w:t>
      </w:r>
    </w:p>
    <w:p w14:paraId="4BD73EA4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 xml:space="preserve">ผู้ฟ้องคดีต้องเป็นผู้มีสิทธิฟ้องคดีตามที่บัญญัติไว้ในมาตรา </w:t>
      </w:r>
      <w:r w:rsidRPr="00121AE2">
        <w:t xml:space="preserve">223 </w:t>
      </w:r>
      <w:r w:rsidRPr="00121AE2">
        <w:rPr>
          <w:cs/>
        </w:rPr>
        <w:t xml:space="preserve">ของรัฐธรรมนูญแห่งราชอาณาจักรไทย และมาตรา </w:t>
      </w:r>
      <w:r w:rsidRPr="00121AE2">
        <w:t xml:space="preserve">42 </w:t>
      </w:r>
      <w:r w:rsidRPr="00121AE2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121AE2">
        <w:t>2542 </w:t>
      </w:r>
      <w:r w:rsidRPr="00121AE2">
        <w:br/>
      </w:r>
      <w:r w:rsidRPr="00121AE2">
        <w:rPr>
          <w:cs/>
        </w:rPr>
        <w:t>กล่าวคือ จะต้องเป็นผู้ที่ได้รับความเดือดร้อนหรือเสียหายหรืออาจจะเดือดร้อนหรือเสียหายโดยมิอาจหลีกเลี่ยงได้จากการกระทำหรืองดเว้นการกระทำอย่างหนึ่งอย่างใดของหน่วยงานทางปกครองหรือเจ้าหน้าที่ของรัฐ หรือมีข้อโต้แย้งเกี่ยวกับสัญญาทางปกครอง หรือกรณีอื่นใดที่อยู่ในเขตอำนาจของศาลปกครองซึ่งในความเป็นจริงส่วนใหญ่แล้วผู้เสียหายในคดีปกครองก็คือประชาชนทั่วไปที่ได้รับความเดือดร้อนหรือเสียหายจากการกระทำทางปกครอง แต่หน่วยงานทางปกครองหรือเจ้าหน้าที่ของรัฐก็อาจเป็นผู้เสียหายและฟ้องคดี ปกครองได้เช่นกัน</w:t>
      </w:r>
      <w:r w:rsidRPr="00121AE2">
        <w:t> </w:t>
      </w:r>
      <w:r w:rsidRPr="00121AE2">
        <w:br/>
      </w:r>
      <w:r w:rsidRPr="00121AE2">
        <w:rPr>
          <w:cs/>
        </w:rPr>
        <w:t>สำหรับกรณีความรับผิดทางละเมิดหรือความรับผิดอย่างอื่นของฝ่ายปกครองหรือสัญญาทางปกครองนั้น มีความชัดเจนอยู่ในตัวว่า “ผู้ได้รับความเดือดร้อนหรือเสียหาย หรืออาจจะเดือดร้อนหรือเสียหายโดยมิอาจหลีกเลี่ยงได้” นั้น จะต้องเป็นผู้ที่ถูก “โต้แย้งสิทธิ” เท่านั้น เพราะเขาต้องเป็น “ผู้ทรงสิทธิ” โดยสภาพ และสิทธิของเขาถูกโต้แย้งด้วยการกระทำละเมิดหรือการไม่ปฏิบัติตามสัญญาของฝ่ายปกครอง หรืออสังหาริมทรัพย์ของเขาถูกเวนคืน</w:t>
      </w:r>
      <w:r w:rsidRPr="00121AE2">
        <w:t> </w:t>
      </w:r>
      <w:r w:rsidRPr="00121AE2">
        <w:br/>
      </w:r>
      <w:r w:rsidRPr="00121AE2">
        <w:rPr>
          <w:cs/>
        </w:rPr>
        <w:t>ในคดีเกี่ยวกับการละเลยต่อหน้าที่หรือปฏิบัติหน้าที่ล่าช้าเกินสมควร คงถือหลักเดียวกับคดีเกี่ยวกับความชอบด้วยกฎหมายของการกระทำทางปกครอง ส่วนคดี ที่กฎหมายกำหนดให้อยู่ในเขตอำนาจของศาลปกครองนั้น ย่อมขึ้นอยู่กับกฎหมายในเรื่องนั้น ๆ แต่ก็ต้องพิจารณา</w:t>
      </w:r>
      <w:r w:rsidRPr="00121AE2">
        <w:rPr>
          <w:cs/>
        </w:rPr>
        <w:lastRenderedPageBreak/>
        <w:t>เปรียบเทียบกับกรณีที่กล่าวมาข้างต้นด้วยว่ามีลักษณะคล้ายคลึงหรือ แตกต่างกันเพียงใด แต่สำหรับคดีที่กฎหมายกำหนดให้ฝ่ายปกครองฟ้องคดีต่อศาลเพื่อบังคับให้บุคคลต้องกระทำหรือละเว้นกระทำอย่างหนึ่งอย่างใด ไม่มีประเด็นต้องพิจารณาถึงความหมายของคำว่า “ผู้มีส่วนได้เสีย” เพราะผู้ฟ้องคดีก็คือฝ่ายปกครองและเป็นการฟ้องคดีตามที่กฎหมายกำหนด</w:t>
      </w:r>
    </w:p>
    <w:p w14:paraId="1B8AF538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>ต้องยื่นฟ้องภายในระยะเวลาที่กำหนด</w:t>
      </w:r>
      <w:r w:rsidRPr="00121AE2">
        <w:t> </w:t>
      </w:r>
      <w:r w:rsidRPr="00121AE2">
        <w:br/>
      </w:r>
      <w:r w:rsidRPr="00121AE2">
        <w:rPr>
          <w:cs/>
        </w:rPr>
        <w:t xml:space="preserve">กรณีที่ฟ้องขอให้ศาลเพิกถอนกฎหรือคำสั่งทางปกครองต้องฟ้องภายใน </w:t>
      </w:r>
      <w:r w:rsidRPr="00121AE2">
        <w:t xml:space="preserve">90 </w:t>
      </w:r>
      <w:r w:rsidRPr="00121AE2">
        <w:rPr>
          <w:cs/>
        </w:rPr>
        <w:t xml:space="preserve">วัน นับแต่วันที่รู้หรือควรรู้ถึงเหตุแห่งการฟ้องคดี เช่น ฟ้องคดีเพิกถอนคำสั่งลงโทษทางวินัยต้องฟ้องภายใน </w:t>
      </w:r>
      <w:r w:rsidRPr="00121AE2">
        <w:t xml:space="preserve">90 </w:t>
      </w:r>
      <w:r w:rsidRPr="00121AE2">
        <w:rPr>
          <w:cs/>
        </w:rPr>
        <w:t xml:space="preserve">นับแต่วันที่ทราบผลการวินิจฉัยอุทธรณ์เป็นต้น กรณีฟ้องเกี่ยวกับเจ้าหน้าที่ของรัฐละเลยต่อหน้าที่ตามที่กฎหมายกำหนดให้ต้องปฏิบัติหรือปฏิบัติหน้าที่ดังกล่าวล่าช้าเกินสมควรต้องยื่นฟ้องภายใน </w:t>
      </w:r>
      <w:r w:rsidRPr="00121AE2">
        <w:t xml:space="preserve">90 </w:t>
      </w:r>
      <w:r w:rsidRPr="00121AE2">
        <w:rPr>
          <w:cs/>
        </w:rPr>
        <w:t xml:space="preserve">วัน นับแต่วันที่พ้นกำหนด </w:t>
      </w:r>
      <w:r w:rsidRPr="00121AE2">
        <w:t xml:space="preserve">90 </w:t>
      </w:r>
      <w:r w:rsidRPr="00121AE2">
        <w:rPr>
          <w:cs/>
        </w:rPr>
        <w:t xml:space="preserve">วัน นับแต่วันที่ผู้ฟ้องคดีมีหนังสือร้องขอต่อหน่วยงานทางปกครองหรือเจ้าหน้าที่ของรัฐ เพื่อให้ปฏิบัติหน้าที่ตามที่กฎหมายกำหนดและไม่ได้รับหนังสือชี้แจงจากหน่วยงานหรือเจ้าหน้าที่ดังกล่าว หรือได้รับแต่เป็นคำชี้แจงที่เห็นว่าไม่มีเหตุผล หรือมีกฎหมายเฉพาะกำหนดไว้เป็นอย่างอื่น ถ้าเป็นคดีเกี่ยวกับการกระทำละเมิดหรือความรับผิดอย่างอื่นของหน่วยงานทางปกครองหรือเจ้าหน้าที่ของรัฐ ให้ยื่นฟ้องภายใน </w:t>
      </w:r>
      <w:r w:rsidRPr="00121AE2">
        <w:t xml:space="preserve">1 </w:t>
      </w:r>
      <w:r w:rsidRPr="00121AE2">
        <w:rPr>
          <w:cs/>
        </w:rPr>
        <w:t xml:space="preserve">ปี และถ้าเป็นคดีพิพาทเกี่ยวกับสัญญาทางปกครองต้องฟ้องภายใน </w:t>
      </w:r>
      <w:r w:rsidRPr="00121AE2">
        <w:t xml:space="preserve">5 </w:t>
      </w:r>
      <w:r w:rsidRPr="00121AE2">
        <w:rPr>
          <w:cs/>
        </w:rPr>
        <w:t xml:space="preserve">ปี นับแต่วันที่รู้หรือควรรู้ถึงเหตุแห่งการฟ้องคดี แต่ไม่เกิน </w:t>
      </w:r>
      <w:r w:rsidRPr="00121AE2">
        <w:t xml:space="preserve">10 </w:t>
      </w:r>
      <w:r w:rsidRPr="00121AE2">
        <w:rPr>
          <w:cs/>
        </w:rPr>
        <w:t>ปี นับแต่วันที่มีเหตุแห่งการฟ้องคดี</w:t>
      </w:r>
      <w:r w:rsidRPr="00121AE2">
        <w:t> </w:t>
      </w:r>
      <w:r w:rsidRPr="00121AE2">
        <w:br/>
      </w:r>
      <w:r w:rsidRPr="00121AE2">
        <w:rPr>
          <w:cs/>
        </w:rPr>
        <w:t>อย่างไรก็ตาม ถ้าเป็นคดีเกี่ยวกับการคุ้มครองประโยชน์สาธารณะหรือ สถานะของบุคคลจะยื่นฟ้องเมื่อใดก็ได้ และในบางกรณีถ้าคู่กรณีมีคำขอหรือศาลปกครองเห็นเองว่าคดีที่ยื่นฟ้องเมื่อพ้นกำหนดระยะเวลาการฟ้องคดีแล้วนั้น จะเป็นประโยชน์แก่ส่วนรวมหรือมีเหตุ จำเป็นอื่น ศาลปกครองจะรับไว้พิจารณาก็ได้</w:t>
      </w:r>
    </w:p>
    <w:p w14:paraId="3CEE1E71" w14:textId="77777777" w:rsidR="00121AE2" w:rsidRPr="00121AE2" w:rsidRDefault="00121AE2" w:rsidP="00121AE2">
      <w:pPr>
        <w:numPr>
          <w:ilvl w:val="1"/>
          <w:numId w:val="1"/>
        </w:numPr>
      </w:pPr>
      <w:r w:rsidRPr="00121AE2">
        <w:rPr>
          <w:cs/>
        </w:rPr>
        <w:t>ก่อนฟ้องคดีปกครองต้องดำเนินการแก้ไขความเดือดร้อน หรือเสียหายตามขั้นตอนหรือวิธีการที่กฎหมายกำหนดไว้สำหรับการนั้นเสียก่อน</w:t>
      </w:r>
      <w:r w:rsidRPr="00121AE2">
        <w:t> </w:t>
      </w:r>
      <w:r w:rsidRPr="00121AE2">
        <w:br/>
      </w:r>
      <w:r w:rsidRPr="00121AE2">
        <w:rPr>
          <w:cs/>
        </w:rPr>
        <w:t xml:space="preserve">ในกรณีที่มีกฎหมายกำหนดขั้นตอนหรือวิธีการสำหรับการแก้ไขความเดือดร้อนหรือเสียหายในเรื่องใดไว้โดยเฉพาะ การฟ้องคดีปกครองในเรื่องนั้นจะกระทำได้ต่อเมื่อมีการดำเนินการตามขั้นตอนและวิธีการดังกล่าว และได้มีการสั่งการตามกฎหมายนั้นหรือมิได้มีการสั่งการภายในเวลาอันสมควรหรือภายในเวลาที่กฎหมายนั้นกำหนด เช่น ตามกฎหมายว่าด้วยการควบคุมอาคารกำหนดให้ต้องมีการอุทธรณ์คำสั่งไม่อนุญาตให้ก่อสร้างอาคารต่อเจ้าพนักงานท้องถิ่นภายใน </w:t>
      </w:r>
      <w:r w:rsidRPr="00121AE2">
        <w:t xml:space="preserve">60 </w:t>
      </w:r>
      <w:r w:rsidRPr="00121AE2">
        <w:rPr>
          <w:cs/>
        </w:rPr>
        <w:t xml:space="preserve">วัน หรือตามมาตรา </w:t>
      </w:r>
      <w:r w:rsidRPr="00121AE2">
        <w:t xml:space="preserve">44 </w:t>
      </w:r>
      <w:r w:rsidRPr="00121AE2">
        <w:rPr>
          <w:cs/>
        </w:rPr>
        <w:t xml:space="preserve">แห่งพระราชบัญญัติวิธีปฏิบัติราชการทางปกครอง พ.ศ. </w:t>
      </w:r>
      <w:r w:rsidRPr="00121AE2">
        <w:t xml:space="preserve">2539 </w:t>
      </w:r>
      <w:r w:rsidRPr="00121AE2">
        <w:rPr>
          <w:cs/>
        </w:rPr>
        <w:t xml:space="preserve">ที่บัญญัติให้ต้องอุทธรณ์คำสั่งทางปกครองที่ไม่ได้ออกโดยรัฐมนตรีและไม่มีกฎหมายกำหนดขั้นตอนอุทธรณ์ ภายในฝ่ายปกครองไว้เป็นการเฉพาะ ภายใน </w:t>
      </w:r>
      <w:r w:rsidRPr="00121AE2">
        <w:t xml:space="preserve">15 </w:t>
      </w:r>
      <w:r w:rsidRPr="00121AE2">
        <w:rPr>
          <w:cs/>
        </w:rPr>
        <w:t>วัน เป็นต้น ซึ่งหากยังไม่มีการอุทธรณ์ตามกฎหมายดังกล่าว ก็ไม่อาจนำคดีมาฟ้องต่อศาลปกครองได้ หากมีการอุทธรณ์แล้วและได้มีการสั่งการตามการอุทธรณ์นั้นแล้ว หรือไม่มีการสั่งการภายใน</w:t>
      </w:r>
      <w:r w:rsidRPr="00121AE2">
        <w:rPr>
          <w:cs/>
        </w:rPr>
        <w:lastRenderedPageBreak/>
        <w:t xml:space="preserve">ระยะเวลาอันสมควรหรือในระยะเวลาที่กฎหมายกำหนดจึงจะสามารถนำคดีมาฟ้องต่อศาลปกครองได้ ในกรณีของคดีสัญญาและละเมิดหรือความรับผิดอย่างอื่นนั้น ไม่มีบทบัญญัติใดบังคับให้เอกชน ผู้ฟ้องคดีต้องขอให้หน่วยงานทางปกครองหรือเจ้าหน้าที่ของรัฐรับผิดทางละเมิดหรือตามสัญญาเสียก่อน จึงจะสามารถฟ้องคดีปกครองได้ คงมีกรณีตามมาตรา </w:t>
      </w:r>
      <w:r w:rsidRPr="00121AE2">
        <w:t xml:space="preserve">11 </w:t>
      </w:r>
      <w:r w:rsidRPr="00121AE2">
        <w:rPr>
          <w:cs/>
        </w:rPr>
        <w:t xml:space="preserve">แห่งพระราชบัญญัติความรับผิดทางละเมิดของเจ้าหน้าที่ พ.ศ. </w:t>
      </w:r>
      <w:r w:rsidRPr="00121AE2">
        <w:t xml:space="preserve">2539 </w:t>
      </w:r>
      <w:r w:rsidRPr="00121AE2">
        <w:rPr>
          <w:cs/>
        </w:rPr>
        <w:t xml:space="preserve">เท่านั้น ที่วางหลักว่าผู้เสียหายจะขอให้หน่วยงานของรัฐพิจารณาชดใช้ค่าสินไหมทดแทนสำหรับความเสียหายที่เกิดแก่ตน อันเนื่องมาจากการกระทำละเมิดซึ่งหน่วยงานของรัฐต้องรับผิดก็ได้ และถ้าไม่พอใจผลการวินิจฉัยของหน่วยงานของรัฐ ก็มีสิทธิฟ้องคดีต่อศาลปกครองต่อไป (พระราชบัญญัติความรับผิดทางละเมิดฯ มาตรา </w:t>
      </w:r>
      <w:r w:rsidRPr="00121AE2">
        <w:t xml:space="preserve">14) </w:t>
      </w:r>
      <w:r w:rsidRPr="00121AE2">
        <w:rPr>
          <w:cs/>
        </w:rPr>
        <w:t xml:space="preserve">อย่างไรก็ตามกฎหมายไม่ได้บังคับว่าต้องดำเนินการที่กล่าวมาเสียก่อนจึงจะมีสิทธิฟ้องคดี ด้วยเหตุนี้ เอกชนผู้เสียหายจึงสามารถฟ้องคดีละเมิดต่อศาลปกครองได้เลย ถ้าเป็นกรณีที่เข้าข่ายตามมาตรา </w:t>
      </w:r>
      <w:r w:rsidRPr="00121AE2">
        <w:t xml:space="preserve">9 </w:t>
      </w:r>
      <w:r w:rsidRPr="00121AE2">
        <w:rPr>
          <w:cs/>
        </w:rPr>
        <w:t>วรรคหนึ่ง (</w:t>
      </w:r>
      <w:r w:rsidRPr="00121AE2">
        <w:t>3)</w:t>
      </w:r>
    </w:p>
    <w:p w14:paraId="16129844" w14:textId="77777777" w:rsidR="00121AE2" w:rsidRPr="00121AE2" w:rsidRDefault="00121AE2" w:rsidP="00121AE2">
      <w:pPr>
        <w:numPr>
          <w:ilvl w:val="1"/>
          <w:numId w:val="1"/>
        </w:numPr>
      </w:pPr>
      <w:hyperlink r:id="rId5" w:history="1">
        <w:r w:rsidRPr="00121AE2">
          <w:rPr>
            <w:rStyle w:val="Hyperlink"/>
            <w:b/>
            <w:bCs/>
            <w:cs/>
          </w:rPr>
          <w:t>การชำระค่าธรรมเนียมศาล</w:t>
        </w:r>
      </w:hyperlink>
      <w:r w:rsidRPr="00121AE2">
        <w:t> </w:t>
      </w:r>
      <w:r w:rsidRPr="00121AE2">
        <w:br/>
      </w:r>
      <w:r w:rsidRPr="00121AE2">
        <w:rPr>
          <w:cs/>
        </w:rPr>
        <w:t xml:space="preserve">โดยทั่วไปการฟ้องคดีปกครองไม่ต้องเสียค่าธรรมเนียมศาล (กรณีการฟ้องคดีขอให้ศาลเพิกถอนกฎหรือคำสั่งทางปกครองที่ไม่ชอบด้วยกฎหมายหรือการฟ้องคดีเกี่ยวกับการละเลยต่อหน้าที่หรือปฏิบัติหน้าที่ล่าช้าเกินสมควร) แต่ถ้าเป็นการฟ้องคดีขอให้ศาลสั่งให้ใช้เงินหรือส่งมอบทรัพย์สินอันสืบเนื่องจากคดีพิพาทเกี่ยวกับการทำละเมิดหรือความรับผิดอย่างอื่นของหน่วยงานทางปกครองหรือเจ้าหน้าที่ของรัฐ หรือคดีพิพาทเกี่ยวกับสัญญาทางปกครองต้องเสียค่าธรรมเนียมศาลในอัตราตามที่ระบุไว้ในตาราง </w:t>
      </w:r>
      <w:r w:rsidRPr="00121AE2">
        <w:t xml:space="preserve">1 </w:t>
      </w:r>
      <w:r w:rsidRPr="00121AE2">
        <w:rPr>
          <w:cs/>
        </w:rPr>
        <w:t>ท้ายประมวลกฎหมายวิธีพิจารณาความแพ่ง เว้นแต่ที่ศาลมีคำสั่งให้ยกเว้นค่าธรรมเนียมศาล</w:t>
      </w:r>
    </w:p>
    <w:p w14:paraId="537C9117" w14:textId="6268198E" w:rsidR="002426C2" w:rsidRDefault="002426C2">
      <w:pPr>
        <w:rPr>
          <w:rFonts w:hint="cs"/>
        </w:rPr>
      </w:pPr>
    </w:p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E56DF"/>
    <w:multiLevelType w:val="multilevel"/>
    <w:tmpl w:val="FBC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1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E2"/>
    <w:rsid w:val="00030113"/>
    <w:rsid w:val="00121AE2"/>
    <w:rsid w:val="00135E4F"/>
    <w:rsid w:val="00170352"/>
    <w:rsid w:val="0019096E"/>
    <w:rsid w:val="002426C2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F3EB5"/>
  <w14:defaultImageDpi w14:val="32767"/>
  <w15:chartTrackingRefBased/>
  <w15:docId w15:val="{3AEF640A-4627-424F-B9E2-26C90C3D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E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E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E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E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E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E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E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E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E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E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E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21AE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1A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1A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AE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21AE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121AE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121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E2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121A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AE2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121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dmincourt.go.th/admincourt/admincourt-things-to-know?tabGroup=9edd6524-94e7-11f0-ac78-3e879acfe2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1951</Words>
  <Characters>6341</Characters>
  <Application>Microsoft Office Word</Application>
  <DocSecurity>0</DocSecurity>
  <Lines>487</Lines>
  <Paragraphs>592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3</cp:revision>
  <dcterms:created xsi:type="dcterms:W3CDTF">2026-05-12T03:16:00Z</dcterms:created>
  <dcterms:modified xsi:type="dcterms:W3CDTF">2026-05-12T03:21:00Z</dcterms:modified>
</cp:coreProperties>
</file>