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140BC" w14:textId="77777777" w:rsidR="00011D9C" w:rsidRPr="00011D9C" w:rsidRDefault="00011D9C" w:rsidP="00011D9C">
      <w:pPr>
        <w:ind w:left="720"/>
        <w:rPr>
          <w:b/>
          <w:bCs/>
        </w:rPr>
      </w:pPr>
      <w:r w:rsidRPr="00011D9C">
        <w:rPr>
          <w:rFonts w:hint="cs"/>
          <w:b/>
          <w:bCs/>
          <w:cs/>
        </w:rPr>
        <w:t>ตัวอย่างคดีที่สามารถฟ้องต่อศาลปกครองได้</w:t>
      </w:r>
      <w:r w:rsidRPr="00011D9C">
        <w:rPr>
          <w:b/>
          <w:bCs/>
          <w:cs/>
        </w:rPr>
        <w:br/>
      </w:r>
    </w:p>
    <w:p w14:paraId="3C0D4D54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คดีพิพาทเกี่ยวกับที่ดิน</w:t>
      </w:r>
    </w:p>
    <w:p w14:paraId="655C71F8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คดีที่ฟ้องขอให้เพิกถอนคำสั่งของอธิบดีกรมที่ดินกรณีมีคำสั่งเพิกถอนหนังสือแสดงสิทธิในที่ดิน</w:t>
      </w:r>
    </w:p>
    <w:p w14:paraId="268D2ADC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คดีฟ้องว่าสำนักงานที่ดินจังหวัดละเลยต่อหน้าที่ในการพิจารณาคำขอออกโฉนดที่ดิน</w:t>
      </w:r>
    </w:p>
    <w:p w14:paraId="10B205C1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คดีฟ้องขอให้เพิกถอนคำสั่งของคณะกรรมการการเช่านา</w:t>
      </w:r>
    </w:p>
    <w:p w14:paraId="189369B3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คดีฟ้องขอให้เพิกถอนคำสั่งไม่ออกหนังสือแสดงสิทธิในที่ดิน</w:t>
      </w:r>
    </w:p>
    <w:p w14:paraId="6A4AAE6C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คดีพิพาทเกี่ยวกับการคมนาคมและขนส่ง</w:t>
      </w:r>
    </w:p>
    <w:p w14:paraId="4E12607E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คดีพิพาทเกี่ยวกับงานทะเบียนของกรมขนส่งทางบก</w:t>
      </w:r>
    </w:p>
    <w:p w14:paraId="320C93E5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คดีพิพาทเกี่ยวกับการกำหนดเส้นทางการเดินรถโดยสารและการกำหนดอัตราค่าโดยสาร</w:t>
      </w:r>
    </w:p>
    <w:p w14:paraId="27929508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คดีพิพาทเกี่ยวกับการควบคุมอาคารและการผังเมือง</w:t>
      </w:r>
    </w:p>
    <w:p w14:paraId="3D6C0968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ขอให้เพิกถอนคำสั่งของเจ้าพนักงานท้องถิ่นกรณีมีคำสั่งที่ไม่ดำเนินการเกี่ยวกับอาคารตามกฎหมายควบคุมอาคาร</w:t>
      </w:r>
    </w:p>
    <w:p w14:paraId="74B1A8C7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คดีที่ฟ้องว่าเจ้าพนักงานท้องถิ่นละเลยไม่ดำเนินการกับอาคารซึ่งก่อสร้างผิดกฎหมายควบคุมอาคาร</w:t>
      </w:r>
    </w:p>
    <w:p w14:paraId="5EA4DDDE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คดีที่ฟ้องเกี่ยวกับการวางผังเมืองตามกฎหมายผังเมือง</w:t>
      </w:r>
    </w:p>
    <w:p w14:paraId="75E065FC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คดีพิพาทเกี่ยวกับการจัดสรรที่ดินและอาคารชุด</w:t>
      </w:r>
    </w:p>
    <w:p w14:paraId="3CB57AAB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ขอให้เพิกถอนมติของคณะกรรมการจัดสรรที่ดินหรือฟ้องว่าคณะกรรมการจัดสรรที่ดินละเลยไม่ดำเนินการตามกฎหมายว่าด้วยการจัดสรรที่ดิน</w:t>
      </w:r>
    </w:p>
    <w:p w14:paraId="192FD15C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ฟ้องขอให้เพิกถอนคำสั่งของเจ้าพนักงานที่ดินที่รับจดทะเบียนแต่งตั้งหรือเปลี่ยนแปลงผู้จัดการและกรรมการนิติบุคคลอาคารชุด</w:t>
      </w:r>
    </w:p>
    <w:p w14:paraId="5A7F64BA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คดีพิพาทเกี่ยวกับการบริหารงานบุคคลและวินัย</w:t>
      </w:r>
    </w:p>
    <w:p w14:paraId="64481726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lastRenderedPageBreak/>
        <w:t>คดีพิพาทเกี่ยวกับคำสั่งย้ายข้าราชการ คำสั่งเลื่อนขั้นเงินเดือน คำสั่งให้ออกจากราชการเนื่องจากขาดคุณสมบัติหรือหย่อนประสิทธิภาพในการปฏิบัติราชการ หรือคำสั่งให้ออกจากราชการเพื่อรับบำเหน็จบำนาญเหตุทดแทน</w:t>
      </w:r>
    </w:p>
    <w:p w14:paraId="3CACF601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มีข้อพิพาทเกี่ยวกับคำสั่งให้ออกจากราชการเนื่องจากถูกสอบสวนวินัยแต่ไม่มีหลักฐานเพียงพอที่จะลงโทษทางวินัยแต่การให้รับราชการต่อไปอาจจะเป็นที่เสื่อมเสียทางราชการด้วย</w:t>
      </w:r>
    </w:p>
    <w:p w14:paraId="52665F1A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คดีที่ฟ้องขอให้เพิกถอนคำสั่งลงโทษทางวินัย</w:t>
      </w:r>
    </w:p>
    <w:p w14:paraId="3C5B4103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ฟ้องขอให้เพิกถอนประกาศสอบคัดเลือกเพื่อบรรจุแต่งตั้งเป็นข้าราชการหรือพนักงานของหน่วยงานของรัฐ</w:t>
      </w:r>
    </w:p>
    <w:p w14:paraId="13D9DE65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คดีพิพาทเกี่ยวกับบำเหน็จบำนาญ สิทธิประโยชน์และสวัสดิการ</w:t>
      </w:r>
    </w:p>
    <w:p w14:paraId="2835750D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คดีพิพาทเกี่ยวกับสิทธิในการรับเงินบำเหน็จบำนาญ</w:t>
      </w:r>
    </w:p>
    <w:p w14:paraId="25D83B95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คดีที่มีข้อพิพาทเกี่ยวกับคำสั่งหรือการดำเนินการเกี่ยวกับค่าเช่าบ้านข้าราชการ ค่าใช้จ่ายในการเดินทางไปราชการ การจ่ายเงินตอบแทนการปฏิบัติงานนอกเวลาราชการ สวัสดิการเกี่ยวกับการช่วยเหลือบุตร สวัสดิการเกี่ยวกับการศึกษาบุตร สวัสดิการเกี่ยวกับการรักษาพยาบาล หรือการจ่ายเงินค่าตอบแทนหรือสวัสดิการอื่นๆ ของเจ้าหน้าที่ของรัฐ</w:t>
      </w:r>
    </w:p>
    <w:p w14:paraId="73727E05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คดีพิพาทเกี่ยวกับการปกครองและการบริหารราชการแผ่นดิน</w:t>
      </w:r>
    </w:p>
    <w:p w14:paraId="0A597D2E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คดีพิพาทเกี่ยวกับการพิจารณาคำขอสัญชาติไทยและคำขออนุญาตอยู่ในราชอาณาจักรไทยของคนต่างด้าว</w:t>
      </w:r>
    </w:p>
    <w:p w14:paraId="26240ED3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คดีพิพาทเกี่ยวกับคำสั่งให้พ้นจากตำแหน่งกำนัน ผู้ใหญ่บ้าน หรือผู้บริหารราชการส่วนท้องถิ่น</w:t>
      </w:r>
    </w:p>
    <w:p w14:paraId="50598892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คดีพิพาทเกี่ยวกับการประกอบกิจการและเหตุเดือดร้อนรำคาญ</w:t>
      </w:r>
      <w:r w:rsidRPr="00011D9C">
        <w:br/>
      </w:r>
      <w:r w:rsidRPr="00011D9C">
        <w:rPr>
          <w:cs/>
        </w:rPr>
        <w:t>คดีพิพาทเกี่ยวกับการพิจารณาคำขอดำเนินการและการควบคุมการประกอบกิจการต่างๆ ไม่ว่าจะมีสภาพเป็นโรงงานหรือไม่ รวมถึงการประกอบกิจการอันเป็นที่รังเกียจ</w:t>
      </w:r>
    </w:p>
    <w:p w14:paraId="15D933AA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คดีพิพาทเกี่ยวกับการพัสดุและสัญญาทางปกครอง</w:t>
      </w:r>
    </w:p>
    <w:p w14:paraId="489FC671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คดีพิพาทเกี่ยวกับการดำเนินการจัดทำ การซื้อ การจ้าง การแลกเปลี่ยน การเช่า การควบคุม การจำหน่าย รวมถึงการตัดสิทธิการเข้าร่วมดำเนินการตามระเบียบ</w:t>
      </w:r>
      <w:r w:rsidRPr="00011D9C">
        <w:rPr>
          <w:cs/>
        </w:rPr>
        <w:lastRenderedPageBreak/>
        <w:t>สำนักนายกรัฐมนตรี ว่าด้วยการพัสดุฯ และระเบียบของหน่วยงานทางปกครองเกี่ยวกับการพัสดุ</w:t>
      </w:r>
    </w:p>
    <w:p w14:paraId="348CB40B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คดีพิพาทเกี่ยวกับการริบหลักประกันซองของผู้เข้าร่วมการเสนอราคา</w:t>
      </w:r>
    </w:p>
    <w:p w14:paraId="14E3DF6B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สัญญาที่คู่สัญญาอย่างน้อยฝ่ายหนึ่งเป็นหน่วยงานทางปกครองหรือบุคคลซึ่งกระทำการแทนรัฐ อันลักษณะเป็นสัญญาทางปกครอง อาทิเช่น สัญญารับทุนการศึกษา สัญญาจ้างก่อสร้างอาคารสถานพยาบาลของรัฐ สัญญาปรับปรุงภูมิทัศน์ สัญญาก่อสร้างอาคารเรียน</w:t>
      </w:r>
    </w:p>
    <w:p w14:paraId="04FEC20C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คดีพิพาทเกี่ยวกับการเวนคืนอสังหาริมทรัพย์และความรับผิดอย่างอื่น (การรอนสิทธิ)</w:t>
      </w:r>
      <w:r w:rsidRPr="00011D9C">
        <w:br/>
      </w:r>
      <w:r w:rsidRPr="00011D9C">
        <w:rPr>
          <w:cs/>
        </w:rPr>
        <w:t>คดีพิพาทเกี่ยวกับการพิจารณากำหนดค่าทดแทนตามกฎหมายว่าด้วยการเวนคืนอสังหาริมทรัพย์และคดีพิพาทเกี่ยวกับการกำหนดแนวเขตและการพิจารณากำหนดค่าทดแทนความเสียหายอันเกิดจากการที่ทำให้ที่ดินของเอกชนตกอยู่ในสภาพอันไม่สามารถใช้ประโยชน์ได้อย่างเต็มที่ เช่น การอยู่ในแนวเขตระบบโครงข่ายไม่ไฟฟ้า หรืออยู่ในแนวเขตท่อก๊าซธรรมชาติ</w:t>
      </w:r>
    </w:p>
    <w:p w14:paraId="3C670659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คดีพิพาทเกี่ยวกับการศึกษา</w:t>
      </w:r>
    </w:p>
    <w:p w14:paraId="576B62D1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ใช้อำนาจของหน่วยงานทางปกครองหรือเจ้าหน้าที่ของรัฐในการคัดเลือกหรือการรับนักเรียนเข้าศึกษาในโรงเรียนหรือสถาบันการศึกษาหรือการกำหนดหลักสูตรหรือเงื่อนไขเกี่ยวกับการศึกษา</w:t>
      </w:r>
    </w:p>
    <w:p w14:paraId="4DBAC7A3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คดีพิพาทเกี่ยวกับการริบหลักประกันซองของผู้เข้าร่วมการเสนอราคา</w:t>
      </w:r>
    </w:p>
    <w:p w14:paraId="11899EA5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คดีพิพาทเกี่ยวกับความรับผิดทางละเมิด</w:t>
      </w:r>
    </w:p>
    <w:p w14:paraId="6797DF07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คดีพิพาทเกี่ยวกับการกระทำละเมิดของเจ้าหน้าที่ของรัฐ ทั้งกรณีที่เจ้าหน้าที่ของรัฐกระทำละเมิดต่อเอกชน หรือเจ้าหน้าที่ของรัฐกระทำละเมิดต่อหน่วยงานทางปกครอง เช่น มีการก่อสร้างถนน ถมที่ดิน ตอกเสาเข็ม สร้างทาง รุกล้ำที่ดินของเอกชน</w:t>
      </w:r>
    </w:p>
    <w:p w14:paraId="48540D7F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คำสั่งของหน่วยงานของรัฐที่เรียกให้เจ้าหน้าที่ของรัฐผู้กระทำละเมิดชดใช้ค่าสินไหมทดแทน</w:t>
      </w:r>
    </w:p>
    <w:p w14:paraId="5B96A7F0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คดีพิพาทเกี่ยวกับข้อมูลข่าวสารของราชการและงานทะเบียน</w:t>
      </w:r>
    </w:p>
    <w:p w14:paraId="3DB5841F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lastRenderedPageBreak/>
        <w:t>คดีพิพาทเกี่ยวกับการใช้อำนาจของหน่วยงานทางปกครองหรือเจ้าหน้าที่ของรัฐที่กระทบสิทธิของราษฎรในการเข้าถึงข้อมูลข่าวสารของราชการตามกฎหมายว่าด้วยข้อมูลข่าวสารของราชการ</w:t>
      </w:r>
    </w:p>
    <w:p w14:paraId="779A5C3F" w14:textId="77777777" w:rsidR="00011D9C" w:rsidRPr="00011D9C" w:rsidRDefault="00011D9C" w:rsidP="00011D9C">
      <w:pPr>
        <w:numPr>
          <w:ilvl w:val="2"/>
          <w:numId w:val="1"/>
        </w:numPr>
      </w:pPr>
      <w:r w:rsidRPr="00011D9C">
        <w:rPr>
          <w:cs/>
        </w:rPr>
        <w:t>คดีพิพาทเกี่ยวกับการใช้อำนาจของหน่วยงานทางปกครองหรือเจ้าหน้าที่ของรัฐเกี่ยวกับงานทะเบียนบุคคล เช่น การใช้อำนาจตามกฎหมายว่าด้วยการทะเบียนราษฎร กฎหมายว่าด้วยการทะเบียนต่างด้าว หรือกฎหมายว่าด้วยการจดทะเบียนครอบครัว หรืองานทะเบียนตามกฎหมายว่าด้วยการจดทะเบียนเครื่องจักรหรือกฎหมายว่าด้วยอาวุธปืน</w:t>
      </w:r>
    </w:p>
    <w:p w14:paraId="77D1C58F" w14:textId="77777777" w:rsidR="00011D9C" w:rsidRPr="00011D9C" w:rsidRDefault="00011D9C" w:rsidP="00011D9C">
      <w:pPr>
        <w:numPr>
          <w:ilvl w:val="1"/>
          <w:numId w:val="1"/>
        </w:numPr>
      </w:pPr>
      <w:r w:rsidRPr="00011D9C">
        <w:rPr>
          <w:u w:val="single"/>
          <w:cs/>
        </w:rPr>
        <w:t>คดีพิพาทเกี่ยวกับกิจการโทรคมนาคมและวิทยุโทรทัศน์</w:t>
      </w:r>
      <w:r w:rsidRPr="00011D9C">
        <w:br/>
      </w:r>
      <w:r w:rsidRPr="00011D9C">
        <w:rPr>
          <w:cs/>
        </w:rPr>
        <w:t>คดีพิพาทเกี่ยวกับการใช้อำนาจของหน่วยงานทางปกครองหรือเจ้าหน้าที่ของรัฐ รวมทั้งการใช้อำนาจของคณะกรรมการกิจการกระจายเสียง กิจการโทรทัศน์ และกิจการโทรคมนาคมแห่งชาติ (กสทช.) คณะกรรมการกิจการกระจายเสียงและกิจการโททัศน์แห่งชาติ (</w:t>
      </w:r>
      <w:proofErr w:type="spellStart"/>
      <w:r w:rsidRPr="00011D9C">
        <w:rPr>
          <w:cs/>
        </w:rPr>
        <w:t>กสช</w:t>
      </w:r>
      <w:proofErr w:type="spellEnd"/>
      <w:r w:rsidRPr="00011D9C">
        <w:rPr>
          <w:cs/>
        </w:rPr>
        <w:t>.) หรือคณะกรรมการกิจการโทรคมนาคมแห่งชาติ (กทช.) เช่น การพิจารณาอนุญาต การจัดสรรคลื่นความถี่ของวิทยุหรือโทรศัพท์เคลื่อนที่</w:t>
      </w:r>
    </w:p>
    <w:p w14:paraId="2CF7556D" w14:textId="087E510D" w:rsidR="002426C2" w:rsidRDefault="002426C2" w:rsidP="00011D9C">
      <w:pPr>
        <w:ind w:left="720"/>
        <w:rPr>
          <w:rFonts w:hint="cs"/>
        </w:rPr>
      </w:pPr>
    </w:p>
    <w:sectPr w:rsidR="00242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13488"/>
    <w:multiLevelType w:val="multilevel"/>
    <w:tmpl w:val="FBD8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1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9C"/>
    <w:rsid w:val="00011D9C"/>
    <w:rsid w:val="00170352"/>
    <w:rsid w:val="0019096E"/>
    <w:rsid w:val="002426C2"/>
    <w:rsid w:val="00677EB1"/>
    <w:rsid w:val="0098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B7988"/>
  <w14:defaultImageDpi w14:val="32767"/>
  <w15:chartTrackingRefBased/>
  <w15:docId w15:val="{107C1C5A-0031-44E2-9C5E-0B752D933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D9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D9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D9C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D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D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D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D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D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D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D9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D9C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D9C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D9C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D9C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D9C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D9C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D9C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D9C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011D9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1D9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D9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1D9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1D9C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011D9C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011D9C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011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D9C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011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934</Words>
  <Characters>4045</Characters>
  <Application>Microsoft Office Word</Application>
  <DocSecurity>0</DocSecurity>
  <Lines>103</Lines>
  <Paragraphs>553</Paragraphs>
  <ScaleCrop>false</ScaleCrop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Teepakorn Sampao</dc:creator>
  <cp:keywords/>
  <dc:description/>
  <cp:lastModifiedBy>Teepakorn Sampao</cp:lastModifiedBy>
  <cp:revision>1</cp:revision>
  <dcterms:created xsi:type="dcterms:W3CDTF">2026-05-12T03:13:00Z</dcterms:created>
  <dcterms:modified xsi:type="dcterms:W3CDTF">2026-05-12T03:15:00Z</dcterms:modified>
</cp:coreProperties>
</file>