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820704" cy="728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704" cy="72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Courier New" w:cs="Courier New" w:eastAsia="Courier New" w:hAnsi="Courier New"/>
          <w:b w:val="1"/>
          <w:color w:val="ff990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9900"/>
          <w:sz w:val="40"/>
          <w:szCs w:val="40"/>
          <w:highlight w:val="white"/>
          <w:rtl w:val="0"/>
        </w:rPr>
        <w:t xml:space="preserve">﻿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40"/>
          <w:szCs w:val="40"/>
          <w:highlight w:val="white"/>
          <w:rtl w:val="0"/>
        </w:rPr>
        <w:t xml:space="preserve">HACKATHON DOTZ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Originalmente toda a base de Estrutura Mercadológica conta com 140.835 linhas de produtos e 923 categorias e 5218 sub categorias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Foram retirados uma amostra de 31.442 linhas de amostra de base para os datasets.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Desses valores, dividimos em: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Treino: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22.009 linhas de produtos divididos em 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* 332 categorias 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* 1924 sub categorias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Teste: 9.433 linhas de produtos divididos em 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* 332 categorias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*  1924 sub categorias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 desafio é a partir das descrições dos produtos, gerar uma classificação para Categorias e Subcategorias.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Dúvidas?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ff9900"/>
        </w:rPr>
      </w:pPr>
      <w:r w:rsidDel="00000000" w:rsidR="00000000" w:rsidRPr="00000000">
        <w:rPr>
          <w:b w:val="1"/>
          <w:rtl w:val="0"/>
        </w:rPr>
        <w:t xml:space="preserve">Encaminhe um email para </w:t>
      </w:r>
      <w:r w:rsidDel="00000000" w:rsidR="00000000" w:rsidRPr="00000000">
        <w:rPr>
          <w:b w:val="1"/>
          <w:color w:val="ff9900"/>
          <w:rtl w:val="0"/>
        </w:rPr>
        <w:t xml:space="preserve">hackathon@dotz.com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