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E3A5F"/>
          <w:sz w:val="36"/>
          <w:szCs w:val="36"/>
        </w:rPr>
        <w:t xml:space="preserve">Guia de Integracion Webhook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66534"/>
          <w:sz w:val="18"/>
          <w:szCs w:val="18"/>
        </w:rPr>
        <w:t xml:space="preserve">FASE 2 — INTEGRACION COMPLETA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color w:val="991B1B"/>
          <w:sz w:val="18"/>
          <w:szCs w:val="18"/>
        </w:rPr>
        <w:t xml:space="preserve">CONFIDENCIAL</w:t>
      </w:r>
    </w:p>
    <w:p>
      <w:pPr>
        <w:spacing w:after="12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Proveedor: Premier  |  Fecha: 14 de abril de 2026  |  Version: 2.0</w:t>
      </w:r>
    </w:p>
    <w:p>
      <w:pPr>
        <w:pBdr>
          <w:bottom w:val="single" w:color="2563EB" w:sz="3"/>
        </w:pBdr>
        <w:spacing w:after="200"/>
      </w:pP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1. Resumen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Este documento describe como enviar jugadas al sistema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TOTE</w:t>
      </w:r>
      <w:r>
        <w:rPr>
          <w:rFonts w:ascii="Calibri" w:cs="Calibri" w:eastAsia="Calibri" w:hAnsi="Calibri"/>
          <w:sz w:val="22"/>
          <w:szCs w:val="22"/>
        </w:rPr>
        <w:t xml:space="preserve"> en 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Fase 2 — Integracion Completa</w:t>
      </w:r>
      <w:r>
        <w:rPr>
          <w:rFonts w:ascii="Calibri" w:cs="Calibri" w:eastAsia="Calibri" w:hAnsi="Calibri"/>
          <w:sz w:val="22"/>
          <w:szCs w:val="22"/>
        </w:rPr>
        <w:t xml:space="preserve">. El sistema ahora procesa las jugadas en tiempo real, crea tickets y retorna respuestas indicando si cada jugada fue aceptada o rechazada.</w:t>
      </w:r>
    </w:p>
    <w:p>
      <w:pPr>
        <w:pBdr>
          <w:left w:val="single" w:color="16A34A" w:sz="6"/>
        </w:pBdr>
        <w:shd w:fill="F0FDF4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Cambio principal vs Fase 1: </w:t>
      </w:r>
      <w:r>
        <w:rPr>
          <w:rFonts w:ascii="Calibri" w:cs="Calibri" w:eastAsia="Calibri" w:hAnsi="Calibri"/>
          <w:sz w:val="22"/>
          <w:szCs w:val="22"/>
        </w:rPr>
        <w:t xml:space="preserve">Ahora el sistema valida y procesa cada jugada. La respuesta incluye el estado del ticket (ACCEPTED o REJECTED) con el motivo si fue rechazada. El endpoint y token siguen siendo los mismos.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2. Datos de Conexion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Parametro</w:t>
            </w:r>
          </w:p>
        </w:tc>
        <w:tc>
          <w:tcPr>
            <w:tcW w:type="pct" w:w="7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URL del Endpoint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https://toteback.atilax.io/api/webhooks/premier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Metodo HTTP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 de Autenticacion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X-Webhook-Token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7ec15f3c38754e38075330940ab9c65aa1a223bee356e627a51b23ce297d3c34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Content-Type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 de payload</w:t>
            </w:r>
          </w:p>
        </w:tc>
        <w:tc>
          <w:tcPr>
            <w:tcW w:type="pct" w:w="7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MB</w:t>
            </w:r>
          </w:p>
        </w:tc>
      </w:tr>
    </w:tbl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 cambios: </w:t>
      </w:r>
      <w:r>
        <w:rPr>
          <w:rFonts w:ascii="Calibri" w:cs="Calibri" w:eastAsia="Calibri" w:hAnsi="Calibri"/>
          <w:sz w:val="22"/>
          <w:szCs w:val="22"/>
        </w:rPr>
        <w:t xml:space="preserve">El endpoint, token y metodo de autenticacion son identicos a la Fase 1. No necesitan modificar su configuracion de conexion.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3. Formato del Payload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payload debe enviarse como JSON con la siguiente estructura. El campo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plays</w:t>
      </w:r>
      <w:r>
        <w:rPr>
          <w:rFonts w:ascii="Calibri" w:cs="Calibri" w:eastAsia="Calibri" w:hAnsi="Calibri"/>
          <w:sz w:val="22"/>
          <w:szCs w:val="22"/>
        </w:rPr>
        <w:t xml:space="preserve"> es un array que permite enviar una o varias jugadas en una sola solicitud.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"ticketId": "PRM-20260414-001",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"game": "lotoanimalito",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"plays": [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"drawSlotId": "5",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"amount": 1500,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"animal": "LEON",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"number": "05"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},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"drawSlotId": "18",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"amount": 2000,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"animal": "CABALLO",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"number": "12"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],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"timestamp": "2026-04-14T14:30:00-04:00"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
Descripcion de campos: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pct" w:w="12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pct" w:w="10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Requerido</w:t>
            </w:r>
          </w:p>
        </w:tc>
        <w:tc>
          <w:tcPr>
            <w:tcW w:type="pct" w:w="56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ticketId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unico del ticket en su sistema. Se usa para evitar duplicados.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game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del juego (informativo). El juego real se determina por el drawSlotId.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plays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de jugadas. Cada jugada tiene su propio sorteo, numero y monto.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plays[].drawSlotId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string/number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 del slot de sorteo (1-48). Ver catalogo de sorteos. Puede ser string o numero.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plays[].amount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Monto apostado en bolivares.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plays[].number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Numero apostado (ej: "05", "12", "00"). Debe coincidir con un numero valido del juego.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plays[].animal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Nombre del animal (informativo). El sistema usa el campo number para identificar la jugada.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pct" w:w="1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pct" w:w="1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pct" w:w="56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Fecha/hora de la jugada en formato ISO 8601.</w:t>
            </w:r>
          </w:p>
        </w:tc>
      </w:tr>
    </w:tbl>
    <w:p>
      <w:pPr>
        <w:pBdr>
          <w:left w:val="single" w:color="EAB308" w:sz="6"/>
        </w:pBdr>
        <w:shd w:fill="FEFCE8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 — drawSlotId: </w:t>
      </w:r>
      <w:r>
        <w:rPr>
          <w:rFonts w:ascii="Calibri" w:cs="Calibri" w:eastAsia="Calibri" w:hAnsi="Calibri"/>
          <w:sz w:val="22"/>
          <w:szCs w:val="22"/>
        </w:rPr>
        <w:t xml:space="preserve">El drawSlotId determina a que juego y hora de sorteo va dirigida la jugada. Consulte el documento "Catalogo de Sorteos Premier" para ver la tabla completa de 48 slots. El campo game es informativo y no se usa para resolver el sorteo.</w:t>
      </w:r>
    </w:p>
    <w:p>
      <w:pPr>
        <w:pBdr>
          <w:left w:val="single" w:color="EAB308" w:sz="6"/>
        </w:pBdr>
        <w:shd w:fill="FEFCE8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Importante — number: </w:t>
      </w:r>
      <w:r>
        <w:rPr>
          <w:rFonts w:ascii="Calibri" w:cs="Calibri" w:eastAsia="Calibri" w:hAnsi="Calibri"/>
          <w:sz w:val="22"/>
          <w:szCs w:val="22"/>
        </w:rPr>
        <w:t xml:space="preserve">El campo number debe ser un string con el numero exacto registrado en el sistema (ej: "05", no "5"). Si el numero no existe en el juego correspondiente, la jugada sera rechazada. Atencion: en LOTOANIMALITO y LOTTOPANTERA, "0" (DELFIN) y "00" (BALLENA) son numeros distintos — envien el string exacto.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4. Respuestas del Servidor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Jugada aceptada (ticket creado exitosamente):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HTTP 200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"received": true,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"logId": "83ddf68c-a1b2-4c3d-8e5f-6789abcdef01",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"ticket":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"id": 106504,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"status": "ACCEPTED"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ticket.id: </w:t>
      </w:r>
      <w:r>
        <w:rPr>
          <w:rFonts w:ascii="Calibri" w:cs="Calibri" w:eastAsia="Calibri" w:hAnsi="Calibri"/>
          <w:sz w:val="22"/>
          <w:szCs w:val="22"/>
        </w:rPr>
        <w:t xml:space="preserve">Es un numero entero unico y secuencial que identifica el ticket en nuestro sistema. Ustedes envian su ticketId (string) y nosotros retornamos nuestro id numerico. Guardenlo para referencia cruzada.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
Jugada rechazada (con motivo):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HTTP 200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"received": true,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"logId": "83ddf68c-a1b2-4c3d-8e5f-6789abcdef01",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"ticket":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"status": "REJECTED",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"reason": "Draw for slot 5 is DRAWN — bets not accepted"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spacing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
Token invalido: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HTTP 401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"error": "Unauthorized"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}</w:t>
      </w:r>
    </w:p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Nota: </w:t>
      </w:r>
      <w:r>
        <w:rPr>
          <w:rFonts w:ascii="Calibri" w:cs="Calibri" w:eastAsia="Calibri" w:hAnsi="Calibri"/>
          <w:sz w:val="22"/>
          <w:szCs w:val="22"/>
        </w:rPr>
        <w:t xml:space="preserve">El servidor siempre retorna HTTP 200 cuando el token es valido, incluso si la jugada es rechazada. El campo ticket.status indica si la jugada fue aceptada o rechazada. Solo un token invalido genera HTTP 401.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5. Motivos de Rechazo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Las jugadas pueden ser rechazadas por las siguientes razones: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  <w:tc>
          <w:tcPr>
            <w:tcW w:type="pct" w:w="43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pct" w:w="3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Como corregir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Sorteo cerrado/sorteado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sorteo ya paso o esta en proceso de sorteo (estado DRAWN, CANCELLED o CLOSED)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que el drawSlotId corresponda a un sorteo que aun no ha cerrado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drawSlotId invalido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ID de slot no esta en el rango 1-48 o no es un numero valido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solo IDs del 1 al 48 segun el catalogo de sorteos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Numero no encontrado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numero apostado no existe en el juego correspondiente al slot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Verificar que el numero sea valido para el juego (ej: "00"-"36" para Lotoanimalito)</w:t>
            </w:r>
          </w:p>
        </w:tc>
      </w:tr>
      <w:tr>
        <w:tc>
          <w:tcPr>
            <w:tcW w:type="pct" w:w="22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 duplicado</w:t>
            </w:r>
          </w:p>
        </w:tc>
        <w:tc>
          <w:tcPr>
            <w:tcW w:type="pct" w:w="43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 existe un ticket con el mismo ticketId para el mismo sorteo</w:t>
            </w:r>
          </w:p>
        </w:tc>
        <w:tc>
          <w:tcPr>
            <w:tcW w:type="pct" w:w="3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un ticketId unico por cada solicitud</w:t>
            </w:r>
          </w:p>
        </w:tc>
      </w:tr>
    </w:tbl>
    <w:p>
      <w:pPr>
        <w:pBdr>
          <w:left w:val="single" w:color="EAB308" w:sz="6"/>
        </w:pBdr>
        <w:shd w:fill="FEFCE8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Todo o nada: </w:t>
      </w:r>
      <w:r>
        <w:rPr>
          <w:rFonts w:ascii="Calibri" w:cs="Calibri" w:eastAsia="Calibri" w:hAnsi="Calibri"/>
          <w:sz w:val="22"/>
          <w:szCs w:val="22"/>
        </w:rPr>
        <w:t xml:space="preserve">Si un payload contiene multiples jugadas (plays) y alguna de ellas es invalida, el ticket completo es rechazado. Todas las jugadas deben ser validas para que el ticket sea aceptado. Corrija la jugada invalida y reenvie el payload completo.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6. Ejemplos Completos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Ejemplo: Jugada simple (una apuesta):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-X POST https://toteback.atilax.io/api/webhooks/premier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-H "Content-Type: application/json"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-H "X-Webhook-Token: 7ec15f3c38754e38075330940ab9c65aa1a223bee356e627a51b23ce297d3c34"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-d '{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"ticketId": "PRM-20260414-001",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"game": "lotoanimalito",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"plays": [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"drawSlotId": "5",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"amount": 1500,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"animal": "LEON",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  "number": "05"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],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"timestamp": "2026-04-14T14:30:00-04:00"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}'</w:t>
      </w:r>
    </w:p>
    <w:p>
      <w:pPr>
        <w:spacing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
Ejemplo: Multiples jugadas en un ticket: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curl -X POST https://toteback.atilax.io/api/webhooks/premier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-H "Content-Type: application/json"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-H "X-Webhook-Token: 7ec15f3c38754e38075330940ab9c65aa1a223bee356e627a51b23ce297d3c34" \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-d '{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"ticketId": "PRM-20260414-002",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"game": "mixto",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"plays": [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 "drawSlotId": "1", "amount": 1000, "number": "00" },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 "drawSlotId": "13", "amount": 2000, "number": "12" },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  { "drawSlotId": "25", "amount": 500, "number": "150" }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],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  "timestamp": "2026-04-14T10:15:00-04:00"</w:t>
      </w:r>
    </w:p>
    <w:p>
      <w:pPr>
        <w:shd w:fill="1E293B" w:val="clear"/>
        <w:spacing w:after="0" w:before="0"/>
        <w:ind w:left="215" w:right="215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}'</w:t>
      </w:r>
    </w:p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Nota: </w:t>
      </w:r>
      <w:r>
        <w:rPr>
          <w:rFonts w:ascii="Calibri" w:cs="Calibri" w:eastAsia="Calibri" w:hAnsi="Calibri"/>
          <w:sz w:val="22"/>
          <w:szCs w:val="22"/>
        </w:rPr>
        <w:t xml:space="preserve">En el ejemplo anterior, cada jugada va dirigida a un juego y hora diferente: slot 1 = LOTOANIMALITO 08:00, slot 13 = LOTTOPANTERA 08:00, slot 25 = TRIPLE PANTERA 08:00. El campo game es solo informativo.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7. Referencia Rapida de Slots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48 slots se distribuyen en 4 juegos con 12 horarios cada uno (08:00 a 19:00):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Juego</w:t>
            </w:r>
          </w:p>
        </w:tc>
        <w:tc>
          <w:tcPr>
            <w:tcW w:type="pct" w:w="1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Slots</w:t>
            </w:r>
          </w:p>
        </w:tc>
        <w:tc>
          <w:tcPr>
            <w:tcW w:type="pct" w:w="55%"/>
            <w:shd w:fill="F1F5F9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Rango de Numeros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LOTOANIMALITO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1 - 12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"0", "00" a "36" (38 numeros — "0" es DELFIN, "00" es BALLENA)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LOTTOPANTERA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13 - 24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"0", "00" a "48" (50 numeros — "0" es DELFIN, "00" es BALLENA)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TRIPLE PANTERA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25 - 36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"000" a "999" (1000 triples)</w:t>
            </w:r>
          </w:p>
        </w:tc>
      </w:tr>
      <w:tr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TERMINAL PANTERA</w:t>
            </w:r>
          </w:p>
        </w:tc>
        <w:tc>
          <w:tcPr>
            <w:tcW w:type="pct" w:w="1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37 - 48</w:t>
            </w:r>
          </w:p>
        </w:tc>
        <w:tc>
          <w:tcPr>
            <w:tcW w:type="pct" w:w="5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"00" a "99" (100 terminales)</w:t>
            </w:r>
          </w:p>
        </w:tc>
      </w:tr>
    </w:tbl>
    <w:p>
      <w:pPr>
        <w:pBdr>
          <w:left w:val="single" w:color="2563EB" w:sz="6"/>
        </w:pBdr>
        <w:shd w:fill="EFF6FF" w:val="clear"/>
        <w:spacing w:after="120" w:before="120"/>
        <w:ind w:left="215" w:right="21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Catalogo completo: </w:t>
      </w:r>
      <w:r>
        <w:rPr>
          <w:rFonts w:ascii="Calibri" w:cs="Calibri" w:eastAsia="Calibri" w:hAnsi="Calibri"/>
          <w:sz w:val="22"/>
          <w:szCs w:val="22"/>
        </w:rPr>
        <w:t xml:space="preserve">Consulte el documento "Catalogo de Sorteos Premier" para ver la tabla detallada con los 48 slots, sus juegos, horarios y rangos de numeros validos.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8. Pruebas Recomendadas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Antes de enviar jugadas reales, recomendamos las siguientes pruebas: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2563EB" w:val="clear"/>
        </w:rPr>
        <w:t xml:space="preserve">  1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Jugada simple aceptada</w:t>
      </w:r>
    </w:p>
    <w:p>
      <w:pPr>
        <w:spacing w:after="10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Envie un payload con una sola jugada apuntando a un sorteo que aun no haya cerrado. Verifique que recibe status: "ACCEPTED" y un ticket.id.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2563EB" w:val="clear"/>
        </w:rPr>
        <w:t xml:space="preserve">  2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Jugada rechazada por sorteo cerrado</w:t>
      </w:r>
    </w:p>
    <w:p>
      <w:pPr>
        <w:spacing w:after="10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Envie una jugada apuntando a un sorteo que ya paso (ej: slot de las 08:00 enviado a las 15:00). Verifique que recibe status: "REJECTED" con el motivo.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2563EB" w:val="clear"/>
        </w:rPr>
        <w:t xml:space="preserve">  3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Multiples jugadas</w:t>
      </w:r>
    </w:p>
    <w:p>
      <w:pPr>
        <w:spacing w:after="10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Envie un payload con 2-3 jugadas en el array plays. Verifique que todas se procesan y recibe un solo ticket.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  <w:shd w:fill="2563EB" w:val="clear"/>
        </w:rPr>
        <w:t xml:space="preserve">  4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Deteccion de duplicados</w:t>
      </w:r>
    </w:p>
    <w:p>
      <w:pPr>
        <w:spacing w:after="100"/>
        <w:ind w:left="504"/>
      </w:pPr>
      <w:r>
        <w:rPr>
          <w:rFonts w:ascii="Calibri" w:cs="Calibri" w:eastAsia="Calibri" w:hAnsi="Calibri"/>
          <w:sz w:val="22"/>
          <w:szCs w:val="22"/>
        </w:rPr>
        <w:t xml:space="preserve">Envie el mismo ticketId dos veces. La segunda vez debe recibir una respuesta indicando duplicado.</w:t>
      </w:r>
    </w:p>
    <w:p>
      <w:pPr>
        <w:pStyle w:val="Heading1"/>
        <w:spacing w:after="120" w:before="300"/>
      </w:pPr>
      <w:r>
        <w:rPr>
          <w:b/>
          <w:bCs/>
          <w:color w:val="1E3A5F"/>
          <w:sz w:val="28"/>
          <w:szCs w:val="28"/>
        </w:rPr>
        <w:t xml:space="preserve">9. Contacto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cualquier duda sobre la integracion, pueden comunicarse con nuestro equipo tecnico. Si experimentan rechazos inesperados, verifiquen: (1) que el drawSlotId corresponda a un sorteo abierto, (2) que el numero sea valido para el juego, y (3) que el ticketId sea unico.</w:t>
      </w:r>
    </w:p>
    <w:p>
      <w:pPr>
        <w:pBdr>
          <w:top w:val="single" w:color="E5E7EB" w:sz="2"/>
        </w:pBdr>
        <w:spacing w:before="400"/>
      </w:pPr>
    </w:p>
    <w:p>
      <w:pPr>
        <w:spacing w:before="80"/>
        <w:jc w:val="center"/>
      </w:pPr>
      <w:r>
        <w:rPr>
          <w:color w:val="6B7280"/>
          <w:sz w:val="18"/>
          <w:szCs w:val="18"/>
        </w:rPr>
        <w:t xml:space="preserve">TOTE Platform — Documento de integracion para proveedor Premier — Confidencial</w:t>
      </w:r>
    </w:p>
    <w:p>
      <w:pPr>
        <w:jc w:val="center"/>
      </w:pPr>
      <w:r>
        <w:rPr>
          <w:color w:val="6B7280"/>
          <w:sz w:val="18"/>
          <w:szCs w:val="18"/>
        </w:rPr>
        <w:t xml:space="preserve">Generado el 14 de abril de 2026</w:t>
      </w:r>
    </w:p>
    <w:sectPr>
      <w:pgSz w:w="11906" w:h="16838" w:orient="portrait"/>
      <w:pgMar w:top="863" w:right="1152" w:bottom="72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2026-04-15T00:35:59.529Z</dcterms:created>
  <dcterms:modified xsi:type="dcterms:W3CDTF">2026-04-15T00:35:59.530Z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