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708"/>
        <w:gridCol w:w="7170"/>
      </w:tblGrid>
      <w:tr w:rsidR="00C97AEA" w14:paraId="3416B159" w14:textId="77777777" w:rsidTr="00722446">
        <w:trPr>
          <w:trHeight w:val="416"/>
        </w:trPr>
        <w:tc>
          <w:tcPr>
            <w:tcW w:w="1472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9CC2E5" w:themeFill="accent1" w:themeFillTint="99"/>
          </w:tcPr>
          <w:p w14:paraId="177CF5F6" w14:textId="5A0609F6" w:rsidR="00C97AEA" w:rsidRDefault="00C97AEA">
            <w:r w:rsidRPr="00C97AEA">
              <w:t>CU_CBP_001</w:t>
            </w:r>
          </w:p>
        </w:tc>
        <w:tc>
          <w:tcPr>
            <w:tcW w:w="7878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9CC2E5" w:themeFill="accent1" w:themeFillTint="99"/>
          </w:tcPr>
          <w:p w14:paraId="552CD5E6" w14:textId="657F97D0" w:rsidR="00C97AEA" w:rsidRDefault="00C97AEA">
            <w:r w:rsidRPr="00C97AEA">
              <w:t>Visualizar resúmenes de cuenta mensuales</w:t>
            </w:r>
            <w:r w:rsidR="00AD601B">
              <w:t xml:space="preserve"> en Desktop</w:t>
            </w:r>
          </w:p>
        </w:tc>
      </w:tr>
      <w:tr w:rsidR="00AC20E8" w14:paraId="4852D7AD" w14:textId="77777777" w:rsidTr="00723D62">
        <w:tc>
          <w:tcPr>
            <w:tcW w:w="1472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B69D5C6" w14:textId="3AE7922D" w:rsidR="00AC20E8" w:rsidRPr="00364A70" w:rsidRDefault="005A2678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7878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single" w:sz="8" w:space="0" w:color="4472C4" w:themeColor="accent5"/>
              <w:right w:val="single" w:sz="4" w:space="0" w:color="4472C4" w:themeColor="accent5"/>
            </w:tcBorders>
          </w:tcPr>
          <w:p w14:paraId="763AC98B" w14:textId="76237402" w:rsidR="00AC20E8" w:rsidRDefault="005A2678" w:rsidP="006A1CB9">
            <w:r>
              <w:t>001</w:t>
            </w:r>
          </w:p>
        </w:tc>
      </w:tr>
      <w:tr w:rsidR="006A1CB9" w14:paraId="62F6CEFD" w14:textId="77777777" w:rsidTr="00723D62">
        <w:tc>
          <w:tcPr>
            <w:tcW w:w="1472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59E602C" w14:textId="6EFB80F5" w:rsidR="006A1CB9" w:rsidRPr="00364A70" w:rsidRDefault="006A1CB9">
            <w:pPr>
              <w:rPr>
                <w:b/>
                <w:bCs/>
              </w:rPr>
            </w:pPr>
            <w:r w:rsidRPr="00364A70">
              <w:rPr>
                <w:b/>
                <w:bCs/>
              </w:rPr>
              <w:t>Precondición</w:t>
            </w:r>
          </w:p>
        </w:tc>
        <w:tc>
          <w:tcPr>
            <w:tcW w:w="7878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single" w:sz="8" w:space="0" w:color="4472C4" w:themeColor="accent5"/>
              <w:right w:val="single" w:sz="4" w:space="0" w:color="4472C4" w:themeColor="accent5"/>
            </w:tcBorders>
          </w:tcPr>
          <w:p w14:paraId="2D103CBC" w14:textId="707CF0E6" w:rsidR="006A1CB9" w:rsidRDefault="006A1CB9" w:rsidP="006A1CB9">
            <w:r>
              <w:t xml:space="preserve">El </w:t>
            </w:r>
            <w:r w:rsidR="00C3107B">
              <w:t>usuario</w:t>
            </w:r>
            <w:r>
              <w:t xml:space="preserve"> debe tener una cuenta de Banca Privada activa, un usuario y una contraseña valida.</w:t>
            </w:r>
          </w:p>
        </w:tc>
      </w:tr>
      <w:tr w:rsidR="00364A70" w14:paraId="41DE9CC6" w14:textId="77777777" w:rsidTr="00723D62">
        <w:tc>
          <w:tcPr>
            <w:tcW w:w="1472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16F9FD2" w14:textId="784BE473" w:rsidR="00364A70" w:rsidRPr="00364A70" w:rsidRDefault="00364A70">
            <w:pPr>
              <w:rPr>
                <w:b/>
                <w:bCs/>
              </w:rPr>
            </w:pPr>
            <w:r w:rsidRPr="00364A70">
              <w:rPr>
                <w:b/>
                <w:bCs/>
              </w:rPr>
              <w:t>Descripción</w:t>
            </w:r>
          </w:p>
        </w:tc>
        <w:tc>
          <w:tcPr>
            <w:tcW w:w="7878" w:type="dxa"/>
            <w:gridSpan w:val="2"/>
            <w:tcBorders>
              <w:top w:val="single" w:sz="8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57E85C4" w14:textId="0257E3C0" w:rsidR="00364A70" w:rsidRDefault="005A2678" w:rsidP="00373E07">
            <w:r>
              <w:t>El usuario c</w:t>
            </w:r>
            <w:r w:rsidR="00364A70" w:rsidRPr="00364A70">
              <w:t xml:space="preserve">omo cliente del segmento </w:t>
            </w:r>
            <w:r>
              <w:t xml:space="preserve">de banca </w:t>
            </w:r>
            <w:r w:rsidR="00364A70" w:rsidRPr="00364A70">
              <w:t xml:space="preserve">privada, </w:t>
            </w:r>
            <w:r>
              <w:t>podrá</w:t>
            </w:r>
            <w:r w:rsidR="00364A70" w:rsidRPr="00364A70">
              <w:t xml:space="preserve"> visualizar </w:t>
            </w:r>
            <w:r>
              <w:t xml:space="preserve">sus </w:t>
            </w:r>
            <w:r w:rsidR="00364A70" w:rsidRPr="00364A70">
              <w:t>resúmenes de cuenta mensuales</w:t>
            </w:r>
            <w:r w:rsidR="00612B28">
              <w:t xml:space="preserve"> en Mobile</w:t>
            </w:r>
            <w:r>
              <w:t>.</w:t>
            </w:r>
          </w:p>
        </w:tc>
      </w:tr>
      <w:tr w:rsidR="00B662A9" w14:paraId="387FC0EE" w14:textId="77777777" w:rsidTr="00723D62">
        <w:tc>
          <w:tcPr>
            <w:tcW w:w="1472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right w:val="single" w:sz="4" w:space="0" w:color="4472C4" w:themeColor="accent5"/>
            </w:tcBorders>
          </w:tcPr>
          <w:p w14:paraId="14313957" w14:textId="349D88BF" w:rsidR="00B662A9" w:rsidRPr="00364A70" w:rsidRDefault="00B662A9">
            <w:pPr>
              <w:rPr>
                <w:b/>
                <w:bCs/>
              </w:rPr>
            </w:pPr>
            <w:r w:rsidRPr="00364A70">
              <w:rPr>
                <w:b/>
                <w:bCs/>
              </w:rPr>
              <w:t>Secuencia Normal</w:t>
            </w:r>
          </w:p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F71772D" w14:textId="3F0BD635" w:rsidR="00B662A9" w:rsidRPr="00364A70" w:rsidRDefault="00B662A9">
            <w:pPr>
              <w:rPr>
                <w:b/>
                <w:bCs/>
              </w:rPr>
            </w:pPr>
            <w:r w:rsidRPr="00364A70">
              <w:rPr>
                <w:b/>
                <w:bCs/>
              </w:rPr>
              <w:t>Paso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8" w:space="0" w:color="4472C4" w:themeColor="accent5"/>
            </w:tcBorders>
          </w:tcPr>
          <w:p w14:paraId="7EF5D881" w14:textId="57B0BB05" w:rsidR="00B662A9" w:rsidRPr="00364A70" w:rsidRDefault="00B662A9">
            <w:pPr>
              <w:rPr>
                <w:b/>
                <w:bCs/>
              </w:rPr>
            </w:pPr>
            <w:r w:rsidRPr="00364A70">
              <w:rPr>
                <w:b/>
                <w:bCs/>
              </w:rPr>
              <w:t>Acción</w:t>
            </w:r>
          </w:p>
        </w:tc>
      </w:tr>
      <w:tr w:rsidR="00B662A9" w14:paraId="40509701" w14:textId="77777777" w:rsidTr="00723D62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18192BE0" w14:textId="77777777" w:rsidR="00B662A9" w:rsidRDefault="00B662A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8B4F9CF" w14:textId="32039013" w:rsidR="00B662A9" w:rsidRDefault="00B662A9" w:rsidP="00364A70">
            <w:pPr>
              <w:jc w:val="center"/>
            </w:pPr>
            <w:r>
              <w:t>1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1E02DF9" w14:textId="24F729BC" w:rsidR="00B662A9" w:rsidRDefault="00B662A9">
            <w:r>
              <w:t xml:space="preserve">El </w:t>
            </w:r>
            <w:r w:rsidR="00C3107B">
              <w:t>cliente</w:t>
            </w:r>
            <w:r>
              <w:t xml:space="preserve"> hace el login</w:t>
            </w:r>
            <w:r w:rsidRPr="006A1CB9">
              <w:t xml:space="preserve"> con usuario y contraseña correspondiente al segmento </w:t>
            </w:r>
            <w:r>
              <w:t xml:space="preserve">banca </w:t>
            </w:r>
            <w:r w:rsidRPr="006A1CB9">
              <w:t>privad</w:t>
            </w:r>
            <w:r>
              <w:t>a.</w:t>
            </w:r>
          </w:p>
        </w:tc>
      </w:tr>
      <w:tr w:rsidR="00B662A9" w14:paraId="0C3EB5F1" w14:textId="77777777" w:rsidTr="00723D62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6EBDCA6A" w14:textId="77777777" w:rsidR="00B662A9" w:rsidRDefault="00B662A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20B4889" w14:textId="36558DAD" w:rsidR="00B662A9" w:rsidRDefault="00B662A9" w:rsidP="00364A70">
            <w:pPr>
              <w:jc w:val="center"/>
            </w:pPr>
            <w:r>
              <w:t>2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5EA6559" w14:textId="5AAB5943" w:rsidR="00B662A9" w:rsidRDefault="00B662A9">
            <w:r>
              <w:t>El sistema muestra</w:t>
            </w:r>
            <w:r w:rsidRPr="005A2678">
              <w:t xml:space="preserve"> la pantalla de Cuentas Banca Privada</w:t>
            </w:r>
            <w:r>
              <w:t>.</w:t>
            </w:r>
          </w:p>
        </w:tc>
      </w:tr>
      <w:tr w:rsidR="00B662A9" w14:paraId="7B586BEA" w14:textId="77777777" w:rsidTr="00723D62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5CD6A845" w14:textId="77777777" w:rsidR="00B662A9" w:rsidRDefault="00B662A9" w:rsidP="002F415A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20245D3" w14:textId="7A8C404B" w:rsidR="00B662A9" w:rsidRDefault="00B662A9" w:rsidP="002F415A">
            <w:pPr>
              <w:jc w:val="center"/>
            </w:pPr>
            <w:r>
              <w:t>3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C3D6BAC" w14:textId="1B3FCA11" w:rsidR="00B662A9" w:rsidRDefault="00B662A9" w:rsidP="002F415A">
            <w:r>
              <w:t xml:space="preserve">El usuario </w:t>
            </w:r>
            <w:r w:rsidR="00993701">
              <w:t>p</w:t>
            </w:r>
            <w:r>
              <w:t xml:space="preserve">ulsa el botón </w:t>
            </w:r>
            <w:r w:rsidRPr="00373E07">
              <w:t>"Resúmenes de cuenta"</w:t>
            </w:r>
            <w:r>
              <w:t xml:space="preserve"> </w:t>
            </w:r>
            <w:r w:rsidRPr="00373E07">
              <w:t>en el ActionSheet</w:t>
            </w:r>
            <w:r>
              <w:t xml:space="preserve"> de </w:t>
            </w:r>
            <w:r w:rsidRPr="005A2678">
              <w:t>la pantalla de Cuentas Banca Privada</w:t>
            </w:r>
            <w:r>
              <w:t>.</w:t>
            </w:r>
          </w:p>
        </w:tc>
      </w:tr>
      <w:tr w:rsidR="00B662A9" w14:paraId="043B2BC9" w14:textId="77777777" w:rsidTr="00723D62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0A30E653" w14:textId="77777777" w:rsidR="00B662A9" w:rsidRDefault="00B662A9" w:rsidP="002F415A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100AA70" w14:textId="292DF895" w:rsidR="00B662A9" w:rsidRDefault="00B662A9" w:rsidP="002F415A">
            <w:pPr>
              <w:jc w:val="center"/>
            </w:pPr>
            <w:r>
              <w:t>4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1974B93" w14:textId="78E6FE60" w:rsidR="00B662A9" w:rsidRDefault="00B662A9" w:rsidP="002F415A">
            <w:r>
              <w:t>El sistema</w:t>
            </w:r>
            <w:r w:rsidRPr="00373E07">
              <w:t xml:space="preserve"> crea la estadística 18376 (1=OK, 2=NOK) Cuentas Banca Privada - Resúmenes de cuenta</w:t>
            </w:r>
            <w:r>
              <w:t>.</w:t>
            </w:r>
          </w:p>
        </w:tc>
      </w:tr>
      <w:tr w:rsidR="00386672" w14:paraId="2D416D60" w14:textId="77777777" w:rsidTr="00723D62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1F693B5A" w14:textId="77777777" w:rsidR="00386672" w:rsidRDefault="00386672" w:rsidP="002F415A"/>
        </w:tc>
        <w:tc>
          <w:tcPr>
            <w:tcW w:w="708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right w:val="single" w:sz="4" w:space="0" w:color="4472C4" w:themeColor="accent5"/>
            </w:tcBorders>
          </w:tcPr>
          <w:p w14:paraId="2316BE0B" w14:textId="1BB269A3" w:rsidR="00386672" w:rsidRDefault="00386672" w:rsidP="002F415A">
            <w:pPr>
              <w:jc w:val="center"/>
            </w:pPr>
            <w:r>
              <w:t>5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50B9942C" w14:textId="77777777" w:rsidR="00386672" w:rsidRDefault="00386672" w:rsidP="002F415A">
            <w:r>
              <w:t>El sistema realiza</w:t>
            </w:r>
            <w:r w:rsidRPr="00373E07">
              <w:t xml:space="preserve"> la apertura de un stack con </w:t>
            </w:r>
            <w:r>
              <w:t>las siguientes</w:t>
            </w:r>
            <w:r w:rsidRPr="00373E07">
              <w:t xml:space="preserve"> características</w:t>
            </w:r>
            <w:r>
              <w:t>:</w:t>
            </w:r>
          </w:p>
          <w:p w14:paraId="7A763A04" w14:textId="77777777" w:rsidR="00386672" w:rsidRPr="002F415A" w:rsidRDefault="00386672" w:rsidP="002F415A">
            <w:pPr>
              <w:autoSpaceDE w:val="0"/>
              <w:autoSpaceDN w:val="0"/>
              <w:adjustRightInd w:val="0"/>
              <w:ind w:left="454" w:hanging="360"/>
            </w:pPr>
            <w:r w:rsidRPr="002F415A">
              <w:t>1. Título: "Resúmenes de cuenta"</w:t>
            </w:r>
            <w:r>
              <w:t>.</w:t>
            </w:r>
          </w:p>
          <w:p w14:paraId="249CAA15" w14:textId="77777777" w:rsidR="00386672" w:rsidRPr="002F415A" w:rsidRDefault="00386672" w:rsidP="002F415A">
            <w:pPr>
              <w:autoSpaceDE w:val="0"/>
              <w:autoSpaceDN w:val="0"/>
              <w:adjustRightInd w:val="0"/>
              <w:ind w:left="454" w:hanging="360"/>
            </w:pPr>
            <w:r w:rsidRPr="002F415A">
              <w:t>2. Ilustra</w:t>
            </w:r>
            <w:r>
              <w:t>.</w:t>
            </w:r>
          </w:p>
          <w:p w14:paraId="3A857760" w14:textId="2935C092" w:rsidR="00386672" w:rsidRDefault="00386672" w:rsidP="002F415A">
            <w:pPr>
              <w:autoSpaceDE w:val="0"/>
              <w:autoSpaceDN w:val="0"/>
              <w:adjustRightInd w:val="0"/>
            </w:pPr>
            <w:r w:rsidRPr="002F415A">
              <w:t>3. "Cuenta" XXX-XXXXXX/X (suc-numcuenta)</w:t>
            </w:r>
            <w:r>
              <w:t>.</w:t>
            </w:r>
          </w:p>
        </w:tc>
      </w:tr>
      <w:tr w:rsidR="00386672" w14:paraId="784D4107" w14:textId="77777777" w:rsidTr="00723D62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519D932E" w14:textId="77777777" w:rsidR="00386672" w:rsidRDefault="00386672" w:rsidP="002F415A"/>
        </w:tc>
        <w:tc>
          <w:tcPr>
            <w:tcW w:w="708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25241C56" w14:textId="7338D392" w:rsidR="00386672" w:rsidRDefault="00386672" w:rsidP="002F415A">
            <w:pPr>
              <w:jc w:val="center"/>
            </w:pP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F7DED9F" w14:textId="4E2F4E09" w:rsidR="00386672" w:rsidRDefault="00386672" w:rsidP="002F415A">
            <w:pPr>
              <w:ind w:left="34"/>
            </w:pPr>
            <w:r>
              <w:t>El sistema muestra</w:t>
            </w:r>
            <w:r w:rsidRPr="002F415A">
              <w:t xml:space="preserve"> las</w:t>
            </w:r>
            <w:r>
              <w:t xml:space="preserve"> </w:t>
            </w:r>
            <w:r w:rsidRPr="00291D33">
              <w:t>últimas 24</w:t>
            </w:r>
            <w:r w:rsidRPr="002F415A">
              <w:t xml:space="preserve"> fechas disponibles</w:t>
            </w:r>
            <w:r>
              <w:t xml:space="preserve"> </w:t>
            </w:r>
            <w:r w:rsidRPr="00683DF4">
              <w:t>en orden descendente</w:t>
            </w:r>
            <w:r w:rsidRPr="002F415A">
              <w:t xml:space="preserve"> con </w:t>
            </w:r>
            <w:r>
              <w:t>las siguientes</w:t>
            </w:r>
            <w:r w:rsidRPr="002F415A">
              <w:t xml:space="preserve"> característica</w:t>
            </w:r>
            <w:r>
              <w:t>s:</w:t>
            </w:r>
          </w:p>
          <w:p w14:paraId="755FD3CC" w14:textId="35901985" w:rsidR="00386672" w:rsidRDefault="00386672" w:rsidP="002F415A">
            <w:pPr>
              <w:ind w:left="34"/>
            </w:pPr>
            <w:r w:rsidRPr="002F415A">
              <w:t>Dos dígitos para el día del mes + "de" + Mes (enero a diciembre según aplique) + "del" + año (4 dígitos). Ejemplo: 02 de mayo del 2019</w:t>
            </w:r>
            <w:r>
              <w:t>.</w:t>
            </w:r>
          </w:p>
        </w:tc>
      </w:tr>
      <w:tr w:rsidR="00386672" w14:paraId="527D6E0E" w14:textId="77777777" w:rsidTr="00C3107B">
        <w:tc>
          <w:tcPr>
            <w:tcW w:w="1472" w:type="dxa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81B7701" w14:textId="77777777" w:rsidR="00386672" w:rsidRDefault="00386672" w:rsidP="002F415A"/>
        </w:tc>
        <w:tc>
          <w:tcPr>
            <w:tcW w:w="708" w:type="dxa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0B1180F" w14:textId="77777777" w:rsidR="00386672" w:rsidRDefault="00386672" w:rsidP="002F415A">
            <w:pPr>
              <w:jc w:val="center"/>
            </w:pP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54F4E837" w14:textId="7ED4519A" w:rsidR="00386672" w:rsidRDefault="00386672" w:rsidP="002F415A">
            <w:r>
              <w:t>El sistema</w:t>
            </w:r>
            <w:r w:rsidRPr="00386672">
              <w:t xml:space="preserve"> habilit</w:t>
            </w:r>
            <w:r>
              <w:t>a</w:t>
            </w:r>
            <w:r w:rsidRPr="00386672">
              <w:t xml:space="preserve"> un scrollbar para poder visualizar la totalidad de las fechas</w:t>
            </w:r>
            <w:r>
              <w:t>,</w:t>
            </w:r>
            <w:r w:rsidRPr="00386672">
              <w:t xml:space="preserve"> cuando la cantidad super</w:t>
            </w:r>
            <w:r>
              <w:t>a</w:t>
            </w:r>
            <w:r w:rsidRPr="00386672">
              <w:t xml:space="preserve"> la vista en el stack</w:t>
            </w:r>
            <w:r>
              <w:t>.</w:t>
            </w:r>
          </w:p>
        </w:tc>
      </w:tr>
      <w:tr w:rsidR="00723D62" w14:paraId="47B9D498" w14:textId="77777777" w:rsidTr="00723D62">
        <w:tc>
          <w:tcPr>
            <w:tcW w:w="1472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20AFCB77" w14:textId="42523E87" w:rsidR="00723D62" w:rsidRDefault="00723D62" w:rsidP="002F415A">
            <w:r>
              <w:t>Postcondición</w:t>
            </w:r>
          </w:p>
        </w:tc>
        <w:tc>
          <w:tcPr>
            <w:tcW w:w="7878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4F5E0B1" w14:textId="4F0110C8" w:rsidR="00723D62" w:rsidRDefault="00723D62" w:rsidP="00450C55">
            <w:pPr>
              <w:ind w:left="34"/>
            </w:pPr>
            <w:r>
              <w:t xml:space="preserve">El cliente visualiza el resumen mensual de cuenta. El sistema guarda el LOG </w:t>
            </w:r>
            <w:r w:rsidRPr="00450C55">
              <w:t>de la aplicación los dispositivos, navegador, código de estadística y código de error.</w:t>
            </w:r>
          </w:p>
        </w:tc>
      </w:tr>
      <w:tr w:rsidR="00C3107B" w14:paraId="61C50E54" w14:textId="77777777" w:rsidTr="00CC08DB">
        <w:tc>
          <w:tcPr>
            <w:tcW w:w="1472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right w:val="single" w:sz="4" w:space="0" w:color="4472C4" w:themeColor="accent5"/>
            </w:tcBorders>
          </w:tcPr>
          <w:p w14:paraId="734E53E5" w14:textId="52E58568" w:rsidR="00C3107B" w:rsidRDefault="00C3107B" w:rsidP="002F415A">
            <w:r>
              <w:t>Excepciones</w:t>
            </w:r>
          </w:p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EF57FBD" w14:textId="5A0C9F74" w:rsidR="00C3107B" w:rsidRDefault="00C3107B" w:rsidP="002F415A">
            <w:pPr>
              <w:jc w:val="center"/>
            </w:pPr>
            <w:r>
              <w:t>1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B323FC4" w14:textId="35189C4E" w:rsidR="00C3107B" w:rsidRDefault="00C3107B" w:rsidP="002F415A">
            <w:r>
              <w:t>Si el cliente posee más de una cuenta en el segmento banca privada, debe seleccionar una cuenta para poder visualizar los resúmenes.</w:t>
            </w:r>
          </w:p>
        </w:tc>
      </w:tr>
      <w:tr w:rsidR="00C3107B" w14:paraId="59CD0AE1" w14:textId="77777777" w:rsidTr="003C619F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126EAC3B" w14:textId="77777777" w:rsidR="00C3107B" w:rsidRDefault="00C3107B" w:rsidP="002F415A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AD20B2F" w14:textId="4543B233" w:rsidR="00C3107B" w:rsidRDefault="00C3107B" w:rsidP="002F415A">
            <w:pPr>
              <w:jc w:val="center"/>
            </w:pPr>
            <w:r>
              <w:t>2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ADCD2C8" w14:textId="77777777" w:rsidR="00C3107B" w:rsidRDefault="00C3107B" w:rsidP="00784643">
            <w:r>
              <w:t xml:space="preserve">Si el sistema falla cuando el cliente pulsa el botón </w:t>
            </w:r>
            <w:r w:rsidRPr="00373E07">
              <w:t>"Resúmenes de cuenta"</w:t>
            </w:r>
            <w:r>
              <w:t>, se abre un stack</w:t>
            </w:r>
            <w:r w:rsidRPr="00993701">
              <w:t xml:space="preserve"> con </w:t>
            </w:r>
            <w:r>
              <w:t>las siguientes</w:t>
            </w:r>
            <w:r w:rsidRPr="00993701">
              <w:t xml:space="preserve"> características</w:t>
            </w:r>
            <w:r>
              <w:t>:</w:t>
            </w:r>
          </w:p>
          <w:p w14:paraId="148F1CCC" w14:textId="77777777" w:rsidR="00C3107B" w:rsidRPr="00993701" w:rsidRDefault="00C3107B" w:rsidP="00784643">
            <w:pPr>
              <w:autoSpaceDE w:val="0"/>
              <w:autoSpaceDN w:val="0"/>
              <w:adjustRightInd w:val="0"/>
              <w:ind w:left="454" w:hanging="360"/>
            </w:pPr>
            <w:r w:rsidRPr="00993701">
              <w:t>1.  Título: "¡Lo sentimos!"</w:t>
            </w:r>
            <w:r>
              <w:t>.</w:t>
            </w:r>
          </w:p>
          <w:p w14:paraId="5150854A" w14:textId="77777777" w:rsidR="00C3107B" w:rsidRPr="00993701" w:rsidRDefault="00C3107B" w:rsidP="00784643">
            <w:pPr>
              <w:autoSpaceDE w:val="0"/>
              <w:autoSpaceDN w:val="0"/>
              <w:adjustRightInd w:val="0"/>
              <w:ind w:left="454" w:hanging="360"/>
            </w:pPr>
            <w:r w:rsidRPr="00993701">
              <w:t>2.  Ilustra.</w:t>
            </w:r>
          </w:p>
          <w:p w14:paraId="2703D9F3" w14:textId="19165727" w:rsidR="00C3107B" w:rsidRDefault="00C3107B" w:rsidP="00784643">
            <w:r w:rsidRPr="00993701">
              <w:t>3.  Un mensaje tomado de la tabla de mensajes y errores con el código 10422</w:t>
            </w:r>
            <w:r>
              <w:t>.</w:t>
            </w:r>
          </w:p>
        </w:tc>
      </w:tr>
      <w:tr w:rsidR="00C3107B" w14:paraId="1827915F" w14:textId="77777777" w:rsidTr="003C619F">
        <w:tc>
          <w:tcPr>
            <w:tcW w:w="1472" w:type="dxa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D410A16" w14:textId="77777777" w:rsidR="00C3107B" w:rsidRDefault="00C3107B" w:rsidP="002F415A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32C95A2" w14:textId="15ED8B74" w:rsidR="00C3107B" w:rsidRDefault="00C3107B" w:rsidP="002F415A">
            <w:pPr>
              <w:jc w:val="center"/>
            </w:pPr>
            <w:r>
              <w:t>3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B234853" w14:textId="77777777" w:rsidR="00C3107B" w:rsidRDefault="00C3107B" w:rsidP="00784643">
            <w:r>
              <w:t>Si el cliente no tiene resúmenes en la cuenta se abre</w:t>
            </w:r>
            <w:r w:rsidRPr="00784643">
              <w:t xml:space="preserve"> de un stack con </w:t>
            </w:r>
            <w:r>
              <w:t>las siguientes</w:t>
            </w:r>
            <w:r w:rsidRPr="00784643">
              <w:t xml:space="preserve"> características</w:t>
            </w:r>
            <w:r>
              <w:t>:</w:t>
            </w:r>
          </w:p>
          <w:p w14:paraId="259123E3" w14:textId="77777777" w:rsidR="00C3107B" w:rsidRPr="00784643" w:rsidRDefault="00C3107B" w:rsidP="00784643">
            <w:pPr>
              <w:autoSpaceDE w:val="0"/>
              <w:autoSpaceDN w:val="0"/>
              <w:adjustRightInd w:val="0"/>
              <w:ind w:left="454" w:hanging="360"/>
            </w:pPr>
            <w:r w:rsidRPr="00784643">
              <w:t>1.  Título: "Aún no tenes Resúmenes"</w:t>
            </w:r>
          </w:p>
          <w:p w14:paraId="4C1A73A9" w14:textId="77777777" w:rsidR="00C3107B" w:rsidRPr="00784643" w:rsidRDefault="00C3107B" w:rsidP="00784643">
            <w:pPr>
              <w:autoSpaceDE w:val="0"/>
              <w:autoSpaceDN w:val="0"/>
              <w:adjustRightInd w:val="0"/>
              <w:ind w:left="454" w:hanging="360"/>
            </w:pPr>
            <w:r w:rsidRPr="00784643">
              <w:t>2.  Ilustra.</w:t>
            </w:r>
          </w:p>
          <w:p w14:paraId="30751EB3" w14:textId="2DD3FD14" w:rsidR="00C3107B" w:rsidRDefault="00C3107B" w:rsidP="00784643">
            <w:r w:rsidRPr="00784643">
              <w:t>3.  Un mensaje tomado de la tabla de mensajes y errores con el código 10584</w:t>
            </w:r>
          </w:p>
        </w:tc>
      </w:tr>
      <w:tr w:rsidR="00DB4AB5" w14:paraId="198EA30C" w14:textId="77777777" w:rsidTr="00184E87">
        <w:trPr>
          <w:trHeight w:val="455"/>
        </w:trPr>
        <w:tc>
          <w:tcPr>
            <w:tcW w:w="1472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8" w:space="0" w:color="4472C4" w:themeColor="accent5"/>
            </w:tcBorders>
          </w:tcPr>
          <w:p w14:paraId="5AE9B48F" w14:textId="41D99B8B" w:rsidR="00DB4AB5" w:rsidRDefault="00DB4AB5" w:rsidP="002F415A">
            <w:r>
              <w:t>Comentarios</w:t>
            </w:r>
          </w:p>
        </w:tc>
        <w:tc>
          <w:tcPr>
            <w:tcW w:w="7878" w:type="dxa"/>
            <w:gridSpan w:val="2"/>
            <w:tcBorders>
              <w:top w:val="single" w:sz="4" w:space="0" w:color="4472C4" w:themeColor="accent5"/>
              <w:left w:val="single" w:sz="8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6BE9CB5" w14:textId="77777777" w:rsidR="00DB4AB5" w:rsidRDefault="00DB4AB5" w:rsidP="002F415A"/>
        </w:tc>
      </w:tr>
    </w:tbl>
    <w:p w14:paraId="38324A73" w14:textId="3708EA2F" w:rsidR="00C3107B" w:rsidRDefault="00C3107B"/>
    <w:p w14:paraId="6C0CD441" w14:textId="77777777" w:rsidR="00C3107B" w:rsidRDefault="00C3107B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708"/>
        <w:gridCol w:w="7170"/>
      </w:tblGrid>
      <w:tr w:rsidR="00C3107B" w14:paraId="1C7B6B8E" w14:textId="77777777" w:rsidTr="00722446">
        <w:trPr>
          <w:trHeight w:val="416"/>
        </w:trPr>
        <w:tc>
          <w:tcPr>
            <w:tcW w:w="1472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9CC2E5" w:themeFill="accent1" w:themeFillTint="99"/>
          </w:tcPr>
          <w:p w14:paraId="4337B0E2" w14:textId="39843BBB" w:rsidR="00C3107B" w:rsidRDefault="00C3107B" w:rsidP="003328FD">
            <w:r w:rsidRPr="00C97AEA">
              <w:lastRenderedPageBreak/>
              <w:t>CU_CBP_00</w:t>
            </w:r>
            <w:r>
              <w:t>2</w:t>
            </w:r>
          </w:p>
        </w:tc>
        <w:tc>
          <w:tcPr>
            <w:tcW w:w="7878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9CC2E5" w:themeFill="accent1" w:themeFillTint="99"/>
          </w:tcPr>
          <w:p w14:paraId="4A899DE6" w14:textId="78749DB6" w:rsidR="00C3107B" w:rsidRDefault="00C3107B" w:rsidP="003328FD">
            <w:r w:rsidRPr="00C97AEA">
              <w:t>Visualizar resúmenes de cuenta mensuales</w:t>
            </w:r>
            <w:r w:rsidR="00AD601B">
              <w:t xml:space="preserve"> en Mobile</w:t>
            </w:r>
          </w:p>
        </w:tc>
      </w:tr>
      <w:tr w:rsidR="00C3107B" w14:paraId="73B7A601" w14:textId="77777777" w:rsidTr="003328FD">
        <w:tc>
          <w:tcPr>
            <w:tcW w:w="1472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5D9E8BF" w14:textId="77777777" w:rsidR="00C3107B" w:rsidRPr="00364A70" w:rsidRDefault="00C3107B" w:rsidP="003328F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7878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single" w:sz="8" w:space="0" w:color="4472C4" w:themeColor="accent5"/>
              <w:right w:val="single" w:sz="4" w:space="0" w:color="4472C4" w:themeColor="accent5"/>
            </w:tcBorders>
          </w:tcPr>
          <w:p w14:paraId="53C2D023" w14:textId="77777777" w:rsidR="00C3107B" w:rsidRDefault="00C3107B" w:rsidP="003328FD">
            <w:r>
              <w:t>001</w:t>
            </w:r>
          </w:p>
        </w:tc>
      </w:tr>
      <w:tr w:rsidR="00C3107B" w14:paraId="3959CF7B" w14:textId="77777777" w:rsidTr="003328FD">
        <w:tc>
          <w:tcPr>
            <w:tcW w:w="1472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76865A7" w14:textId="77777777" w:rsidR="00C3107B" w:rsidRPr="00364A70" w:rsidRDefault="00C3107B" w:rsidP="003328FD">
            <w:pPr>
              <w:rPr>
                <w:b/>
                <w:bCs/>
              </w:rPr>
            </w:pPr>
            <w:r w:rsidRPr="00364A70">
              <w:rPr>
                <w:b/>
                <w:bCs/>
              </w:rPr>
              <w:t>Precondición</w:t>
            </w:r>
          </w:p>
        </w:tc>
        <w:tc>
          <w:tcPr>
            <w:tcW w:w="7878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single" w:sz="8" w:space="0" w:color="4472C4" w:themeColor="accent5"/>
              <w:right w:val="single" w:sz="4" w:space="0" w:color="4472C4" w:themeColor="accent5"/>
            </w:tcBorders>
          </w:tcPr>
          <w:p w14:paraId="2B10AA16" w14:textId="77777777" w:rsidR="00C3107B" w:rsidRDefault="00C3107B" w:rsidP="003328FD">
            <w:r>
              <w:t>El usuario debe tener una cuenta de Banca Privada activa, un usuario y una contraseña valida.</w:t>
            </w:r>
          </w:p>
        </w:tc>
      </w:tr>
      <w:tr w:rsidR="00C3107B" w14:paraId="12BA58DD" w14:textId="77777777" w:rsidTr="003328FD">
        <w:tc>
          <w:tcPr>
            <w:tcW w:w="1472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5797215" w14:textId="77777777" w:rsidR="00C3107B" w:rsidRPr="00364A70" w:rsidRDefault="00C3107B" w:rsidP="003328FD">
            <w:pPr>
              <w:rPr>
                <w:b/>
                <w:bCs/>
              </w:rPr>
            </w:pPr>
            <w:r w:rsidRPr="00364A70">
              <w:rPr>
                <w:b/>
                <w:bCs/>
              </w:rPr>
              <w:t>Descripción</w:t>
            </w:r>
          </w:p>
        </w:tc>
        <w:tc>
          <w:tcPr>
            <w:tcW w:w="7878" w:type="dxa"/>
            <w:gridSpan w:val="2"/>
            <w:tcBorders>
              <w:top w:val="single" w:sz="8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5F1A65A5" w14:textId="7B1E0AB1" w:rsidR="00C3107B" w:rsidRDefault="00C3107B" w:rsidP="003328FD">
            <w:r>
              <w:t>El usuario c</w:t>
            </w:r>
            <w:r w:rsidRPr="00364A70">
              <w:t xml:space="preserve">omo cliente del segmento </w:t>
            </w:r>
            <w:r>
              <w:t xml:space="preserve">de banca </w:t>
            </w:r>
            <w:r w:rsidRPr="00364A70">
              <w:t xml:space="preserve">privada, </w:t>
            </w:r>
            <w:r>
              <w:t>podrá</w:t>
            </w:r>
            <w:r w:rsidRPr="00364A70">
              <w:t xml:space="preserve"> visualizar </w:t>
            </w:r>
            <w:r>
              <w:t xml:space="preserve">sus </w:t>
            </w:r>
            <w:r w:rsidRPr="00364A70">
              <w:t>resúmenes de cuenta mensuales</w:t>
            </w:r>
            <w:r w:rsidR="00612B28">
              <w:t xml:space="preserve"> en Desktop</w:t>
            </w:r>
            <w:r>
              <w:t>.</w:t>
            </w:r>
          </w:p>
        </w:tc>
      </w:tr>
      <w:tr w:rsidR="00C3107B" w14:paraId="097464E0" w14:textId="77777777" w:rsidTr="003328FD">
        <w:tc>
          <w:tcPr>
            <w:tcW w:w="1472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right w:val="single" w:sz="4" w:space="0" w:color="4472C4" w:themeColor="accent5"/>
            </w:tcBorders>
          </w:tcPr>
          <w:p w14:paraId="11EFDBAC" w14:textId="77777777" w:rsidR="00C3107B" w:rsidRPr="00364A70" w:rsidRDefault="00C3107B" w:rsidP="003328FD">
            <w:pPr>
              <w:rPr>
                <w:b/>
                <w:bCs/>
              </w:rPr>
            </w:pPr>
            <w:r w:rsidRPr="00364A70">
              <w:rPr>
                <w:b/>
                <w:bCs/>
              </w:rPr>
              <w:t>Secuencia Normal</w:t>
            </w:r>
          </w:p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9CB109A" w14:textId="77777777" w:rsidR="00C3107B" w:rsidRPr="00364A70" w:rsidRDefault="00C3107B" w:rsidP="003328FD">
            <w:pPr>
              <w:rPr>
                <w:b/>
                <w:bCs/>
              </w:rPr>
            </w:pPr>
            <w:r w:rsidRPr="00364A70">
              <w:rPr>
                <w:b/>
                <w:bCs/>
              </w:rPr>
              <w:t>Paso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8" w:space="0" w:color="4472C4" w:themeColor="accent5"/>
            </w:tcBorders>
          </w:tcPr>
          <w:p w14:paraId="3E48C9D9" w14:textId="77777777" w:rsidR="00C3107B" w:rsidRPr="00364A70" w:rsidRDefault="00C3107B" w:rsidP="003328FD">
            <w:pPr>
              <w:rPr>
                <w:b/>
                <w:bCs/>
              </w:rPr>
            </w:pPr>
            <w:r w:rsidRPr="00364A70">
              <w:rPr>
                <w:b/>
                <w:bCs/>
              </w:rPr>
              <w:t>Acción</w:t>
            </w:r>
          </w:p>
        </w:tc>
      </w:tr>
      <w:tr w:rsidR="00C3107B" w14:paraId="02015807" w14:textId="77777777" w:rsidTr="003328FD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514E8D16" w14:textId="77777777" w:rsidR="00C3107B" w:rsidRDefault="00C3107B" w:rsidP="003328FD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D87692C" w14:textId="77777777" w:rsidR="00C3107B" w:rsidRDefault="00C3107B" w:rsidP="003328FD">
            <w:pPr>
              <w:jc w:val="center"/>
            </w:pPr>
            <w:r>
              <w:t>1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5EDA9134" w14:textId="7F7828A3" w:rsidR="00C3107B" w:rsidRDefault="00C3107B" w:rsidP="003328FD">
            <w:r>
              <w:t>El cliente hace el login</w:t>
            </w:r>
            <w:r w:rsidRPr="006A1CB9">
              <w:t xml:space="preserve"> con usuario y contraseña correspondiente al segmento </w:t>
            </w:r>
            <w:r>
              <w:t xml:space="preserve">banca </w:t>
            </w:r>
            <w:r w:rsidRPr="006A1CB9">
              <w:t>privad</w:t>
            </w:r>
            <w:r>
              <w:t>a.</w:t>
            </w:r>
          </w:p>
        </w:tc>
      </w:tr>
      <w:tr w:rsidR="00C3107B" w14:paraId="18630CB0" w14:textId="77777777" w:rsidTr="003328FD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089AB9BF" w14:textId="77777777" w:rsidR="00C3107B" w:rsidRDefault="00C3107B" w:rsidP="003328FD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2D48684" w14:textId="77777777" w:rsidR="00C3107B" w:rsidRDefault="00C3107B" w:rsidP="003328FD">
            <w:pPr>
              <w:jc w:val="center"/>
            </w:pPr>
            <w:r>
              <w:t>2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E395448" w14:textId="77777777" w:rsidR="00C3107B" w:rsidRDefault="00C3107B" w:rsidP="003328FD">
            <w:r>
              <w:t>El sistema muestra</w:t>
            </w:r>
            <w:r w:rsidRPr="005A2678">
              <w:t xml:space="preserve"> la pantalla de Cuentas Banca Privada</w:t>
            </w:r>
            <w:r>
              <w:t>.</w:t>
            </w:r>
          </w:p>
        </w:tc>
      </w:tr>
      <w:tr w:rsidR="00C3107B" w14:paraId="65BCE8EB" w14:textId="77777777" w:rsidTr="003328FD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2AEA7273" w14:textId="77777777" w:rsidR="00C3107B" w:rsidRDefault="00C3107B" w:rsidP="003328FD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F3571F0" w14:textId="77777777" w:rsidR="00C3107B" w:rsidRDefault="00C3107B" w:rsidP="003328FD">
            <w:pPr>
              <w:jc w:val="center"/>
            </w:pPr>
            <w:r>
              <w:t>3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06109AC" w14:textId="77777777" w:rsidR="00C3107B" w:rsidRDefault="00C3107B" w:rsidP="003328FD">
            <w:r>
              <w:t xml:space="preserve">El usuario pulsa el botón </w:t>
            </w:r>
            <w:r w:rsidRPr="00373E07">
              <w:t>"Resúmenes de cuenta"</w:t>
            </w:r>
            <w:r>
              <w:t xml:space="preserve"> </w:t>
            </w:r>
            <w:r w:rsidRPr="00373E07">
              <w:t>en el ActionSheet</w:t>
            </w:r>
            <w:r>
              <w:t xml:space="preserve"> de </w:t>
            </w:r>
            <w:r w:rsidRPr="005A2678">
              <w:t>la pantalla de Cuentas Banca Privada</w:t>
            </w:r>
            <w:r>
              <w:t>.</w:t>
            </w:r>
          </w:p>
        </w:tc>
      </w:tr>
      <w:tr w:rsidR="00C3107B" w14:paraId="09D84E2D" w14:textId="77777777" w:rsidTr="003328FD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1B406C9E" w14:textId="77777777" w:rsidR="00C3107B" w:rsidRDefault="00C3107B" w:rsidP="003328FD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193BCCC" w14:textId="77777777" w:rsidR="00C3107B" w:rsidRDefault="00C3107B" w:rsidP="003328FD">
            <w:pPr>
              <w:jc w:val="center"/>
            </w:pPr>
            <w:r>
              <w:t>4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BBE97F4" w14:textId="77777777" w:rsidR="00C3107B" w:rsidRDefault="00C3107B" w:rsidP="003328FD">
            <w:r>
              <w:t>El sistema</w:t>
            </w:r>
            <w:r w:rsidRPr="00373E07">
              <w:t xml:space="preserve"> crea la estadística 18376 (1=OK, 2=NOK) Cuentas Banca Privada - Resúmenes de cuenta</w:t>
            </w:r>
            <w:r>
              <w:t>.</w:t>
            </w:r>
          </w:p>
        </w:tc>
      </w:tr>
      <w:tr w:rsidR="00C3107B" w14:paraId="4660AAD3" w14:textId="77777777" w:rsidTr="003328FD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4A3BC26E" w14:textId="77777777" w:rsidR="00C3107B" w:rsidRDefault="00C3107B" w:rsidP="003328FD"/>
        </w:tc>
        <w:tc>
          <w:tcPr>
            <w:tcW w:w="708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right w:val="single" w:sz="4" w:space="0" w:color="4472C4" w:themeColor="accent5"/>
            </w:tcBorders>
          </w:tcPr>
          <w:p w14:paraId="719EC4A2" w14:textId="77777777" w:rsidR="00C3107B" w:rsidRDefault="00C3107B" w:rsidP="003328FD">
            <w:pPr>
              <w:jc w:val="center"/>
            </w:pPr>
            <w:r>
              <w:t>5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2EA7069" w14:textId="77777777" w:rsidR="00C3107B" w:rsidRDefault="00C3107B" w:rsidP="003328FD">
            <w:r>
              <w:t>El sistema realiza</w:t>
            </w:r>
            <w:r w:rsidRPr="00373E07">
              <w:t xml:space="preserve"> la apertura de un stack con </w:t>
            </w:r>
            <w:r>
              <w:t>las siguientes</w:t>
            </w:r>
            <w:r w:rsidRPr="00373E07">
              <w:t xml:space="preserve"> características</w:t>
            </w:r>
            <w:r>
              <w:t>:</w:t>
            </w:r>
          </w:p>
          <w:p w14:paraId="26E76C33" w14:textId="77777777" w:rsidR="00C3107B" w:rsidRPr="002F415A" w:rsidRDefault="00C3107B" w:rsidP="003328FD">
            <w:pPr>
              <w:autoSpaceDE w:val="0"/>
              <w:autoSpaceDN w:val="0"/>
              <w:adjustRightInd w:val="0"/>
              <w:ind w:left="454" w:hanging="360"/>
            </w:pPr>
            <w:r w:rsidRPr="002F415A">
              <w:t>1. Título: "Resúmenes de cuenta"</w:t>
            </w:r>
            <w:r>
              <w:t>.</w:t>
            </w:r>
          </w:p>
          <w:p w14:paraId="172EA457" w14:textId="77777777" w:rsidR="00C3107B" w:rsidRPr="002F415A" w:rsidRDefault="00C3107B" w:rsidP="003328FD">
            <w:pPr>
              <w:autoSpaceDE w:val="0"/>
              <w:autoSpaceDN w:val="0"/>
              <w:adjustRightInd w:val="0"/>
              <w:ind w:left="454" w:hanging="360"/>
            </w:pPr>
            <w:r w:rsidRPr="002F415A">
              <w:t>2. Ilustra</w:t>
            </w:r>
            <w:r>
              <w:t>.</w:t>
            </w:r>
          </w:p>
          <w:p w14:paraId="73635FD7" w14:textId="77777777" w:rsidR="00C3107B" w:rsidRDefault="00C3107B" w:rsidP="003328FD">
            <w:pPr>
              <w:autoSpaceDE w:val="0"/>
              <w:autoSpaceDN w:val="0"/>
              <w:adjustRightInd w:val="0"/>
            </w:pPr>
            <w:r w:rsidRPr="002F415A">
              <w:t>3. "Cuenta" XXX-XXXXXX/X (suc-numcuenta)</w:t>
            </w:r>
            <w:r>
              <w:t>.</w:t>
            </w:r>
          </w:p>
        </w:tc>
      </w:tr>
      <w:tr w:rsidR="00C3107B" w14:paraId="3BE8B918" w14:textId="77777777" w:rsidTr="003328FD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058633E7" w14:textId="77777777" w:rsidR="00C3107B" w:rsidRDefault="00C3107B" w:rsidP="003328FD"/>
        </w:tc>
        <w:tc>
          <w:tcPr>
            <w:tcW w:w="708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0881D0D4" w14:textId="77777777" w:rsidR="00C3107B" w:rsidRDefault="00C3107B" w:rsidP="003328FD">
            <w:pPr>
              <w:jc w:val="center"/>
            </w:pP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735196C" w14:textId="77777777" w:rsidR="00C3107B" w:rsidRDefault="00C3107B" w:rsidP="003328FD">
            <w:pPr>
              <w:ind w:left="34"/>
            </w:pPr>
            <w:r>
              <w:t>El sistema muestra</w:t>
            </w:r>
            <w:r w:rsidRPr="002F415A">
              <w:t xml:space="preserve"> las</w:t>
            </w:r>
            <w:r>
              <w:t xml:space="preserve"> </w:t>
            </w:r>
            <w:r w:rsidRPr="00291D33">
              <w:t>últimas 24</w:t>
            </w:r>
            <w:r w:rsidRPr="002F415A">
              <w:t xml:space="preserve"> fechas disponibles</w:t>
            </w:r>
            <w:r>
              <w:t xml:space="preserve"> </w:t>
            </w:r>
            <w:r w:rsidRPr="00683DF4">
              <w:t>en orden descendente</w:t>
            </w:r>
            <w:r w:rsidRPr="002F415A">
              <w:t xml:space="preserve"> con </w:t>
            </w:r>
            <w:r>
              <w:t>las siguientes</w:t>
            </w:r>
            <w:r w:rsidRPr="002F415A">
              <w:t xml:space="preserve"> característica</w:t>
            </w:r>
            <w:r>
              <w:t>s:</w:t>
            </w:r>
          </w:p>
          <w:p w14:paraId="4B1D3E38" w14:textId="77777777" w:rsidR="00C3107B" w:rsidRDefault="00C3107B" w:rsidP="003328FD">
            <w:pPr>
              <w:ind w:left="34"/>
            </w:pPr>
            <w:r w:rsidRPr="002F415A">
              <w:t>Dos dígitos para el día del mes + "de" + Mes (enero a diciembre según aplique) + "del" + año (4 dígitos). Ejemplo: 02 de mayo del 2019</w:t>
            </w:r>
            <w:r>
              <w:t>.</w:t>
            </w:r>
          </w:p>
        </w:tc>
      </w:tr>
      <w:tr w:rsidR="00C3107B" w14:paraId="60AEDF75" w14:textId="77777777" w:rsidTr="003328FD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6A11A3E2" w14:textId="77777777" w:rsidR="00C3107B" w:rsidRDefault="00C3107B" w:rsidP="003328FD"/>
        </w:tc>
        <w:tc>
          <w:tcPr>
            <w:tcW w:w="708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41C910F5" w14:textId="77777777" w:rsidR="00C3107B" w:rsidRDefault="00C3107B" w:rsidP="003328FD">
            <w:pPr>
              <w:jc w:val="center"/>
            </w:pP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599C6A82" w14:textId="77777777" w:rsidR="00C3107B" w:rsidRDefault="00C3107B" w:rsidP="003328FD">
            <w:r>
              <w:t xml:space="preserve">El sistema muestra </w:t>
            </w:r>
            <w:r w:rsidRPr="00952C16">
              <w:t>debajo de la Cabecera en el stack, la descripción "Seleccionar todos" y el componente "Check" a la derecha de la descripción.</w:t>
            </w:r>
          </w:p>
        </w:tc>
      </w:tr>
      <w:tr w:rsidR="00C3107B" w14:paraId="5097F3E7" w14:textId="77777777" w:rsidTr="003328FD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2FBF6A5D" w14:textId="77777777" w:rsidR="00C3107B" w:rsidRDefault="00C3107B" w:rsidP="003328FD"/>
        </w:tc>
        <w:tc>
          <w:tcPr>
            <w:tcW w:w="708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5D6049F9" w14:textId="77777777" w:rsidR="00C3107B" w:rsidRDefault="00C3107B" w:rsidP="003328FD">
            <w:pPr>
              <w:jc w:val="center"/>
            </w:pP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5202CDA4" w14:textId="77777777" w:rsidR="00C3107B" w:rsidRDefault="00C3107B" w:rsidP="003328FD">
            <w:r>
              <w:t>El sistema muestra</w:t>
            </w:r>
            <w:r w:rsidRPr="00952C16">
              <w:t xml:space="preserve"> a la derecha de cada fecha el componente "Check"</w:t>
            </w:r>
            <w:r>
              <w:t>.</w:t>
            </w:r>
          </w:p>
        </w:tc>
      </w:tr>
      <w:tr w:rsidR="00C3107B" w14:paraId="3E06C758" w14:textId="77777777" w:rsidTr="003328FD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7074D143" w14:textId="77777777" w:rsidR="00C3107B" w:rsidRDefault="00C3107B" w:rsidP="003328FD"/>
        </w:tc>
        <w:tc>
          <w:tcPr>
            <w:tcW w:w="708" w:type="dxa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C8CEA34" w14:textId="77777777" w:rsidR="00C3107B" w:rsidRDefault="00C3107B" w:rsidP="003328FD">
            <w:pPr>
              <w:jc w:val="center"/>
            </w:pP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5501B843" w14:textId="77777777" w:rsidR="00C3107B" w:rsidRDefault="00C3107B" w:rsidP="003328FD">
            <w:r>
              <w:t>El sistema</w:t>
            </w:r>
            <w:r w:rsidRPr="00386672">
              <w:t xml:space="preserve"> habilit</w:t>
            </w:r>
            <w:r>
              <w:t>a</w:t>
            </w:r>
            <w:r w:rsidRPr="00386672">
              <w:t xml:space="preserve"> un scrollbar para poder visualizar la totalidad de las fechas</w:t>
            </w:r>
            <w:r>
              <w:t>,</w:t>
            </w:r>
            <w:r w:rsidRPr="00386672">
              <w:t xml:space="preserve"> cuando la cantidad super</w:t>
            </w:r>
            <w:r>
              <w:t>a</w:t>
            </w:r>
            <w:r w:rsidRPr="00386672">
              <w:t xml:space="preserve"> la vista en el stack</w:t>
            </w:r>
            <w:r>
              <w:t>.</w:t>
            </w:r>
          </w:p>
        </w:tc>
      </w:tr>
      <w:tr w:rsidR="00C3107B" w14:paraId="41E7CC4F" w14:textId="77777777" w:rsidTr="003328FD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251A4F1D" w14:textId="77777777" w:rsidR="00C3107B" w:rsidRDefault="00C3107B" w:rsidP="003328FD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D59E4B2" w14:textId="77777777" w:rsidR="00C3107B" w:rsidRDefault="00C3107B" w:rsidP="003328FD">
            <w:pPr>
              <w:jc w:val="center"/>
            </w:pPr>
            <w:r>
              <w:t>6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CA786B5" w14:textId="77777777" w:rsidR="00C3107B" w:rsidRDefault="00C3107B" w:rsidP="003328FD">
            <w:r>
              <w:t xml:space="preserve">El usuario </w:t>
            </w:r>
            <w:r w:rsidRPr="00B902E4">
              <w:t>tilda el check "Seleccionar todos"</w:t>
            </w:r>
            <w:r>
              <w:t>.</w:t>
            </w:r>
          </w:p>
        </w:tc>
      </w:tr>
      <w:tr w:rsidR="00C3107B" w14:paraId="550AD4CD" w14:textId="77777777" w:rsidTr="003328FD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7495C498" w14:textId="77777777" w:rsidR="00C3107B" w:rsidRDefault="00C3107B" w:rsidP="003328FD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0A3E984" w14:textId="77777777" w:rsidR="00C3107B" w:rsidRDefault="00C3107B" w:rsidP="003328FD">
            <w:pPr>
              <w:jc w:val="center"/>
            </w:pPr>
            <w:r>
              <w:t>7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B422ED1" w14:textId="77777777" w:rsidR="00C3107B" w:rsidRDefault="00C3107B" w:rsidP="003328FD">
            <w:r>
              <w:t xml:space="preserve">El sistema </w:t>
            </w:r>
            <w:r w:rsidRPr="00B902E4">
              <w:t>tild</w:t>
            </w:r>
            <w:r>
              <w:t>a</w:t>
            </w:r>
            <w:r w:rsidRPr="00B902E4">
              <w:t xml:space="preserve"> todos los checks de las fechas disponibles</w:t>
            </w:r>
            <w:r>
              <w:t>.</w:t>
            </w:r>
          </w:p>
        </w:tc>
      </w:tr>
      <w:tr w:rsidR="00C3107B" w14:paraId="6EDAF0E0" w14:textId="77777777" w:rsidTr="003328FD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1B92A440" w14:textId="77777777" w:rsidR="00C3107B" w:rsidRDefault="00C3107B" w:rsidP="003328FD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3B3F4AE" w14:textId="77777777" w:rsidR="00C3107B" w:rsidRDefault="00C3107B" w:rsidP="003328FD">
            <w:pPr>
              <w:jc w:val="center"/>
            </w:pPr>
            <w:r>
              <w:t>8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9BE915A" w14:textId="77777777" w:rsidR="00C3107B" w:rsidRDefault="00C3107B" w:rsidP="003328FD">
            <w:r>
              <w:t xml:space="preserve">El usuario </w:t>
            </w:r>
            <w:r w:rsidRPr="00B902E4">
              <w:t>tilda</w:t>
            </w:r>
            <w:r>
              <w:t xml:space="preserve"> nuevamente</w:t>
            </w:r>
            <w:r w:rsidRPr="00B902E4">
              <w:t xml:space="preserve"> el check "Seleccionar todos"</w:t>
            </w:r>
            <w:r>
              <w:t>.</w:t>
            </w:r>
          </w:p>
        </w:tc>
      </w:tr>
      <w:tr w:rsidR="00C3107B" w14:paraId="49033F8E" w14:textId="77777777" w:rsidTr="003328FD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6057B0A4" w14:textId="77777777" w:rsidR="00C3107B" w:rsidRDefault="00C3107B" w:rsidP="003328FD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F2079BE" w14:textId="77777777" w:rsidR="00C3107B" w:rsidRDefault="00C3107B" w:rsidP="003328FD">
            <w:pPr>
              <w:jc w:val="center"/>
            </w:pPr>
            <w:r>
              <w:t>9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BEB32A9" w14:textId="77777777" w:rsidR="00C3107B" w:rsidRDefault="00C3107B" w:rsidP="003328FD">
            <w:r>
              <w:t>El sistema</w:t>
            </w:r>
            <w:r w:rsidRPr="00B902E4">
              <w:t xml:space="preserve"> destild</w:t>
            </w:r>
            <w:r>
              <w:t>a</w:t>
            </w:r>
            <w:r w:rsidRPr="00B902E4">
              <w:t xml:space="preserve"> todos los checks de las fechas disponibles</w:t>
            </w:r>
            <w:r>
              <w:t>.</w:t>
            </w:r>
          </w:p>
        </w:tc>
      </w:tr>
      <w:tr w:rsidR="00C3107B" w14:paraId="0B1DD215" w14:textId="77777777" w:rsidTr="003328FD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1CAA1357" w14:textId="77777777" w:rsidR="00C3107B" w:rsidRDefault="00C3107B" w:rsidP="003328FD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3B4A189" w14:textId="77777777" w:rsidR="00C3107B" w:rsidRDefault="00C3107B" w:rsidP="003328FD">
            <w:pPr>
              <w:jc w:val="center"/>
            </w:pPr>
            <w:r>
              <w:t>10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3A5CFB4" w14:textId="77777777" w:rsidR="00C3107B" w:rsidRDefault="00C3107B" w:rsidP="003328FD">
            <w:r>
              <w:t>El usuario</w:t>
            </w:r>
            <w:r w:rsidRPr="000960BE">
              <w:t xml:space="preserve"> tilda todos los checks de las fechas disponibles</w:t>
            </w:r>
            <w:r>
              <w:t>.</w:t>
            </w:r>
          </w:p>
        </w:tc>
      </w:tr>
      <w:tr w:rsidR="00C3107B" w14:paraId="2FEF990C" w14:textId="77777777" w:rsidTr="003328FD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1211311F" w14:textId="77777777" w:rsidR="00C3107B" w:rsidRDefault="00C3107B" w:rsidP="003328FD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8961C4C" w14:textId="77777777" w:rsidR="00C3107B" w:rsidRDefault="00C3107B" w:rsidP="003328FD">
            <w:pPr>
              <w:jc w:val="center"/>
            </w:pPr>
            <w:r>
              <w:t>11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1C865A0" w14:textId="77777777" w:rsidR="00C3107B" w:rsidRDefault="00C3107B" w:rsidP="003328FD">
            <w:r>
              <w:t>El sistema</w:t>
            </w:r>
            <w:r w:rsidRPr="000960BE">
              <w:t xml:space="preserve"> tild</w:t>
            </w:r>
            <w:r>
              <w:t>a</w:t>
            </w:r>
            <w:r w:rsidRPr="000960BE">
              <w:t xml:space="preserve"> el check "Seleccionar todos"</w:t>
            </w:r>
            <w:r>
              <w:t>.</w:t>
            </w:r>
          </w:p>
        </w:tc>
      </w:tr>
      <w:tr w:rsidR="00C3107B" w14:paraId="576D0471" w14:textId="77777777" w:rsidTr="003328FD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15CF26D2" w14:textId="77777777" w:rsidR="00C3107B" w:rsidRDefault="00C3107B" w:rsidP="003328FD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7110860" w14:textId="77777777" w:rsidR="00C3107B" w:rsidRDefault="00C3107B" w:rsidP="003328FD">
            <w:pPr>
              <w:jc w:val="center"/>
            </w:pPr>
            <w:r>
              <w:t>12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37B2CA7" w14:textId="77777777" w:rsidR="00C3107B" w:rsidRDefault="00C3107B" w:rsidP="003328FD">
            <w:r>
              <w:t>El usuario</w:t>
            </w:r>
            <w:r w:rsidRPr="000960BE">
              <w:t xml:space="preserve"> destildar un check de las fechas disponibles</w:t>
            </w:r>
            <w:r>
              <w:t>.</w:t>
            </w:r>
          </w:p>
        </w:tc>
      </w:tr>
      <w:tr w:rsidR="00C3107B" w14:paraId="1B0D0A82" w14:textId="77777777" w:rsidTr="003328FD">
        <w:tc>
          <w:tcPr>
            <w:tcW w:w="1472" w:type="dxa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C5053F9" w14:textId="77777777" w:rsidR="00C3107B" w:rsidRDefault="00C3107B" w:rsidP="003328FD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0B220AC" w14:textId="77777777" w:rsidR="00C3107B" w:rsidRDefault="00C3107B" w:rsidP="003328FD">
            <w:pPr>
              <w:jc w:val="center"/>
            </w:pPr>
            <w:r>
              <w:t>13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C9C1637" w14:textId="77777777" w:rsidR="00C3107B" w:rsidRDefault="00C3107B" w:rsidP="003328FD">
            <w:r>
              <w:t xml:space="preserve">El sistema </w:t>
            </w:r>
            <w:r w:rsidRPr="000960BE">
              <w:t>destild</w:t>
            </w:r>
            <w:r>
              <w:t>a</w:t>
            </w:r>
            <w:r w:rsidRPr="000960BE">
              <w:t xml:space="preserve"> el check "Seleccionar todos"</w:t>
            </w:r>
            <w:r>
              <w:t>.</w:t>
            </w:r>
          </w:p>
        </w:tc>
      </w:tr>
      <w:tr w:rsidR="00C3107B" w14:paraId="60A2B35B" w14:textId="77777777" w:rsidTr="003328FD">
        <w:tc>
          <w:tcPr>
            <w:tcW w:w="1472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5E58E9F4" w14:textId="77777777" w:rsidR="00C3107B" w:rsidRDefault="00C3107B" w:rsidP="003328FD">
            <w:r>
              <w:t>Postcondición</w:t>
            </w:r>
          </w:p>
        </w:tc>
        <w:tc>
          <w:tcPr>
            <w:tcW w:w="7878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4140F7C" w14:textId="77777777" w:rsidR="00C3107B" w:rsidRDefault="00C3107B" w:rsidP="003328FD">
            <w:pPr>
              <w:ind w:left="34"/>
            </w:pPr>
            <w:r>
              <w:t xml:space="preserve">El cliente visualiza el resumen mensual de cuenta. El sistema guarda el LOG </w:t>
            </w:r>
            <w:r w:rsidRPr="00450C55">
              <w:t>de la aplicación los dispositivos, navegador, código de estadística y código de error.</w:t>
            </w:r>
          </w:p>
        </w:tc>
      </w:tr>
      <w:tr w:rsidR="00C3107B" w14:paraId="6FE69DF3" w14:textId="77777777" w:rsidTr="00722446">
        <w:tc>
          <w:tcPr>
            <w:tcW w:w="1472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5CC78372" w14:textId="77777777" w:rsidR="00C3107B" w:rsidRDefault="00C3107B" w:rsidP="003328FD">
            <w:r>
              <w:t>Excepciones</w:t>
            </w:r>
          </w:p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D0AA100" w14:textId="77777777" w:rsidR="00C3107B" w:rsidRDefault="00C3107B" w:rsidP="003328FD">
            <w:pPr>
              <w:jc w:val="center"/>
            </w:pPr>
            <w:r>
              <w:t>1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BCF6F1E" w14:textId="77777777" w:rsidR="00C3107B" w:rsidRDefault="00C3107B" w:rsidP="003328FD">
            <w:r>
              <w:t>Si el cliente posee más de una cuenta en el segmento banca privada, debe seleccionar una cuenta para poder visualizar los resúmenes.</w:t>
            </w:r>
          </w:p>
        </w:tc>
      </w:tr>
      <w:tr w:rsidR="00C3107B" w14:paraId="7E878A2F" w14:textId="77777777" w:rsidTr="00722446">
        <w:tc>
          <w:tcPr>
            <w:tcW w:w="1472" w:type="dxa"/>
            <w:vMerge/>
            <w:tcBorders>
              <w:top w:val="single" w:sz="4" w:space="0" w:color="4472C4" w:themeColor="accent5"/>
              <w:left w:val="single" w:sz="4" w:space="0" w:color="4472C4" w:themeColor="accent5"/>
              <w:right w:val="single" w:sz="4" w:space="0" w:color="4472C4" w:themeColor="accent5"/>
            </w:tcBorders>
          </w:tcPr>
          <w:p w14:paraId="7D465B20" w14:textId="77777777" w:rsidR="00C3107B" w:rsidRDefault="00C3107B" w:rsidP="003328FD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F22D18A" w14:textId="77777777" w:rsidR="00C3107B" w:rsidRDefault="00C3107B" w:rsidP="003328FD">
            <w:pPr>
              <w:jc w:val="center"/>
            </w:pPr>
            <w:r>
              <w:t>2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5CD58CC" w14:textId="77777777" w:rsidR="00C3107B" w:rsidRDefault="00C3107B" w:rsidP="003328FD">
            <w:r>
              <w:t xml:space="preserve">Si el sistema falla cuando el cliente pulsa el botón </w:t>
            </w:r>
            <w:r w:rsidRPr="00373E07">
              <w:t>"Resúmenes de cuenta"</w:t>
            </w:r>
            <w:r>
              <w:t>, se abre un stack</w:t>
            </w:r>
            <w:r w:rsidRPr="00993701">
              <w:t xml:space="preserve"> con </w:t>
            </w:r>
            <w:r>
              <w:t>las siguientes</w:t>
            </w:r>
            <w:r w:rsidRPr="00993701">
              <w:t xml:space="preserve"> características</w:t>
            </w:r>
            <w:r>
              <w:t>:</w:t>
            </w:r>
          </w:p>
          <w:p w14:paraId="71D476C1" w14:textId="77777777" w:rsidR="00C3107B" w:rsidRPr="00993701" w:rsidRDefault="00C3107B" w:rsidP="003328FD">
            <w:pPr>
              <w:autoSpaceDE w:val="0"/>
              <w:autoSpaceDN w:val="0"/>
              <w:adjustRightInd w:val="0"/>
              <w:ind w:left="454" w:hanging="360"/>
            </w:pPr>
            <w:r w:rsidRPr="00993701">
              <w:t>1.  Título: "¡Lo sentimos!"</w:t>
            </w:r>
            <w:r>
              <w:t>.</w:t>
            </w:r>
          </w:p>
          <w:p w14:paraId="7EDCB27C" w14:textId="77777777" w:rsidR="00C3107B" w:rsidRPr="00993701" w:rsidRDefault="00C3107B" w:rsidP="003328FD">
            <w:pPr>
              <w:autoSpaceDE w:val="0"/>
              <w:autoSpaceDN w:val="0"/>
              <w:adjustRightInd w:val="0"/>
              <w:ind w:left="454" w:hanging="360"/>
            </w:pPr>
            <w:r w:rsidRPr="00993701">
              <w:t>2.  Ilustra.</w:t>
            </w:r>
          </w:p>
          <w:p w14:paraId="73B8404C" w14:textId="77777777" w:rsidR="00C3107B" w:rsidRDefault="00C3107B" w:rsidP="003328FD">
            <w:r w:rsidRPr="00993701">
              <w:t>3.  Un mensaje tomado de la tabla de mensajes y errores con el código 10422</w:t>
            </w:r>
            <w:r>
              <w:t>.</w:t>
            </w:r>
          </w:p>
        </w:tc>
      </w:tr>
      <w:tr w:rsidR="00C3107B" w14:paraId="4B2D8C92" w14:textId="77777777" w:rsidTr="00C3107B">
        <w:tc>
          <w:tcPr>
            <w:tcW w:w="1472" w:type="dxa"/>
            <w:vMerge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0CD208A" w14:textId="77777777" w:rsidR="00C3107B" w:rsidRDefault="00C3107B" w:rsidP="003328FD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8662486" w14:textId="77777777" w:rsidR="00C3107B" w:rsidRDefault="00C3107B" w:rsidP="003328FD">
            <w:pPr>
              <w:jc w:val="center"/>
            </w:pPr>
            <w:r>
              <w:t>3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1941315" w14:textId="77777777" w:rsidR="00C3107B" w:rsidRDefault="00C3107B" w:rsidP="003328FD">
            <w:r>
              <w:t>Si el cliente no tiene resúmenes en la cuenta se abre</w:t>
            </w:r>
            <w:r w:rsidRPr="00784643">
              <w:t xml:space="preserve"> de un stack con </w:t>
            </w:r>
            <w:r>
              <w:t>las siguientes</w:t>
            </w:r>
            <w:r w:rsidRPr="00784643">
              <w:t xml:space="preserve"> características</w:t>
            </w:r>
            <w:r>
              <w:t>:</w:t>
            </w:r>
          </w:p>
          <w:p w14:paraId="78ACBD67" w14:textId="77777777" w:rsidR="00C3107B" w:rsidRPr="00784643" w:rsidRDefault="00C3107B" w:rsidP="003328FD">
            <w:pPr>
              <w:autoSpaceDE w:val="0"/>
              <w:autoSpaceDN w:val="0"/>
              <w:adjustRightInd w:val="0"/>
              <w:ind w:left="454" w:hanging="360"/>
            </w:pPr>
            <w:r w:rsidRPr="00784643">
              <w:t>1.  Título: "Aún no tenes Resúmenes"</w:t>
            </w:r>
          </w:p>
          <w:p w14:paraId="15EB2224" w14:textId="77777777" w:rsidR="00C3107B" w:rsidRPr="00784643" w:rsidRDefault="00C3107B" w:rsidP="003328FD">
            <w:pPr>
              <w:autoSpaceDE w:val="0"/>
              <w:autoSpaceDN w:val="0"/>
              <w:adjustRightInd w:val="0"/>
              <w:ind w:left="454" w:hanging="360"/>
            </w:pPr>
            <w:r w:rsidRPr="00784643">
              <w:t>2.  Ilustra.</w:t>
            </w:r>
          </w:p>
          <w:p w14:paraId="78896D28" w14:textId="77777777" w:rsidR="00C3107B" w:rsidRDefault="00C3107B" w:rsidP="003328FD">
            <w:r w:rsidRPr="00784643">
              <w:t>3.  Un mensaje tomado de la tabla de mensajes y errores con el código 10584</w:t>
            </w:r>
          </w:p>
        </w:tc>
      </w:tr>
      <w:tr w:rsidR="00C3107B" w14:paraId="3DB237D7" w14:textId="77777777" w:rsidTr="00722446">
        <w:trPr>
          <w:trHeight w:val="455"/>
        </w:trPr>
        <w:tc>
          <w:tcPr>
            <w:tcW w:w="1472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2D768C64" w14:textId="77777777" w:rsidR="00C3107B" w:rsidRDefault="00C3107B" w:rsidP="003328FD">
            <w:r>
              <w:t>Comentarios</w:t>
            </w:r>
          </w:p>
        </w:tc>
        <w:tc>
          <w:tcPr>
            <w:tcW w:w="7878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7F49984" w14:textId="77777777" w:rsidR="00C3107B" w:rsidRDefault="00C3107B" w:rsidP="003328FD"/>
        </w:tc>
      </w:tr>
    </w:tbl>
    <w:p w14:paraId="0CBFD988" w14:textId="77777777" w:rsidR="00825FE8" w:rsidRDefault="00825FE8"/>
    <w:sectPr w:rsidR="00825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EA"/>
    <w:rsid w:val="00096044"/>
    <w:rsid w:val="000960BE"/>
    <w:rsid w:val="00184E87"/>
    <w:rsid w:val="001C7557"/>
    <w:rsid w:val="00291D33"/>
    <w:rsid w:val="002F415A"/>
    <w:rsid w:val="003253D3"/>
    <w:rsid w:val="00364A70"/>
    <w:rsid w:val="00373E07"/>
    <w:rsid w:val="00386672"/>
    <w:rsid w:val="00450C55"/>
    <w:rsid w:val="005A2678"/>
    <w:rsid w:val="00612B28"/>
    <w:rsid w:val="00683DF4"/>
    <w:rsid w:val="006A1CB9"/>
    <w:rsid w:val="00722446"/>
    <w:rsid w:val="00723D62"/>
    <w:rsid w:val="00755AD5"/>
    <w:rsid w:val="00770E01"/>
    <w:rsid w:val="00784643"/>
    <w:rsid w:val="007F77B3"/>
    <w:rsid w:val="00825FE8"/>
    <w:rsid w:val="00952C16"/>
    <w:rsid w:val="00984E44"/>
    <w:rsid w:val="00993701"/>
    <w:rsid w:val="00AC20E8"/>
    <w:rsid w:val="00AD601B"/>
    <w:rsid w:val="00B662A9"/>
    <w:rsid w:val="00B902E4"/>
    <w:rsid w:val="00BB336D"/>
    <w:rsid w:val="00C3107B"/>
    <w:rsid w:val="00C97AEA"/>
    <w:rsid w:val="00DB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2017"/>
  <w15:chartTrackingRefBased/>
  <w15:docId w15:val="{ACF3325D-5A63-428A-B294-1FFEE38B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7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diaz</dc:creator>
  <cp:keywords/>
  <dc:description/>
  <cp:lastModifiedBy>johana diaz</cp:lastModifiedBy>
  <cp:revision>24</cp:revision>
  <dcterms:created xsi:type="dcterms:W3CDTF">2020-05-19T21:56:00Z</dcterms:created>
  <dcterms:modified xsi:type="dcterms:W3CDTF">2020-05-22T01:18:00Z</dcterms:modified>
</cp:coreProperties>
</file>