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51" w:rsidRDefault="00004051" w:rsidP="00004051">
      <w:pPr>
        <w:autoSpaceDE w:val="0"/>
        <w:autoSpaceDN w:val="0"/>
        <w:adjustRightInd w:val="0"/>
        <w:spacing w:after="0" w:line="240" w:lineRule="auto"/>
        <w:jc w:val="center"/>
        <w:rPr>
          <w:rFonts w:ascii="EncodeSans-Bold" w:hAnsi="EncodeSans-Bold" w:cs="EncodeSans-Bold"/>
          <w:b/>
          <w:bCs/>
          <w:color w:val="00ACC3"/>
          <w:sz w:val="40"/>
          <w:szCs w:val="40"/>
        </w:rPr>
      </w:pPr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PRESENTACION DE DOCUMENTACION</w:t>
      </w:r>
    </w:p>
    <w:p w:rsidR="006C198B" w:rsidRDefault="00004051" w:rsidP="00004051">
      <w:pPr>
        <w:jc w:val="center"/>
        <w:rPr>
          <w:rFonts w:ascii="EncodeSans-Bold" w:hAnsi="EncodeSans-Bold" w:cs="EncodeSans-Bold"/>
          <w:b/>
          <w:bCs/>
          <w:color w:val="00ACC3"/>
          <w:sz w:val="40"/>
          <w:szCs w:val="40"/>
        </w:rPr>
      </w:pPr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POSTASAMBLEARIA</w:t>
      </w:r>
    </w:p>
    <w:p w:rsidR="00004051" w:rsidRPr="00004051" w:rsidRDefault="00004051" w:rsidP="00004051">
      <w:p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b/>
          <w:sz w:val="28"/>
          <w:szCs w:val="28"/>
        </w:rPr>
        <w:t>Importante:</w:t>
      </w:r>
      <w:r w:rsidRPr="00004051">
        <w:rPr>
          <w:rFonts w:ascii="Arial Narrow" w:hAnsi="Arial Narrow"/>
          <w:sz w:val="28"/>
          <w:szCs w:val="28"/>
        </w:rPr>
        <w:t xml:space="preserve"> Todos los años debe realizarse la Asamblea Anual Ordinaria. Debe presentarse el trámite de Documentación Post asamblearia ante la DPPJ, según la categoría que corresponda (disposición 53/16). Los únicos que deberán presentar documentación PRE asamblearia, son los incluidos en la categoría 3. </w:t>
      </w:r>
    </w:p>
    <w:p w:rsidR="00004051" w:rsidRDefault="00004051" w:rsidP="00004051">
      <w:p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Además, luego de presentada la documentación, debe verificarse que la misma NO haya sido observada, ya que en caso de no corregir dichas observaciones y pasados 6 meses, la documentación se ARCHIVA y el ejercicio se tiene por NO presentado.</w:t>
      </w:r>
    </w:p>
    <w:p w:rsidR="00004051" w:rsidRPr="00004051" w:rsidRDefault="00004051" w:rsidP="00004051">
      <w:p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• Ejercicio económico: es la representación de la situación patrimonial, económica</w:t>
      </w:r>
      <w:r>
        <w:rPr>
          <w:rFonts w:ascii="Arial Narrow" w:hAnsi="Arial Narrow"/>
          <w:sz w:val="28"/>
          <w:szCs w:val="28"/>
        </w:rPr>
        <w:t xml:space="preserve"> </w:t>
      </w:r>
      <w:r w:rsidRPr="00004051">
        <w:rPr>
          <w:rFonts w:ascii="Arial Narrow" w:hAnsi="Arial Narrow"/>
          <w:sz w:val="28"/>
          <w:szCs w:val="28"/>
        </w:rPr>
        <w:t>y financiera de la Asociación, por cada año.</w:t>
      </w:r>
    </w:p>
    <w:p w:rsidR="00004051" w:rsidRDefault="00004051" w:rsidP="00004051">
      <w:p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• Nómina de Autoridades: son las nuevas autoridades elegidas por Asamblea de</w:t>
      </w:r>
      <w:r>
        <w:rPr>
          <w:rFonts w:ascii="Arial Narrow" w:hAnsi="Arial Narrow"/>
          <w:sz w:val="28"/>
          <w:szCs w:val="28"/>
        </w:rPr>
        <w:t xml:space="preserve">       </w:t>
      </w:r>
      <w:r w:rsidRPr="00004051">
        <w:rPr>
          <w:rFonts w:ascii="Arial Narrow" w:hAnsi="Arial Narrow"/>
          <w:sz w:val="28"/>
          <w:szCs w:val="28"/>
        </w:rPr>
        <w:t>Socios, en los cargos y por el plazo que el Estatuto determine.</w:t>
      </w:r>
    </w:p>
    <w:p w:rsidR="00004051" w:rsidRPr="00004051" w:rsidRDefault="00004051" w:rsidP="00004051">
      <w:pPr>
        <w:autoSpaceDE w:val="0"/>
        <w:autoSpaceDN w:val="0"/>
        <w:adjustRightInd w:val="0"/>
        <w:spacing w:after="0" w:line="240" w:lineRule="auto"/>
        <w:rPr>
          <w:rFonts w:ascii="EncodeSans-Black" w:hAnsi="EncodeSans-Black" w:cs="EncodeSans-Black"/>
          <w:color w:val="00ACC3"/>
          <w:sz w:val="36"/>
          <w:szCs w:val="36"/>
        </w:rPr>
      </w:pPr>
      <w:r w:rsidRPr="00004051">
        <w:rPr>
          <w:rFonts w:ascii="EncodeSans-Bold" w:hAnsi="EncodeSans-Bold" w:cs="EncodeSans-Bold"/>
          <w:b/>
          <w:bCs/>
          <w:color w:val="00ACC3"/>
          <w:sz w:val="36"/>
          <w:szCs w:val="36"/>
        </w:rPr>
        <w:t xml:space="preserve">CATEGORIA </w:t>
      </w:r>
      <w:r w:rsidRPr="00004051">
        <w:rPr>
          <w:rFonts w:ascii="EncodeSans-Black" w:hAnsi="EncodeSans-Black" w:cs="EncodeSans-Black"/>
          <w:color w:val="00ACC3"/>
          <w:sz w:val="36"/>
          <w:szCs w:val="36"/>
        </w:rPr>
        <w:t>1</w:t>
      </w:r>
    </w:p>
    <w:p w:rsidR="00004051" w:rsidRDefault="00004051" w:rsidP="00004051">
      <w:p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Menos de 100 Socios e ingresos hasta el monto equivalente a Cat. G del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04051">
        <w:rPr>
          <w:rFonts w:ascii="Arial Narrow" w:hAnsi="Arial Narrow"/>
          <w:sz w:val="28"/>
          <w:szCs w:val="28"/>
        </w:rPr>
        <w:t>Monotributo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004051" w:rsidRDefault="00004051" w:rsidP="00004051">
      <w:pPr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Documentación:</w:t>
      </w:r>
    </w:p>
    <w:p w:rsidR="00004051" w:rsidRPr="00004051" w:rsidRDefault="00004051" w:rsidP="00004051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 xml:space="preserve">Minuta Rogatoria con firma certificada de Presidente o Secretario 2. </w:t>
      </w:r>
    </w:p>
    <w:p w:rsidR="00004051" w:rsidRDefault="00004051" w:rsidP="00004051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 xml:space="preserve">Impresión y envió de anexo 7 con firma certificada de Presidente y Secretario, consignando </w:t>
      </w:r>
      <w:proofErr w:type="spellStart"/>
      <w:r w:rsidRPr="00004051">
        <w:rPr>
          <w:rFonts w:ascii="Arial Narrow" w:hAnsi="Arial Narrow"/>
          <w:sz w:val="28"/>
          <w:szCs w:val="28"/>
        </w:rPr>
        <w:t>nomina</w:t>
      </w:r>
      <w:proofErr w:type="spellEnd"/>
      <w:r w:rsidRPr="00004051">
        <w:rPr>
          <w:rFonts w:ascii="Arial Narrow" w:hAnsi="Arial Narrow"/>
          <w:sz w:val="28"/>
          <w:szCs w:val="28"/>
        </w:rPr>
        <w:t xml:space="preserve"> de Comisión Directiva</w:t>
      </w:r>
      <w:r>
        <w:rPr>
          <w:rFonts w:ascii="Arial Narrow" w:hAnsi="Arial Narrow"/>
          <w:sz w:val="28"/>
          <w:szCs w:val="28"/>
        </w:rPr>
        <w:t>.</w:t>
      </w:r>
    </w:p>
    <w:p w:rsidR="00004051" w:rsidRDefault="00004051" w:rsidP="00004051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Fotocopia de acta de Asamblea General Ordinaria y folio de rubrica de libro con declaración jurada de presidente y secretario dando fe respecto al contenido de la</w:t>
      </w:r>
      <w:r>
        <w:rPr>
          <w:rFonts w:ascii="Arial Narrow" w:hAnsi="Arial Narrow"/>
          <w:sz w:val="28"/>
          <w:szCs w:val="28"/>
        </w:rPr>
        <w:t xml:space="preserve"> </w:t>
      </w:r>
      <w:r w:rsidRPr="00004051">
        <w:rPr>
          <w:rFonts w:ascii="Arial Narrow" w:hAnsi="Arial Narrow"/>
          <w:sz w:val="28"/>
          <w:szCs w:val="28"/>
        </w:rPr>
        <w:t>fotocopia</w:t>
      </w:r>
      <w:r>
        <w:rPr>
          <w:rFonts w:ascii="Arial Narrow" w:hAnsi="Arial Narrow"/>
          <w:sz w:val="28"/>
          <w:szCs w:val="28"/>
        </w:rPr>
        <w:t>.</w:t>
      </w:r>
    </w:p>
    <w:p w:rsidR="00004051" w:rsidRDefault="00004051" w:rsidP="00004051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Fotocopia del libro de asistencia a asamblea y folio de rubrica de libro con declaración jurada de presidente y secretario dando fe respecto al contenido de la</w:t>
      </w:r>
      <w:r>
        <w:rPr>
          <w:rFonts w:ascii="Arial Narrow" w:hAnsi="Arial Narrow"/>
          <w:sz w:val="28"/>
          <w:szCs w:val="28"/>
        </w:rPr>
        <w:t xml:space="preserve"> </w:t>
      </w:r>
      <w:r w:rsidRPr="00004051">
        <w:rPr>
          <w:rFonts w:ascii="Arial Narrow" w:hAnsi="Arial Narrow"/>
          <w:sz w:val="28"/>
          <w:szCs w:val="28"/>
        </w:rPr>
        <w:t>fotocopia</w:t>
      </w:r>
      <w:r>
        <w:rPr>
          <w:rFonts w:ascii="Arial Narrow" w:hAnsi="Arial Narrow"/>
          <w:sz w:val="28"/>
          <w:szCs w:val="28"/>
        </w:rPr>
        <w:t>.</w:t>
      </w:r>
    </w:p>
    <w:p w:rsidR="00004051" w:rsidRDefault="00004051" w:rsidP="00004051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004051">
        <w:rPr>
          <w:rFonts w:ascii="Arial Narrow" w:hAnsi="Arial Narrow"/>
          <w:sz w:val="28"/>
          <w:szCs w:val="28"/>
        </w:rPr>
        <w:t>En caso que en la asamblea se designen nuevas autoridades, se deberá presentar</w:t>
      </w:r>
      <w:r>
        <w:rPr>
          <w:rFonts w:ascii="Arial Narrow" w:hAnsi="Arial Narrow"/>
          <w:sz w:val="28"/>
          <w:szCs w:val="28"/>
        </w:rPr>
        <w:t xml:space="preserve"> </w:t>
      </w:r>
      <w:r w:rsidRPr="00004051">
        <w:rPr>
          <w:rFonts w:ascii="Arial Narrow" w:hAnsi="Arial Narrow"/>
          <w:sz w:val="28"/>
          <w:szCs w:val="28"/>
        </w:rPr>
        <w:t>“declaración jurada de persona políticamente expuesta” (Anexo 19) de todos los miembros designados con firma certificada; pudiéndose hacer en forma conjunta</w:t>
      </w:r>
      <w:r w:rsidR="00546F71">
        <w:rPr>
          <w:rFonts w:ascii="Arial Narrow" w:hAnsi="Arial Narrow"/>
          <w:sz w:val="28"/>
          <w:szCs w:val="28"/>
        </w:rPr>
        <w:t>.</w:t>
      </w:r>
    </w:p>
    <w:p w:rsidR="00217E05" w:rsidRDefault="00217E05" w:rsidP="00217E05">
      <w:pPr>
        <w:pStyle w:val="Prrafodelista"/>
        <w:rPr>
          <w:rFonts w:ascii="Arial Narrow" w:hAnsi="Arial Narrow"/>
          <w:sz w:val="28"/>
          <w:szCs w:val="28"/>
        </w:rPr>
      </w:pPr>
    </w:p>
    <w:p w:rsidR="00546F71" w:rsidRDefault="00546F71" w:rsidP="00546F71">
      <w:pPr>
        <w:rPr>
          <w:rFonts w:ascii="EncodeSans-Black" w:hAnsi="EncodeSans-Black" w:cs="EncodeSans-Black"/>
          <w:color w:val="00ACC3"/>
          <w:sz w:val="36"/>
          <w:szCs w:val="36"/>
        </w:rPr>
      </w:pPr>
      <w:r w:rsidRPr="00546F71">
        <w:rPr>
          <w:rFonts w:ascii="EncodeSans-Bold" w:hAnsi="EncodeSans-Bold" w:cs="EncodeSans-Bold"/>
          <w:b/>
          <w:bCs/>
          <w:color w:val="00ACC3"/>
          <w:sz w:val="36"/>
          <w:szCs w:val="36"/>
        </w:rPr>
        <w:lastRenderedPageBreak/>
        <w:t xml:space="preserve">CATEGORIA </w:t>
      </w:r>
      <w:r w:rsidRPr="00546F71">
        <w:rPr>
          <w:rFonts w:ascii="EncodeSans-Black" w:hAnsi="EncodeSans-Black" w:cs="EncodeSans-Black"/>
          <w:color w:val="00ACC3"/>
          <w:sz w:val="36"/>
          <w:szCs w:val="36"/>
        </w:rPr>
        <w:t>2</w:t>
      </w:r>
    </w:p>
    <w:p w:rsidR="00546F71" w:rsidRPr="00546F71" w:rsidRDefault="00546F71" w:rsidP="00546F71">
      <w:p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 xml:space="preserve">Más de 100 socios e Ingresos anuales mayores a Cat. G del </w:t>
      </w:r>
      <w:proofErr w:type="spellStart"/>
      <w:r w:rsidRPr="00546F71">
        <w:rPr>
          <w:rFonts w:ascii="Arial Narrow" w:hAnsi="Arial Narrow"/>
          <w:sz w:val="28"/>
          <w:szCs w:val="28"/>
        </w:rPr>
        <w:t>Monotributo</w:t>
      </w:r>
      <w:proofErr w:type="spellEnd"/>
      <w:r w:rsidRPr="00546F71">
        <w:rPr>
          <w:rFonts w:ascii="Arial Narrow" w:hAnsi="Arial Narrow"/>
          <w:sz w:val="28"/>
          <w:szCs w:val="28"/>
        </w:rPr>
        <w:t>:</w:t>
      </w:r>
    </w:p>
    <w:p w:rsidR="00546F71" w:rsidRDefault="00546F71" w:rsidP="00546F71">
      <w:pPr>
        <w:rPr>
          <w:rFonts w:ascii="Arial Narrow" w:hAnsi="Arial Narrow" w:cs="EncodeSans-Regular"/>
          <w:color w:val="00ACC3"/>
          <w:sz w:val="28"/>
          <w:szCs w:val="28"/>
        </w:rPr>
      </w:pPr>
      <w:r w:rsidRPr="00546F71">
        <w:rPr>
          <w:rFonts w:ascii="Arial Narrow" w:hAnsi="Arial Narrow" w:cs="EncodeSans-Regular"/>
          <w:color w:val="00ACC3"/>
          <w:sz w:val="28"/>
          <w:szCs w:val="28"/>
        </w:rPr>
        <w:t>Documentación:</w:t>
      </w:r>
    </w:p>
    <w:p w:rsidR="00546F71" w:rsidRDefault="00546F71" w:rsidP="00546F71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Minuta rogatoria con firma certificada de presidente o secretario</w:t>
      </w:r>
      <w:r>
        <w:rPr>
          <w:rFonts w:ascii="Arial Narrow" w:hAnsi="Arial Narrow"/>
          <w:sz w:val="28"/>
          <w:szCs w:val="28"/>
        </w:rPr>
        <w:t>.</w:t>
      </w:r>
    </w:p>
    <w:p w:rsidR="00546F71" w:rsidRPr="00546F71" w:rsidRDefault="00546F71" w:rsidP="00546F71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Impresión y envió vía Web del anexo 7 con firma certificada de Presidente,</w:t>
      </w:r>
    </w:p>
    <w:p w:rsidR="00546F71" w:rsidRDefault="00546F71" w:rsidP="00546F71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Secretario y Revisores de cuenta titulares, consignar datos del contador, número de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oblea y actuación de la intervención del CPCEBA</w:t>
      </w:r>
      <w:r>
        <w:rPr>
          <w:rFonts w:ascii="Arial Narrow" w:hAnsi="Arial Narrow"/>
          <w:sz w:val="28"/>
          <w:szCs w:val="28"/>
        </w:rPr>
        <w:t>.</w:t>
      </w:r>
    </w:p>
    <w:p w:rsidR="00546F71" w:rsidRDefault="00546F71" w:rsidP="00546F71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Fotocopia del acta de Asamblea General Ordinaria + Folio de rúbrica libro con declaración jurada de Presidente o Secretario, dando fe respecto del contenido de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la fotocopia</w:t>
      </w:r>
      <w:r>
        <w:rPr>
          <w:rFonts w:ascii="Arial Narrow" w:hAnsi="Arial Narrow"/>
          <w:sz w:val="28"/>
          <w:szCs w:val="28"/>
        </w:rPr>
        <w:t>.</w:t>
      </w:r>
    </w:p>
    <w:p w:rsidR="00546F71" w:rsidRDefault="00546F71" w:rsidP="00546F71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En caso de que en la asamblea se designen nuevas autoridades, se deberá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presentar “declaración jurada de persona políticamente expuesta” (Anexo 19) de todos los miembros designados con firma certificada; pudiéndose hacer en forma conjunta por aquellos que revistan la misma condición</w:t>
      </w:r>
      <w:r>
        <w:rPr>
          <w:rFonts w:ascii="Arial Narrow" w:hAnsi="Arial Narrow"/>
          <w:sz w:val="28"/>
          <w:szCs w:val="28"/>
        </w:rPr>
        <w:t>.</w:t>
      </w:r>
    </w:p>
    <w:p w:rsidR="00546F71" w:rsidRDefault="00546F71" w:rsidP="00546F71">
      <w:pPr>
        <w:rPr>
          <w:rFonts w:ascii="EncodeSans-Black" w:hAnsi="EncodeSans-Black" w:cs="EncodeSans-Black"/>
          <w:color w:val="00ACC3"/>
          <w:sz w:val="36"/>
          <w:szCs w:val="36"/>
        </w:rPr>
      </w:pPr>
      <w:r w:rsidRPr="00546F71">
        <w:rPr>
          <w:rFonts w:ascii="EncodeSans-Bold" w:hAnsi="EncodeSans-Bold" w:cs="EncodeSans-Bold"/>
          <w:b/>
          <w:bCs/>
          <w:color w:val="00ACC3"/>
          <w:sz w:val="36"/>
          <w:szCs w:val="36"/>
        </w:rPr>
        <w:t xml:space="preserve">CATEGORIA </w:t>
      </w:r>
      <w:r w:rsidRPr="00546F71">
        <w:rPr>
          <w:rFonts w:ascii="EncodeSans-Black" w:hAnsi="EncodeSans-Black" w:cs="EncodeSans-Black"/>
          <w:color w:val="00ACC3"/>
          <w:sz w:val="36"/>
          <w:szCs w:val="36"/>
        </w:rPr>
        <w:t>3</w:t>
      </w:r>
    </w:p>
    <w:p w:rsidR="00546F71" w:rsidRDefault="00546F71" w:rsidP="00546F7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Asociaciones de más de 2000 socios o con ingresos superiores a 50 veces la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 xml:space="preserve">categoría G del </w:t>
      </w:r>
      <w:proofErr w:type="spellStart"/>
      <w:r w:rsidRPr="00546F71">
        <w:rPr>
          <w:rFonts w:ascii="Arial Narrow" w:hAnsi="Arial Narrow"/>
          <w:sz w:val="28"/>
          <w:szCs w:val="28"/>
        </w:rPr>
        <w:t>monotributo</w:t>
      </w:r>
      <w:proofErr w:type="spellEnd"/>
      <w:r w:rsidRPr="00546F71">
        <w:rPr>
          <w:rFonts w:ascii="Arial Narrow" w:hAnsi="Arial Narrow"/>
          <w:sz w:val="28"/>
          <w:szCs w:val="28"/>
        </w:rPr>
        <w:t>.</w:t>
      </w:r>
    </w:p>
    <w:p w:rsidR="00546F71" w:rsidRDefault="00546F71" w:rsidP="00546F7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Entidades de 2º y 3ºgrado, Uniones Industriales, Cámaras de Comercio.</w:t>
      </w:r>
    </w:p>
    <w:p w:rsidR="00546F71" w:rsidRDefault="00546F71" w:rsidP="00546F7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Asociaciones con los siguientes objetos sociales:</w:t>
      </w:r>
    </w:p>
    <w:p w:rsidR="00546F71" w:rsidRDefault="00546F71" w:rsidP="00546F7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Asociaciones de Bomberos Voluntarios, Cooperadoras de Hospitales Públicos Provinciales; Asociaciones de Futbol Federados en la AFA, en las categorías “A”,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“B” Nacional y “B” Metropolitana.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28"/>
          <w:szCs w:val="28"/>
        </w:rPr>
      </w:pPr>
      <w:r w:rsidRPr="00546F71">
        <w:rPr>
          <w:rFonts w:ascii="EncodeSans-Bold" w:hAnsi="EncodeSans-Bold" w:cs="EncodeSans-Bold"/>
          <w:b/>
          <w:bCs/>
          <w:color w:val="00ACC3"/>
          <w:sz w:val="28"/>
          <w:szCs w:val="28"/>
        </w:rPr>
        <w:t>DOC. PRE-ASAMBLEARIA (ANTELACIÓN DE 10 DÍAS DE</w:t>
      </w:r>
      <w:r>
        <w:rPr>
          <w:rFonts w:ascii="EncodeSans-Bold" w:hAnsi="EncodeSans-Bold" w:cs="EncodeSans-Bold"/>
          <w:b/>
          <w:bCs/>
          <w:color w:val="00ACC3"/>
          <w:sz w:val="28"/>
          <w:szCs w:val="28"/>
        </w:rPr>
        <w:t xml:space="preserve"> </w:t>
      </w:r>
      <w:r w:rsidRPr="00546F71">
        <w:rPr>
          <w:rFonts w:ascii="EncodeSans-Bold" w:hAnsi="EncodeSans-Bold" w:cs="EncodeSans-Bold"/>
          <w:b/>
          <w:bCs/>
          <w:color w:val="00ACC3"/>
          <w:sz w:val="28"/>
          <w:szCs w:val="28"/>
        </w:rPr>
        <w:t>REALIZARSE LA ASAMBLEA): DOC. POST-ASAMBLEARIA: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28"/>
          <w:szCs w:val="28"/>
        </w:rPr>
      </w:pPr>
    </w:p>
    <w:p w:rsidR="00546F71" w:rsidRDefault="00546F71" w:rsidP="00546F7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Minuta rogatoria (Anexo 2) con firma certificada de Presidente o Secretario.</w:t>
      </w:r>
    </w:p>
    <w:p w:rsidR="00546F71" w:rsidRDefault="00546F71" w:rsidP="00546F7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Fotocopia del acta de Comisión Directiva libro convocando a asamblea con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declaración jurada de Presidente o Secretario, dando fe respecto al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contenido de la fotocopia.</w:t>
      </w:r>
    </w:p>
    <w:p w:rsidR="00546F71" w:rsidRDefault="00546F71" w:rsidP="00546F7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Publicación en el diario (sin perjuicio de lo que disponga el estatuto).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</w:p>
    <w:p w:rsidR="00217E05" w:rsidRDefault="00217E05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2"/>
          <w:szCs w:val="32"/>
        </w:rPr>
      </w:pPr>
    </w:p>
    <w:p w:rsidR="00217E05" w:rsidRDefault="00217E05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2"/>
          <w:szCs w:val="32"/>
        </w:rPr>
      </w:pPr>
    </w:p>
    <w:p w:rsidR="00217E05" w:rsidRDefault="00217E05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2"/>
          <w:szCs w:val="32"/>
        </w:rPr>
      </w:pP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2"/>
          <w:szCs w:val="32"/>
        </w:rPr>
      </w:pPr>
      <w:r>
        <w:rPr>
          <w:rFonts w:ascii="EncodeSans-Bold" w:hAnsi="EncodeSans-Bold" w:cs="EncodeSans-Bold"/>
          <w:b/>
          <w:bCs/>
          <w:color w:val="00ACC3"/>
          <w:sz w:val="32"/>
          <w:szCs w:val="32"/>
        </w:rPr>
        <w:t>DOC. POST-ASAMBLEARIA: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2"/>
          <w:szCs w:val="32"/>
        </w:rPr>
      </w:pP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Minuta rogatoria (Anexo 2) con firma certificada de Presidente o Secretario.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Impresión y envió vía Web (www.gba.gob.ar/dppj/anexos) del anexo 7 con firmas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certificadas de Presidente y Secretario.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Estados contables del ejercicio, certificado por el C.P.C.E.B.A.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Memoria.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Informe de la Com. Revisora de Cuentas.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Fotocopia del acta de Acta de Asamblea General y folio de rúbrica del libro. Se deberá acompañar con una declaración jurada, con firma certificada de Presidente o Secretario, dando fe respecto al contenido de la fotocopia. En caso de que el acta se haya volcado al libro en forma manuscrita,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acompañar copia mecanografiada con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certificación del contenido.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546F71">
        <w:rPr>
          <w:rFonts w:ascii="Arial Narrow" w:hAnsi="Arial Narrow"/>
          <w:sz w:val="28"/>
          <w:szCs w:val="28"/>
        </w:rPr>
        <w:t>Idem</w:t>
      </w:r>
      <w:proofErr w:type="spellEnd"/>
      <w:r w:rsidRPr="00546F71">
        <w:rPr>
          <w:rFonts w:ascii="Arial Narrow" w:hAnsi="Arial Narrow"/>
          <w:sz w:val="28"/>
          <w:szCs w:val="28"/>
        </w:rPr>
        <w:t xml:space="preserve"> para la copia del libro de asistencia a la asamblea.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Padrón final de socios utilizado para la asamblea en soporte papel y folio de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rúbrica libro con declaración jurada de Presidente o Secretario dando fe respecto al contenido de la fotocopia.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Acta de Comisión Directiva de oficialización de listas de candidatos (sólo para renovación de autoridades) con declaración jurada de Presidente o Secretario,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dando fe respecto al contenido de la fotocopia.</w:t>
      </w:r>
    </w:p>
    <w:p w:rsidR="00546F71" w:rsidRDefault="00546F71" w:rsidP="00546F7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546F71">
        <w:rPr>
          <w:rFonts w:ascii="Arial Narrow" w:hAnsi="Arial Narrow"/>
          <w:sz w:val="28"/>
          <w:szCs w:val="28"/>
        </w:rPr>
        <w:t>En caso que en la asamblea se designen nuevas autoridades, se deberá presentar “Declaración Jurada de Persona Políticamente Expuesta” (Anexo 19) de todos los</w:t>
      </w:r>
      <w:r>
        <w:rPr>
          <w:rFonts w:ascii="Arial Narrow" w:hAnsi="Arial Narrow"/>
          <w:sz w:val="28"/>
          <w:szCs w:val="28"/>
        </w:rPr>
        <w:t xml:space="preserve"> </w:t>
      </w:r>
      <w:r w:rsidRPr="00546F71">
        <w:rPr>
          <w:rFonts w:ascii="Arial Narrow" w:hAnsi="Arial Narrow"/>
          <w:sz w:val="28"/>
          <w:szCs w:val="28"/>
        </w:rPr>
        <w:t>miembros designados con firma certificada; pudiéndose hacer en forma conjunta</w:t>
      </w:r>
      <w:r>
        <w:rPr>
          <w:rFonts w:ascii="Arial Narrow" w:hAnsi="Arial Narrow"/>
          <w:sz w:val="28"/>
          <w:szCs w:val="28"/>
        </w:rPr>
        <w:t>.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/>
          <w:sz w:val="28"/>
          <w:szCs w:val="28"/>
        </w:rPr>
      </w:pP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MODELO DE DECLARACIÓN JURADA DANDO FE RESPECTO DEL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CONTENIDO DE LA FOTOCOPIA: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“Declaro bajo juramento que lo transcripto es copia fiel al original acta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que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obra a folios...... del Libro de ....... N°....., Folio.-......., Legajo........,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Matrícula......., rubricado ante........., perteneciente a la entidad....................”</w:t>
      </w:r>
    </w:p>
    <w:p w:rsidR="00217E05" w:rsidRDefault="00217E05" w:rsidP="00546F71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color w:val="00ACC3"/>
        </w:rPr>
      </w:pP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EncodeSans-Bold" w:hAnsi="EncodeSans-Bold" w:cs="EncodeSans-Bold"/>
          <w:b/>
          <w:bCs/>
          <w:color w:val="00ACC3"/>
          <w:sz w:val="36"/>
          <w:szCs w:val="36"/>
        </w:rPr>
      </w:pPr>
      <w:r w:rsidRPr="00546F71">
        <w:rPr>
          <w:rFonts w:ascii="EncodeSans-Bold" w:hAnsi="EncodeSans-Bold" w:cs="EncodeSans-Bold"/>
          <w:b/>
          <w:bCs/>
          <w:color w:val="00ACC3"/>
          <w:sz w:val="36"/>
          <w:szCs w:val="36"/>
        </w:rPr>
        <w:t>SOLICITUD DE CERTIFICADO DE VIGENCIA</w:t>
      </w:r>
    </w:p>
    <w:p w:rsidR="00546F71" w:rsidRP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Aquellas instituciones que adeuden la presentación de hasta 10 años de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documentación anual podrán solicitar un certificado de vigencia, el que tendrá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como únicos destinatarios organismos estatales. En este caso se intimará a que</w:t>
      </w:r>
      <w:bookmarkStart w:id="0" w:name="_GoBack"/>
      <w:bookmarkEnd w:id="0"/>
    </w:p>
    <w:p w:rsidR="00546F71" w:rsidRP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  <w:proofErr w:type="gramStart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regularicen</w:t>
      </w:r>
      <w:proofErr w:type="gramEnd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la situación en el plazo de 120 días corridos desde el cierre del próximo</w:t>
      </w:r>
    </w:p>
    <w:p w:rsidR="00546F71" w:rsidRP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  <w:proofErr w:type="gramStart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ejercicio</w:t>
      </w:r>
      <w:proofErr w:type="gramEnd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económico.</w:t>
      </w:r>
    </w:p>
    <w:p w:rsid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lastRenderedPageBreak/>
        <w:t>Además del Formulario Minuta Rogatoria Anexo 2 con firma certificada de presidente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o secretario, tildando trámite “Certificado de Vigencia”. Deberá acreditarse la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personería invocada mediante declaración jurada del solicitante – Conforme Anexo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III de la Disposición 18/2016. La emisión del certificado no convalida como autoridad</w:t>
      </w:r>
      <w:r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</w:t>
      </w:r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de la institución al </w:t>
      </w:r>
      <w:proofErr w:type="spellStart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>peticionante</w:t>
      </w:r>
      <w:proofErr w:type="spellEnd"/>
      <w:r w:rsidRPr="00546F71">
        <w:rPr>
          <w:rFonts w:ascii="Arial Narrow" w:hAnsi="Arial Narrow" w:cs="EncodeSans-Regular"/>
          <w:color w:val="000000" w:themeColor="text1"/>
          <w:sz w:val="28"/>
          <w:szCs w:val="28"/>
        </w:rPr>
        <w:t xml:space="preserve"> ni al poseedor del mismo ante la Dirección Provincial.</w:t>
      </w:r>
    </w:p>
    <w:p w:rsidR="00546F71" w:rsidRPr="00546F71" w:rsidRDefault="00546F71" w:rsidP="00546F71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 w:themeColor="text1"/>
          <w:sz w:val="28"/>
          <w:szCs w:val="28"/>
        </w:rPr>
      </w:pPr>
    </w:p>
    <w:sectPr w:rsidR="00546F71" w:rsidRPr="00546F7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A1" w:rsidRDefault="009D16A1">
      <w:pPr>
        <w:spacing w:after="0" w:line="240" w:lineRule="auto"/>
      </w:pPr>
      <w:r>
        <w:separator/>
      </w:r>
    </w:p>
  </w:endnote>
  <w:endnote w:type="continuationSeparator" w:id="0">
    <w:p w:rsidR="009D16A1" w:rsidRDefault="009D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Sans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9782E" w:rsidTr="0099782E">
      <w:trPr>
        <w:jc w:val="right"/>
      </w:trPr>
      <w:tc>
        <w:tcPr>
          <w:tcW w:w="4795" w:type="dxa"/>
          <w:vAlign w:val="center"/>
          <w:hideMark/>
        </w:tcPr>
        <w:sdt>
          <w:sdtPr>
            <w:rPr>
              <w:caps/>
              <w:color w:val="000000" w:themeColor="text1"/>
            </w:rPr>
            <w:alias w:val="Autor"/>
            <w:id w:val="1534539408"/>
            <w:placeholder>
              <w:docPart w:val="373159D680DB4300912A5BD56EFBA0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9782E" w:rsidRDefault="0099782E" w:rsidP="0099782E">
              <w:pPr>
                <w:pStyle w:val="Encabezado"/>
                <w:spacing w:line="256" w:lineRule="aut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direccion general de personas juridicas – la rioja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  <w:hideMark/>
        </w:tcPr>
        <w:p w:rsidR="0099782E" w:rsidRDefault="0099782E" w:rsidP="0099782E">
          <w:pPr>
            <w:pStyle w:val="Piedepgina"/>
            <w:spacing w:line="256" w:lineRule="aut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99782E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782E" w:rsidRDefault="0099782E" w:rsidP="0099782E">
    <w:pPr>
      <w:pStyle w:val="Piedepgina"/>
      <w:tabs>
        <w:tab w:val="left" w:pos="2409"/>
      </w:tabs>
      <w:jc w:val="center"/>
      <w:rPr>
        <w:lang w:val="es-ES"/>
      </w:rPr>
    </w:pPr>
    <w:r>
      <w:rPr>
        <w:lang w:val="es-ES"/>
      </w:rPr>
      <w:t xml:space="preserve">                                                  Año 2020</w:t>
    </w:r>
  </w:p>
  <w:p w:rsidR="0099782E" w:rsidRDefault="00997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A1" w:rsidRDefault="009D16A1">
      <w:pPr>
        <w:spacing w:after="0" w:line="240" w:lineRule="auto"/>
      </w:pPr>
      <w:r>
        <w:separator/>
      </w:r>
    </w:p>
  </w:footnote>
  <w:footnote w:type="continuationSeparator" w:id="0">
    <w:p w:rsidR="009D16A1" w:rsidRDefault="009D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8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842"/>
    </w:tblGrid>
    <w:tr w:rsidR="00F34504" w:rsidTr="00F34504">
      <w:trPr>
        <w:trHeight w:val="1249"/>
      </w:trPr>
      <w:tc>
        <w:tcPr>
          <w:tcW w:w="3936" w:type="dxa"/>
          <w:shd w:val="clear" w:color="auto" w:fill="FF0000"/>
        </w:tcPr>
        <w:p w:rsidR="005B3558" w:rsidRDefault="00217E05" w:rsidP="005B3558">
          <w:r w:rsidRPr="005B3558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22297D6D" wp14:editId="2CBD94C4">
                <wp:simplePos x="0" y="0"/>
                <wp:positionH relativeFrom="column">
                  <wp:posOffset>146050</wp:posOffset>
                </wp:positionH>
                <wp:positionV relativeFrom="paragraph">
                  <wp:posOffset>147955</wp:posOffset>
                </wp:positionV>
                <wp:extent cx="1851660" cy="579755"/>
                <wp:effectExtent l="152400" t="152400" r="358140" b="353695"/>
                <wp:wrapNone/>
                <wp:docPr id="1" name="Imagen 1" descr="D:\Secretaria de Justicia\Registro Civil\secretaria_justic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Secretaria de Justicia\Registro Civil\secretaria_justic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66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</w:p>
        <w:p w:rsidR="005B3558" w:rsidRDefault="009D16A1" w:rsidP="00F34504">
          <w:pPr>
            <w:pStyle w:val="Encabezado"/>
            <w:jc w:val="right"/>
          </w:pPr>
        </w:p>
      </w:tc>
      <w:tc>
        <w:tcPr>
          <w:tcW w:w="6842" w:type="dxa"/>
          <w:shd w:val="clear" w:color="auto" w:fill="FF0000"/>
        </w:tcPr>
        <w:p w:rsidR="00F34504" w:rsidRPr="00F34504" w:rsidRDefault="009D16A1" w:rsidP="005B3558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16"/>
              <w:szCs w:val="16"/>
            </w:rPr>
          </w:pPr>
        </w:p>
        <w:p w:rsidR="005B3558" w:rsidRPr="00F34504" w:rsidRDefault="00217E05" w:rsidP="00F34504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36"/>
              <w:szCs w:val="36"/>
            </w:rPr>
          </w:pPr>
          <w:r w:rsidRPr="00F34504">
            <w:rPr>
              <w:rFonts w:ascii="Arial Black" w:hAnsi="Arial Black"/>
              <w:b/>
              <w:color w:val="FFFFFF" w:themeColor="background1"/>
              <w:sz w:val="36"/>
              <w:szCs w:val="36"/>
            </w:rPr>
            <w:t>Dirección General de Personas Jurídicas</w:t>
          </w:r>
        </w:p>
      </w:tc>
    </w:tr>
  </w:tbl>
  <w:p w:rsidR="005B3558" w:rsidRDefault="009D16A1" w:rsidP="005B3558">
    <w:pPr>
      <w:pStyle w:val="Encabezado"/>
    </w:pPr>
  </w:p>
  <w:p w:rsidR="005B3558" w:rsidRPr="005B3558" w:rsidRDefault="009D16A1" w:rsidP="005B35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4FD7"/>
    <w:multiLevelType w:val="hybridMultilevel"/>
    <w:tmpl w:val="5BF641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576D1"/>
    <w:multiLevelType w:val="hybridMultilevel"/>
    <w:tmpl w:val="01BE11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6F5E"/>
    <w:multiLevelType w:val="hybridMultilevel"/>
    <w:tmpl w:val="BD248800"/>
    <w:lvl w:ilvl="0" w:tplc="AE100D70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EncodeSans-ExtraBold" w:hint="default"/>
        <w:b/>
        <w:color w:val="00ACC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4EB"/>
    <w:multiLevelType w:val="hybridMultilevel"/>
    <w:tmpl w:val="708AC2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A5D04"/>
    <w:multiLevelType w:val="hybridMultilevel"/>
    <w:tmpl w:val="052E24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43CC"/>
    <w:multiLevelType w:val="hybridMultilevel"/>
    <w:tmpl w:val="44723F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1FD8"/>
    <w:multiLevelType w:val="hybridMultilevel"/>
    <w:tmpl w:val="B4C2F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A395B"/>
    <w:multiLevelType w:val="hybridMultilevel"/>
    <w:tmpl w:val="9F8A1B20"/>
    <w:lvl w:ilvl="0" w:tplc="CB46F7F8">
      <w:start w:val="1"/>
      <w:numFmt w:val="decimal"/>
      <w:lvlText w:val="%1."/>
      <w:lvlJc w:val="left"/>
      <w:pPr>
        <w:ind w:left="720" w:hanging="360"/>
      </w:pPr>
      <w:rPr>
        <w:rFonts w:ascii="EncodeSans-ExtraBold" w:hAnsi="EncodeSans-ExtraBold" w:hint="default"/>
        <w:b/>
        <w:color w:val="00ACC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31C38"/>
    <w:multiLevelType w:val="hybridMultilevel"/>
    <w:tmpl w:val="AFC0C86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531C9E"/>
    <w:multiLevelType w:val="hybridMultilevel"/>
    <w:tmpl w:val="052E24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F733A"/>
    <w:multiLevelType w:val="hybridMultilevel"/>
    <w:tmpl w:val="85825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173E6"/>
    <w:multiLevelType w:val="hybridMultilevel"/>
    <w:tmpl w:val="1F9ABD8C"/>
    <w:lvl w:ilvl="0" w:tplc="5A281696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B2ADD"/>
    <w:multiLevelType w:val="hybridMultilevel"/>
    <w:tmpl w:val="1DB89B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A1CFA"/>
    <w:multiLevelType w:val="hybridMultilevel"/>
    <w:tmpl w:val="B70031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51"/>
    <w:rsid w:val="00004051"/>
    <w:rsid w:val="00217E05"/>
    <w:rsid w:val="00546F71"/>
    <w:rsid w:val="006C198B"/>
    <w:rsid w:val="0099782E"/>
    <w:rsid w:val="009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DD1A9F-D5C7-4B20-8216-6F1EEE2B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051"/>
  </w:style>
  <w:style w:type="table" w:styleId="Tablaconcuadrcula">
    <w:name w:val="Table Grid"/>
    <w:basedOn w:val="Tablanormal"/>
    <w:uiPriority w:val="39"/>
    <w:rsid w:val="0000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05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97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3159D680DB4300912A5BD56EFBA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A70B2-81EB-4040-978D-809F5C25BEFB}"/>
      </w:docPartPr>
      <w:docPartBody>
        <w:p w:rsidR="00000000" w:rsidRDefault="00EA5499" w:rsidP="00EA5499">
          <w:pPr>
            <w:pStyle w:val="373159D680DB4300912A5BD56EFBA07D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Sans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99"/>
    <w:rsid w:val="00884802"/>
    <w:rsid w:val="00E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3159D680DB4300912A5BD56EFBA07D">
    <w:name w:val="373159D680DB4300912A5BD56EFBA07D"/>
    <w:rsid w:val="00EA5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general de personas juridicas – la rioja</dc:creator>
  <cp:keywords/>
  <dc:description/>
  <cp:lastModifiedBy>desktop</cp:lastModifiedBy>
  <cp:revision>3</cp:revision>
  <dcterms:created xsi:type="dcterms:W3CDTF">2020-07-15T20:33:00Z</dcterms:created>
  <dcterms:modified xsi:type="dcterms:W3CDTF">2020-07-15T23:56:00Z</dcterms:modified>
</cp:coreProperties>
</file>