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6D2A" w14:textId="77777777" w:rsidR="000F3D0F" w:rsidRDefault="000F3D0F" w:rsidP="000F3D0F"/>
    <w:p w14:paraId="0FEDE1A3" w14:textId="77777777" w:rsidR="000F3D0F" w:rsidRPr="000F3D0F" w:rsidRDefault="000F3D0F" w:rsidP="000F3D0F">
      <w:pPr>
        <w:pStyle w:val="Prrafodelista"/>
        <w:numPr>
          <w:ilvl w:val="0"/>
          <w:numId w:val="1"/>
        </w:numPr>
        <w:shd w:val="clear" w:color="auto" w:fill="FFFFFF"/>
        <w:spacing w:after="100" w:line="240" w:lineRule="auto"/>
        <w:rPr>
          <w:rFonts w:ascii="Segoe UI" w:eastAsia="Times New Roman" w:hAnsi="Segoe UI" w:cs="Segoe UI"/>
          <w:kern w:val="0"/>
          <w:sz w:val="21"/>
          <w:szCs w:val="21"/>
          <w:lang w:eastAsia="es-CO"/>
          <w14:ligatures w14:val="none"/>
        </w:rPr>
      </w:pPr>
      <w:r w:rsidRPr="000F3D0F">
        <w:rPr>
          <w:rFonts w:ascii="Segoe UI" w:eastAsia="Times New Roman" w:hAnsi="Segoe UI" w:cs="Segoe UI"/>
          <w:kern w:val="0"/>
          <w:sz w:val="21"/>
          <w:szCs w:val="21"/>
          <w:lang w:eastAsia="es-CO"/>
          <w14:ligatures w14:val="none"/>
        </w:rPr>
        <w:t xml:space="preserve">¿Cómo afecta la polarización de un transistor bipolar o FET en sus aplicaciones tanto lineales como no lineales, y por qué es importante establecer correctamente las corrientes y tensiones en estos dispositivos? </w:t>
      </w:r>
    </w:p>
    <w:p w14:paraId="181B6B5E" w14:textId="77777777" w:rsidR="000F3D0F" w:rsidRDefault="000F3D0F" w:rsidP="000F3D0F"/>
    <w:p w14:paraId="6EF2B68F" w14:textId="483734B9" w:rsidR="000F3D0F" w:rsidRDefault="000F3D0F" w:rsidP="000F3D0F">
      <w:r>
        <w:t>RTA=</w:t>
      </w:r>
      <w:r>
        <w:t>La polarización de un transistor bipolar o FET es crucial en sus aplicaciones tanto lineales como no lineales porque establece las condiciones de funcionamiento óptimas para el dispositivo. En aplicaciones lineales, como amplificadores, la polarización adecuada garantiza que el transistor opere en una región donde su respuesta sea lineal y predecible, minimizando la distorsión y maximizando la fidelidad de la señal amplificada. En cambio, en aplicaciones no lineales, como conmutadores o circuitos de señales digitales, la polarización correcta asegura que el transistor pueda alternar eficientemente entre sus estados de encendido y apagado, garantizando una conmutación rápida y minimizando la distorsión de la señal.</w:t>
      </w:r>
    </w:p>
    <w:p w14:paraId="79DF25A0"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7D5490D4" w14:textId="77777777" w:rsidR="000F3D0F" w:rsidRPr="000F3D0F" w:rsidRDefault="000F3D0F" w:rsidP="000F3D0F">
      <w:pPr>
        <w:pStyle w:val="Prrafodelista"/>
        <w:numPr>
          <w:ilvl w:val="0"/>
          <w:numId w:val="1"/>
        </w:numPr>
        <w:shd w:val="clear" w:color="auto" w:fill="FFFFFF"/>
        <w:spacing w:after="100" w:line="240" w:lineRule="auto"/>
        <w:rPr>
          <w:rFonts w:ascii="Segoe UI" w:eastAsia="Times New Roman" w:hAnsi="Segoe UI" w:cs="Segoe UI"/>
          <w:kern w:val="0"/>
          <w:sz w:val="21"/>
          <w:szCs w:val="21"/>
          <w:lang w:eastAsia="es-CO"/>
          <w14:ligatures w14:val="none"/>
        </w:rPr>
      </w:pPr>
      <w:r w:rsidRPr="000F3D0F">
        <w:rPr>
          <w:rFonts w:ascii="Segoe UI" w:eastAsia="Times New Roman" w:hAnsi="Segoe UI" w:cs="Segoe UI"/>
          <w:kern w:val="0"/>
          <w:sz w:val="21"/>
          <w:szCs w:val="21"/>
          <w:lang w:eastAsia="es-CO"/>
          <w14:ligatures w14:val="none"/>
        </w:rPr>
        <w:t xml:space="preserve">Describe los diferentes modos de operación de un transistor bipolar (corte, activa directa, activa inversa y saturación) y cómo cada uno influye en el comportamiento del transistor en circuitos analógicos. </w:t>
      </w:r>
    </w:p>
    <w:p w14:paraId="0DEC18E8"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66E1C9B7" w14:textId="0A5152FB" w:rsidR="000F3D0F" w:rsidRDefault="000F3D0F" w:rsidP="000F3D0F">
      <w:r>
        <w:t>RTA=Los diferentes modos de operación de un transistor bipolar son:</w:t>
      </w:r>
    </w:p>
    <w:p w14:paraId="7F04695D" w14:textId="77777777" w:rsidR="000F3D0F" w:rsidRDefault="000F3D0F" w:rsidP="000F3D0F"/>
    <w:p w14:paraId="674B0699" w14:textId="77777777" w:rsidR="000F3D0F" w:rsidRDefault="000F3D0F" w:rsidP="000F3D0F">
      <w:r>
        <w:t>1. Región de corte: En esta región, tanto la unión emisor-base como la unión base-colector están polarizadas en inversa, lo que resulta en corrientes extremadamente bajas y un comportamiento similar al de un circuito abierto.</w:t>
      </w:r>
    </w:p>
    <w:p w14:paraId="4449187D" w14:textId="77777777" w:rsidR="000F3D0F" w:rsidRDefault="000F3D0F" w:rsidP="000F3D0F"/>
    <w:p w14:paraId="433D4562" w14:textId="77777777" w:rsidR="000F3D0F" w:rsidRDefault="000F3D0F" w:rsidP="000F3D0F">
      <w:r>
        <w:t>2. Región activa directa: Aquí, la unión emisor-base está directamente polarizada mientras que la unión base-colector está inversamente polarizada. Esta es la región de operación más común para aplicaciones lineales, donde el transistor actúa como un amplificador controlado por corriente.</w:t>
      </w:r>
    </w:p>
    <w:p w14:paraId="209B8F81" w14:textId="77777777" w:rsidR="000F3D0F" w:rsidRDefault="000F3D0F" w:rsidP="000F3D0F"/>
    <w:p w14:paraId="0ADD059C" w14:textId="77777777" w:rsidR="000F3D0F" w:rsidRDefault="000F3D0F" w:rsidP="000F3D0F">
      <w:r>
        <w:t>3. Región de saturación: En este modo, ambas uniones están polarizadas directamente, lo que resulta en una alta corriente de colector y una baja caída de voltaje colector-emisor. Esta región se utiliza en aplicaciones de conmutación, donde se requiere que el transistor conduzca corriente de manera eficiente.</w:t>
      </w:r>
    </w:p>
    <w:p w14:paraId="5C2CD88F" w14:textId="77777777" w:rsidR="000F3D0F" w:rsidRDefault="000F3D0F" w:rsidP="000F3D0F"/>
    <w:p w14:paraId="3F7CCA34" w14:textId="77777777" w:rsidR="000F3D0F" w:rsidRDefault="000F3D0F" w:rsidP="000F3D0F">
      <w:r>
        <w:lastRenderedPageBreak/>
        <w:t>4. Región activa inversa: En esta región, la unión emisor-base está inversamente polarizada y la unión base-colector está directamente polarizada. Aunque no es comúnmente utilizada en aplicaciones prácticas, esta región puede tener aplicaciones en dispositivos especiales.</w:t>
      </w:r>
    </w:p>
    <w:p w14:paraId="65FB3AAA"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3250C347"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674BED77"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1226E109" w14:textId="77777777" w:rsidR="000F3D0F" w:rsidRPr="000F3D0F" w:rsidRDefault="000F3D0F" w:rsidP="000F3D0F">
      <w:pPr>
        <w:pStyle w:val="Prrafodelista"/>
        <w:numPr>
          <w:ilvl w:val="0"/>
          <w:numId w:val="1"/>
        </w:numPr>
        <w:shd w:val="clear" w:color="auto" w:fill="FFFFFF"/>
        <w:spacing w:after="100" w:line="240" w:lineRule="auto"/>
        <w:rPr>
          <w:rFonts w:ascii="Segoe UI" w:eastAsia="Times New Roman" w:hAnsi="Segoe UI" w:cs="Segoe UI"/>
          <w:kern w:val="0"/>
          <w:sz w:val="21"/>
          <w:szCs w:val="21"/>
          <w:lang w:eastAsia="es-CO"/>
          <w14:ligatures w14:val="none"/>
        </w:rPr>
      </w:pPr>
      <w:r w:rsidRPr="000F3D0F">
        <w:rPr>
          <w:rFonts w:ascii="Segoe UI" w:eastAsia="Times New Roman" w:hAnsi="Segoe UI" w:cs="Segoe UI"/>
          <w:kern w:val="0"/>
          <w:sz w:val="21"/>
          <w:szCs w:val="21"/>
          <w:lang w:eastAsia="es-CO"/>
          <w14:ligatures w14:val="none"/>
        </w:rPr>
        <w:t xml:space="preserve">Explica el concepto de punto de trabajo (Q) en un transistor bipolar operando en la región activa lineal y cómo se determina utilizando la recta de carga estática. </w:t>
      </w:r>
    </w:p>
    <w:p w14:paraId="476DF064" w14:textId="77777777" w:rsidR="000F3D0F" w:rsidRDefault="000F3D0F" w:rsidP="000F3D0F"/>
    <w:p w14:paraId="5FAC069D" w14:textId="6D6EDD26" w:rsidR="000F3D0F" w:rsidRDefault="000F3D0F" w:rsidP="000F3D0F">
      <w:r>
        <w:t>RTA=El punto de trabajo (Q) en un transistor bipolar operando en la región activa lineal se refiere al conjunto de corriente de colector (IC) y voltaje colector-emisor (VCE) en el que el dispositivo opera durante la amplificación de una señal. Se determina utilizando la recta de carga estática, que muestra todas las posibles combinaciones de corriente y voltaje para el transistor en la región activa lineal. El punto Q se elige típicamente para maximizar la excursión de la señal amplificada sin acercarse a la saturación o al corte.</w:t>
      </w:r>
    </w:p>
    <w:p w14:paraId="58C67506"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7AFC985C"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7CCD3539" w14:textId="7893CA57" w:rsidR="000F3D0F" w:rsidRPr="000F3D0F" w:rsidRDefault="000F3D0F" w:rsidP="000F3D0F">
      <w:pPr>
        <w:pStyle w:val="Prrafodelista"/>
        <w:numPr>
          <w:ilvl w:val="0"/>
          <w:numId w:val="1"/>
        </w:numPr>
        <w:shd w:val="clear" w:color="auto" w:fill="FFFFFF"/>
        <w:spacing w:after="100" w:line="240" w:lineRule="auto"/>
        <w:rPr>
          <w:rFonts w:ascii="Segoe UI" w:eastAsia="Times New Roman" w:hAnsi="Segoe UI" w:cs="Segoe UI"/>
          <w:kern w:val="0"/>
          <w:sz w:val="21"/>
          <w:szCs w:val="21"/>
          <w:lang w:eastAsia="es-CO"/>
          <w14:ligatures w14:val="none"/>
        </w:rPr>
      </w:pPr>
      <w:r w:rsidRPr="000F3D0F">
        <w:rPr>
          <w:rFonts w:ascii="Segoe UI" w:eastAsia="Times New Roman" w:hAnsi="Segoe UI" w:cs="Segoe UI"/>
          <w:kern w:val="0"/>
          <w:sz w:val="21"/>
          <w:szCs w:val="21"/>
          <w:lang w:eastAsia="es-CO"/>
          <w14:ligatures w14:val="none"/>
        </w:rPr>
        <w:t xml:space="preserve">Compara los transistores bipolares (BJT) con los transistores de efecto de campo (FET), destacando sus principales diferencias en términos de estructura, control (corriente vs tensión), y aplicaciones típicas. </w:t>
      </w:r>
    </w:p>
    <w:p w14:paraId="2A1819EA"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4695D3A8" w14:textId="77777777" w:rsidR="000F3D0F" w:rsidRDefault="000F3D0F" w:rsidP="000F3D0F"/>
    <w:p w14:paraId="7CE5B12A" w14:textId="29E3C603" w:rsidR="000F3D0F" w:rsidRDefault="000F3D0F" w:rsidP="000F3D0F">
      <w:r>
        <w:t xml:space="preserve">RTA=Los transistores bipolares (BJT) se controlan mediante corriente, mientras que los transistores de efecto de campo (FET) se controlan mediante voltaje. En términos de estructura, los BJT tienen uniones </w:t>
      </w:r>
      <w:proofErr w:type="spellStart"/>
      <w:r>
        <w:t>pn</w:t>
      </w:r>
      <w:proofErr w:type="spellEnd"/>
      <w:r>
        <w:t xml:space="preserve"> (emisor-base y base-colector) mientras que los FET tienen una región de canal entre el terminal de fuente y drenaje, controlada por un campo eléctrico generado por la tensión aplicada al terminal de puerta. Los BJT son más adecuados para aplicaciones de </w:t>
      </w:r>
      <w:proofErr w:type="gramStart"/>
      <w:r>
        <w:t>alta frecuencia y alta potencia</w:t>
      </w:r>
      <w:proofErr w:type="gramEnd"/>
      <w:r>
        <w:t>, mientras que los FET son ideales para aplicaciones de baja potencia y alta impedancia de entrada.</w:t>
      </w:r>
    </w:p>
    <w:p w14:paraId="13F1B931" w14:textId="77777777" w:rsidR="000F3D0F" w:rsidRDefault="000F3D0F" w:rsidP="000F3D0F">
      <w:pPr>
        <w:shd w:val="clear" w:color="auto" w:fill="FFFFFF"/>
        <w:spacing w:after="100" w:line="240" w:lineRule="auto"/>
        <w:rPr>
          <w:rFonts w:ascii="Segoe UI" w:eastAsia="Times New Roman" w:hAnsi="Segoe UI" w:cs="Segoe UI"/>
          <w:kern w:val="0"/>
          <w:sz w:val="21"/>
          <w:szCs w:val="21"/>
          <w:lang w:eastAsia="es-CO"/>
          <w14:ligatures w14:val="none"/>
        </w:rPr>
      </w:pPr>
    </w:p>
    <w:p w14:paraId="03189116" w14:textId="79A6ED7C" w:rsidR="000F3D0F" w:rsidRPr="000F3D0F" w:rsidRDefault="000F3D0F" w:rsidP="000F3D0F">
      <w:pPr>
        <w:pStyle w:val="Prrafodelista"/>
        <w:numPr>
          <w:ilvl w:val="0"/>
          <w:numId w:val="1"/>
        </w:numPr>
        <w:shd w:val="clear" w:color="auto" w:fill="FFFFFF"/>
        <w:spacing w:after="100" w:line="240" w:lineRule="auto"/>
        <w:rPr>
          <w:rFonts w:ascii="Segoe UI" w:eastAsia="Times New Roman" w:hAnsi="Segoe UI" w:cs="Segoe UI"/>
          <w:kern w:val="0"/>
          <w:sz w:val="21"/>
          <w:szCs w:val="21"/>
          <w:lang w:eastAsia="es-CO"/>
          <w14:ligatures w14:val="none"/>
        </w:rPr>
      </w:pPr>
      <w:r w:rsidRPr="000F3D0F">
        <w:rPr>
          <w:rFonts w:ascii="Segoe UI" w:eastAsia="Times New Roman" w:hAnsi="Segoe UI" w:cs="Segoe UI"/>
          <w:kern w:val="0"/>
          <w:sz w:val="21"/>
          <w:szCs w:val="21"/>
          <w:lang w:eastAsia="es-CO"/>
          <w14:ligatures w14:val="none"/>
        </w:rPr>
        <w:t xml:space="preserve">Analiza los métodos de polarización para transistores FET, especialmente la polarización simple y la </w:t>
      </w:r>
      <w:proofErr w:type="spellStart"/>
      <w:r w:rsidRPr="000F3D0F">
        <w:rPr>
          <w:rFonts w:ascii="Segoe UI" w:eastAsia="Times New Roman" w:hAnsi="Segoe UI" w:cs="Segoe UI"/>
          <w:kern w:val="0"/>
          <w:sz w:val="21"/>
          <w:szCs w:val="21"/>
          <w:lang w:eastAsia="es-CO"/>
          <w14:ligatures w14:val="none"/>
        </w:rPr>
        <w:t>autopolarización</w:t>
      </w:r>
      <w:proofErr w:type="spellEnd"/>
      <w:r w:rsidRPr="000F3D0F">
        <w:rPr>
          <w:rFonts w:ascii="Segoe UI" w:eastAsia="Times New Roman" w:hAnsi="Segoe UI" w:cs="Segoe UI"/>
          <w:kern w:val="0"/>
          <w:sz w:val="21"/>
          <w:szCs w:val="21"/>
          <w:lang w:eastAsia="es-CO"/>
          <w14:ligatures w14:val="none"/>
        </w:rPr>
        <w:t>, explicando cómo cada método establece el punto de trabajo del transistor y su impacto en el rendimiento del dispositivo.</w:t>
      </w:r>
    </w:p>
    <w:p w14:paraId="16DA1D41" w14:textId="77777777" w:rsidR="000F3D0F" w:rsidRDefault="000F3D0F" w:rsidP="000F3D0F"/>
    <w:p w14:paraId="1C77DE74" w14:textId="70F59865" w:rsidR="00A57361" w:rsidRDefault="000F3D0F" w:rsidP="000F3D0F">
      <w:r>
        <w:t xml:space="preserve">RTA=Los métodos de polarización para transistores FET incluyen la polarización simple y la </w:t>
      </w:r>
      <w:proofErr w:type="spellStart"/>
      <w:r>
        <w:t>autopolarización</w:t>
      </w:r>
      <w:proofErr w:type="spellEnd"/>
      <w:r>
        <w:t xml:space="preserve">. En la polarización simple, se aplica una tensión de polarización constante al terminal de puerta para establecer el punto de trabajo del transistor. En la </w:t>
      </w:r>
      <w:proofErr w:type="spellStart"/>
      <w:r>
        <w:t>autopolarización</w:t>
      </w:r>
      <w:proofErr w:type="spellEnd"/>
      <w:r>
        <w:t xml:space="preserve">, la corriente de drenaje del FET se utiliza para polarizar la compuerta, lo que </w:t>
      </w:r>
      <w:r>
        <w:lastRenderedPageBreak/>
        <w:t xml:space="preserve">simplifica el circuito de polarización y mejora la estabilidad del punto de trabajo. Cada método tiene su impacto en el rendimiento del dispositivo, con la </w:t>
      </w:r>
      <w:proofErr w:type="spellStart"/>
      <w:r>
        <w:t>autopolarización</w:t>
      </w:r>
      <w:proofErr w:type="spellEnd"/>
      <w:r>
        <w:t xml:space="preserve"> ofreciendo una mayor </w:t>
      </w:r>
      <w:proofErr w:type="gramStart"/>
      <w:r>
        <w:t>estabilidad</w:t>
      </w:r>
      <w:proofErr w:type="gramEnd"/>
      <w:r>
        <w:t xml:space="preserve"> pero a expensas de una mayor complejidad en el diseño del circuito.</w:t>
      </w:r>
    </w:p>
    <w:sectPr w:rsidR="00A573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B3B46"/>
    <w:multiLevelType w:val="hybridMultilevel"/>
    <w:tmpl w:val="14B60A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51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F"/>
    <w:rsid w:val="000F3D0F"/>
    <w:rsid w:val="006314D8"/>
    <w:rsid w:val="00962127"/>
    <w:rsid w:val="00A573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4EBD"/>
  <w15:chartTrackingRefBased/>
  <w15:docId w15:val="{8CA8E914-FEA4-4973-8B4B-A3512BCB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3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D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D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D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D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D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D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D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D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D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D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D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D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D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D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D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D0F"/>
    <w:rPr>
      <w:rFonts w:eastAsiaTheme="majorEastAsia" w:cstheme="majorBidi"/>
      <w:color w:val="272727" w:themeColor="text1" w:themeTint="D8"/>
    </w:rPr>
  </w:style>
  <w:style w:type="paragraph" w:styleId="Ttulo">
    <w:name w:val="Title"/>
    <w:basedOn w:val="Normal"/>
    <w:next w:val="Normal"/>
    <w:link w:val="TtuloCar"/>
    <w:uiPriority w:val="10"/>
    <w:qFormat/>
    <w:rsid w:val="000F3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D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D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D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D0F"/>
    <w:pPr>
      <w:spacing w:before="160"/>
      <w:jc w:val="center"/>
    </w:pPr>
    <w:rPr>
      <w:i/>
      <w:iCs/>
      <w:color w:val="404040" w:themeColor="text1" w:themeTint="BF"/>
    </w:rPr>
  </w:style>
  <w:style w:type="character" w:customStyle="1" w:styleId="CitaCar">
    <w:name w:val="Cita Car"/>
    <w:basedOn w:val="Fuentedeprrafopredeter"/>
    <w:link w:val="Cita"/>
    <w:uiPriority w:val="29"/>
    <w:rsid w:val="000F3D0F"/>
    <w:rPr>
      <w:i/>
      <w:iCs/>
      <w:color w:val="404040" w:themeColor="text1" w:themeTint="BF"/>
    </w:rPr>
  </w:style>
  <w:style w:type="paragraph" w:styleId="Prrafodelista">
    <w:name w:val="List Paragraph"/>
    <w:basedOn w:val="Normal"/>
    <w:uiPriority w:val="34"/>
    <w:qFormat/>
    <w:rsid w:val="000F3D0F"/>
    <w:pPr>
      <w:ind w:left="720"/>
      <w:contextualSpacing/>
    </w:pPr>
  </w:style>
  <w:style w:type="character" w:styleId="nfasisintenso">
    <w:name w:val="Intense Emphasis"/>
    <w:basedOn w:val="Fuentedeprrafopredeter"/>
    <w:uiPriority w:val="21"/>
    <w:qFormat/>
    <w:rsid w:val="000F3D0F"/>
    <w:rPr>
      <w:i/>
      <w:iCs/>
      <w:color w:val="0F4761" w:themeColor="accent1" w:themeShade="BF"/>
    </w:rPr>
  </w:style>
  <w:style w:type="paragraph" w:styleId="Citadestacada">
    <w:name w:val="Intense Quote"/>
    <w:basedOn w:val="Normal"/>
    <w:next w:val="Normal"/>
    <w:link w:val="CitadestacadaCar"/>
    <w:uiPriority w:val="30"/>
    <w:qFormat/>
    <w:rsid w:val="000F3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D0F"/>
    <w:rPr>
      <w:i/>
      <w:iCs/>
      <w:color w:val="0F4761" w:themeColor="accent1" w:themeShade="BF"/>
    </w:rPr>
  </w:style>
  <w:style w:type="character" w:styleId="Referenciaintensa">
    <w:name w:val="Intense Reference"/>
    <w:basedOn w:val="Fuentedeprrafopredeter"/>
    <w:uiPriority w:val="32"/>
    <w:qFormat/>
    <w:rsid w:val="000F3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94711">
      <w:bodyDiv w:val="1"/>
      <w:marLeft w:val="0"/>
      <w:marRight w:val="0"/>
      <w:marTop w:val="0"/>
      <w:marBottom w:val="0"/>
      <w:divBdr>
        <w:top w:val="none" w:sz="0" w:space="0" w:color="auto"/>
        <w:left w:val="none" w:sz="0" w:space="0" w:color="auto"/>
        <w:bottom w:val="none" w:sz="0" w:space="0" w:color="auto"/>
        <w:right w:val="none" w:sz="0" w:space="0" w:color="auto"/>
      </w:divBdr>
      <w:divsChild>
        <w:div w:id="835613249">
          <w:marLeft w:val="0"/>
          <w:marRight w:val="0"/>
          <w:marTop w:val="0"/>
          <w:marBottom w:val="0"/>
          <w:divBdr>
            <w:top w:val="single" w:sz="2" w:space="0" w:color="E3E3E3"/>
            <w:left w:val="single" w:sz="2" w:space="0" w:color="E3E3E3"/>
            <w:bottom w:val="single" w:sz="2" w:space="0" w:color="E3E3E3"/>
            <w:right w:val="single" w:sz="2" w:space="0" w:color="E3E3E3"/>
          </w:divBdr>
          <w:divsChild>
            <w:div w:id="1044018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71926">
                  <w:marLeft w:val="0"/>
                  <w:marRight w:val="0"/>
                  <w:marTop w:val="0"/>
                  <w:marBottom w:val="0"/>
                  <w:divBdr>
                    <w:top w:val="single" w:sz="2" w:space="0" w:color="E3E3E3"/>
                    <w:left w:val="single" w:sz="2" w:space="0" w:color="E3E3E3"/>
                    <w:bottom w:val="single" w:sz="2" w:space="0" w:color="E3E3E3"/>
                    <w:right w:val="single" w:sz="2" w:space="0" w:color="E3E3E3"/>
                  </w:divBdr>
                  <w:divsChild>
                    <w:div w:id="1333335956">
                      <w:marLeft w:val="0"/>
                      <w:marRight w:val="0"/>
                      <w:marTop w:val="0"/>
                      <w:marBottom w:val="0"/>
                      <w:divBdr>
                        <w:top w:val="single" w:sz="2" w:space="0" w:color="E3E3E3"/>
                        <w:left w:val="single" w:sz="2" w:space="0" w:color="E3E3E3"/>
                        <w:bottom w:val="single" w:sz="2" w:space="0" w:color="E3E3E3"/>
                        <w:right w:val="single" w:sz="2" w:space="0" w:color="E3E3E3"/>
                      </w:divBdr>
                      <w:divsChild>
                        <w:div w:id="959339692">
                          <w:marLeft w:val="0"/>
                          <w:marRight w:val="0"/>
                          <w:marTop w:val="0"/>
                          <w:marBottom w:val="0"/>
                          <w:divBdr>
                            <w:top w:val="single" w:sz="2" w:space="0" w:color="E3E3E3"/>
                            <w:left w:val="single" w:sz="2" w:space="0" w:color="E3E3E3"/>
                            <w:bottom w:val="single" w:sz="2" w:space="0" w:color="E3E3E3"/>
                            <w:right w:val="single" w:sz="2" w:space="0" w:color="E3E3E3"/>
                          </w:divBdr>
                          <w:divsChild>
                            <w:div w:id="863638657">
                              <w:marLeft w:val="0"/>
                              <w:marRight w:val="0"/>
                              <w:marTop w:val="0"/>
                              <w:marBottom w:val="0"/>
                              <w:divBdr>
                                <w:top w:val="single" w:sz="2" w:space="0" w:color="E3E3E3"/>
                                <w:left w:val="single" w:sz="2" w:space="0" w:color="E3E3E3"/>
                                <w:bottom w:val="single" w:sz="2" w:space="0" w:color="E3E3E3"/>
                                <w:right w:val="single" w:sz="2" w:space="0" w:color="E3E3E3"/>
                              </w:divBdr>
                              <w:divsChild>
                                <w:div w:id="1950969008">
                                  <w:marLeft w:val="0"/>
                                  <w:marRight w:val="0"/>
                                  <w:marTop w:val="0"/>
                                  <w:marBottom w:val="0"/>
                                  <w:divBdr>
                                    <w:top w:val="single" w:sz="2" w:space="0" w:color="E3E3E3"/>
                                    <w:left w:val="single" w:sz="2" w:space="0" w:color="E3E3E3"/>
                                    <w:bottom w:val="single" w:sz="2" w:space="0" w:color="E3E3E3"/>
                                    <w:right w:val="single" w:sz="2" w:space="0" w:color="E3E3E3"/>
                                  </w:divBdr>
                                  <w:divsChild>
                                    <w:div w:id="33064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725</Words>
  <Characters>3990</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Andrés Yate Vargas</dc:creator>
  <cp:keywords/>
  <dc:description/>
  <cp:lastModifiedBy>Nicolás Andrés Yate Vargas</cp:lastModifiedBy>
  <cp:revision>1</cp:revision>
  <dcterms:created xsi:type="dcterms:W3CDTF">2024-02-19T06:20:00Z</dcterms:created>
  <dcterms:modified xsi:type="dcterms:W3CDTF">2024-02-19T06:23:00Z</dcterms:modified>
</cp:coreProperties>
</file>