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4E79" w:val="clear"/>
        <w:spacing w:after="240" w:before="0"/>
        <w:ind w:left="180" w:right="1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Cómo Funciona el Servicio Request Scan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Descripción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Servicio Request Scan es una API web que automatiza la obtención de datos de solicitudes de generación solar desde los portales de las empresas de servicios públicos colombianas Afinia (servicios.energiacaribemar.co) y Air-e (servicios.air-e.com). Dado que estos portales son aplicaciones web estándar no diseñadas para acceso programático, el servicio simula una sesión de navegador para navegar por sus formularios y extraer la información.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trabajos se ejecutan en segundo plano. El servicio responde de inmediato con un job_id y luego envía los resultados de forma incremental a una URL de webhook que usted provee (en este caso, una aplicación web de Google Apps Script que escribe en Google Sheets).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tij6x0qmts1fd9t2stckc">
              <w:r>
                <w:rPr>
                  <w:rFonts w:ascii="Arial" w:cs="Arial" w:eastAsia="Arial" w:hAnsi="Arial"/>
                  <w:color w:val="1155CC"/>
                  <w:sz w:val="20"/>
                  <w:szCs w:val="20"/>
                </w:rPr>
                <w:t xml:space="preserve">https://github.com/tecnologia-andes-energy/request_scan</w:t>
              </w:r>
            </w:hyperlink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79vytnj_l_ejojbe21euf">
              <w:r>
                <w:rPr>
                  <w:rFonts w:ascii="Arial" w:cs="Arial" w:eastAsia="Arial" w:hAnsi="Arial"/>
                  <w:color w:val="1155CC"/>
                  <w:sz w:val="20"/>
                  <w:szCs w:val="20"/>
                </w:rPr>
                <w:t xml:space="preserve">https://dashboard.render.com/web/srv-d73c6lmuk2gs73ef0jp0</w:t>
              </w:r>
            </w:hyperlink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Los Cuatro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/scan/range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Escanea un rango numérico de IDs para descubrir cuáles existen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Descubrimiento diario de nuevas solicitudes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/audit/batch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Obtiene el historial de auditoría para una lista de IDs conocidos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Recuperar el historial de registros existentes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/status/refresh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cambios de estado en IDs monitoreados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diario de solicitudes activas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/fetch/batch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Re-obtiene los datos completos del formulario para una lista de IDs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registros tras problemas de datos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También existe un endpoint GET /health disponible para pings de mantenimiento de conexión.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Cómo Se Recuperan los Datos (El Flujo de Sesión)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portales de las empresas funcionan sobre ASP.NET WebForms, que almacena el estado del lado del servidor en una sesión vinculada a una cookie del navegador. Para recuperar los datos de cualquier ID de solicitud, el servicio debe replicar exactamente lo que haría un navegador — en cuatro pasos, todos dentro de la misma sesión:</w:t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1. ValidaSolicitud        → Confirma que el ID existe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2. Encryptar              → Obtiene un token cifrado y firmado por el servidor para ese ID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3. GET WFSolicitud.aspx   → Carga la página del formulario con el token, inicializando la sesión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4. CargarDatosSolicitud   → Llama al método de la página que retorna los datos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Restricción crítica: </w:t>
      </w:r>
      <w:r>
        <w:rPr>
          <w:rFonts w:ascii="Arial" w:cs="Arial" w:eastAsia="Arial" w:hAnsi="Arial"/>
          <w:sz w:val="22"/>
          <w:szCs w:val="22"/>
        </w:rPr>
        <w:t xml:space="preserve">los cuatro pasos deben usar la misma sesión HTTP</w:t>
      </w:r>
      <w:r>
        <w:rPr>
          <w:rFonts w:ascii="Arial" w:cs="Arial" w:eastAsia="Arial" w:hAnsi="Arial"/>
          <w:sz w:val="22"/>
          <w:szCs w:val="22"/>
        </w:rPr>
        <w:t xml:space="preserve"> (la misma cookie). Si se dividen entre sesiones distintas, el estado del servidor establecido en el paso 3 no está disponible cuando se ejecuta el paso 4, y el servidor devuelve datos vacíos o incorrectos. El servicio crea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sesión nueva por cada ID</w:t>
      </w:r>
      <w:r>
        <w:rPr>
          <w:rFonts w:ascii="Arial" w:cs="Arial" w:eastAsia="Arial" w:hAnsi="Arial"/>
          <w:sz w:val="22"/>
          <w:szCs w:val="22"/>
        </w:rPr>
        <w:t xml:space="preserve"> para garantizar este aislamiento.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El Sistema de Eventos Webhook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endpoint recibe un webhook_url. A medida que el trabajo en segundo plano avanza, envía eventos JSON estructurados a esa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dispara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scan_started / audit_started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trabajo comienza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/ audit_item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ID válido fue procesado exitosamente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item_error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ID falló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status_change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de un ID monitoreado es diferente al último registrado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scan_finished / audit_finished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trabajo terminó con un resumen de estadísticas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evento incluye un job_id para que el receptor pueda correlacionar eventos de un trabajo de larga duración.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Estrategias de Escaneo (/scan/range)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endpoint soporta dos estrategias de recorrido: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</w:t>
      </w:r>
      <w:r>
        <w:rPr>
          <w:rFonts w:ascii="Arial" w:cs="Arial" w:eastAsia="Arial" w:hAnsi="Arial"/>
          <w:sz w:val="22"/>
          <w:szCs w:val="22"/>
        </w:rPr>
        <w:t xml:space="preserve"> (predeterminada): Solo sondea IDs cuyos dos últimos dígitos están en {10, 30, 50, 70, 90}. Cuando encuentra un ID válido, expande secuencialmente hasta encontrar el primer ID inválido, y luego salta al siguiente checkpoint. Mucho más rápida para rangos dispersos.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</w:t>
      </w:r>
      <w:r>
        <w:rPr>
          <w:rFonts w:ascii="Arial" w:cs="Arial" w:eastAsia="Arial" w:hAnsi="Arial"/>
          <w:sz w:val="22"/>
          <w:szCs w:val="22"/>
        </w:rPr>
        <w:t xml:space="preserve">: Prueba cada ID del rango uno por uno. Usar cuando el rango es denso o cuando se requiere cobertura garantizada.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Restricción de Concurrencia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servidores de las empresas tienen un error conocido de concurrencia a nivel de IP: cuando dos o más solicitudes del mismo origen llegan simultáneamente, el servidor puede contaminar el estado en memoria de las sesiones y devolver datos del ID incorrecto. Por esta razón,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solo debe ejecutarse un trabajo a la vez</w:t>
      </w:r>
      <w:r>
        <w:rPr>
          <w:rFonts w:ascii="Arial" w:cs="Arial" w:eastAsia="Arial" w:hAnsi="Arial"/>
          <w:sz w:val="22"/>
          <w:szCs w:val="22"/>
        </w:rPr>
        <w:t xml:space="preserve"> contra el mismo operador. Ejecutar múltiples llamadas a /scan/range o /fetch/batch en paralelo producirá datos poco confiables.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Operadores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del operador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"afinia"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Energía Caribemar (Afinia)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servicios.energiacaribemar.co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"aire"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Air-e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servicios.air-e.com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Air-e requiere configuración TLS adicional (soporte de renegociación heredada y un bundle de CA personalizado) que el servicio maneja automáticamente cuando se especifica "operator": "aire". Al ejecutar trabajos de Air-e de forma local (fuera de Docker), el bundle de CA debe configurarse mediante la variable de entorno AIRE_CA_BUNDLE.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Webhook Receptor — Google Apps Script (/scan/range)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webhook es una aplicación web desplegada en Google Apps Script que recibe los eventos enviados por el servicio y los escribe como filas en una hoja de cálculo de Google Sheets llamada RAW.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Estructura de la hoja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hoja RAW tiene dos tipos de columnas: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Columnas fijas (siempre presentes, en este orden):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 de tiempo del momento en que llegó el evento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evento (item, item_error, etc.)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job_id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trabajo que generó el evento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de la solicitud procesada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ID fue encontrado como válido (true / false)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Razón del rechazo (si aplica)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 de error (si aplica)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Columnas dinámicas (a partir de la columna 8):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Corresponden a los campos del objeto data devuelto por el portal (por ejemplo: CONSECUTIVO, ESTADO, DESC_ESTADO, NOMBRE, etc.). La última columna dinámica es siempre raw_json, que almacena el objeto completo en formato JSON compacto como respaldo.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de procesamiento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llega un evento al webhook, ocurre lo siguiente:</w:t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1. Se parsea el JSON del cuerpo del request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2. Los eventos scan_started y scan_finished se ignoran (retornan "OK")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3. Si la hoja está vacía, se crean las columnas fijas como encabezado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4. Si el evento es "item" con valid=true y data presente: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Se extrae el primer registro de data[]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Se construye la fila: columnas fijas + columnas dinámicas mapeadas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Se agrega la fila al final de la hoja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5. Para cualquier otro evento (item_error, etc.):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Se escriben solo las columnas fijas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Las columnas dinámicas quedan en blanco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raw_json almacena data o valida_raw si están disponibles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Conversión de valores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valores del campo data pasan por una función de conversión antes de escribirse en la hoja: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Fechas .NET con formato /Date(timestamp)/ → se convierten a objeto Date para que Sheets las formatee automáticamente. Las fechas con valor mínimo (año 0001) se tratan como vacías.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Números → se escriben tal cual.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→ se escribe tal cual.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Objetos o arreglos → se serializan como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 o undefined → se escriben como celda vacía.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Consideraciones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encabezados de las columnas dinámicas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deben estar configurados manualmente</w:t>
      </w:r>
      <w:r>
        <w:rPr>
          <w:rFonts w:ascii="Arial" w:cs="Arial" w:eastAsia="Arial" w:hAnsi="Arial"/>
          <w:sz w:val="22"/>
          <w:szCs w:val="22"/>
        </w:rPr>
        <w:t xml:space="preserve"> en la fila 1 de la hoja antes de iniciar un escaneo. La función ensureDynamicHeaders que los agrega automáticamente está desactivada por defecto para evitar escrituras innecesarias en la hoja.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llega un campo en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data</w:t>
      </w:r>
      <w:r>
        <w:rPr>
          <w:rFonts w:ascii="Arial" w:cs="Arial" w:eastAsia="Arial" w:hAnsi="Arial"/>
          <w:sz w:val="22"/>
          <w:szCs w:val="22"/>
        </w:rPr>
        <w:t xml:space="preserve"> cuyo nombre no existe como encabezado en la hoja, ese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 omite silenciosamente</w:t>
      </w:r>
      <w:r>
        <w:rPr>
          <w:rFonts w:ascii="Arial" w:cs="Arial" w:eastAsia="Arial" w:hAnsi="Arial"/>
          <w:sz w:val="22"/>
          <w:szCs w:val="22"/>
        </w:rPr>
        <w:t xml:space="preserve">. El valor completo siempre queda disponible en la columna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raw_json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hoja de cálculo asociada se identifica por su ID fijo en el código (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openById</w:t>
      </w:r>
      <w:r>
        <w:rPr>
          <w:rFonts w:ascii="Arial" w:cs="Arial" w:eastAsia="Arial" w:hAnsi="Arial"/>
          <w:sz w:val="22"/>
          <w:szCs w:val="22"/>
        </w:rPr>
        <w:t xml:space="preserve">). Si la hoja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RAW</w:t>
      </w:r>
      <w:r>
        <w:rPr>
          <w:rFonts w:ascii="Arial" w:cs="Arial" w:eastAsia="Arial" w:hAnsi="Arial"/>
          <w:sz w:val="22"/>
          <w:szCs w:val="22"/>
        </w:rPr>
        <w:t xml:space="preserve"> no existe, se crea automáticamente.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Webhook Receptor — Google Apps Script (/status/refresh)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webhook recibe los eventos del endpoint /status/refresh y realiza dos acciones simultáneas sobre la hoja de cálculo: actualiza el estado en la hoja principal de solicitudes y registra el historial de auditoría en una hoja separada de solo adición.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Hojas involucradas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 principal de solicitudes. Se actualiza cuando cambia el estado de un ID.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histórico de auditoría. Solo se agregan filas, nunca se modifican.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Eventos procesados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diferencia del webhook de /scan/range, este webhook solo procesa el evento status_change. Todos los demás eventos (status_refresh_started, status_refresh_finished, status_item_error, etc.) son ignorados y retornan "IGNORED".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evento status_change llega cuando el servicio detecta que el estado actual de un ID en el portal es diferente al último estado conocido.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de procesamiento ante un status_change</w:t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1. Se extrae del evento: id, new_status_text, new_status_code, sheet_row, audit[]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2. Actualización en hoja RAW: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a. Si se proveyó sheet_row válido → escribe directamente en esa fila (O(1))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b. Si no → busca la fila recorriendo la columna de IDs y actualiza la primera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En ambos casos se escribe: nuevo estado en columna 11, fecha actualización en columna 105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3. Registro de auditoría en hoja AUDIT: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a. Para cada entrada del arreglo audit[] recibido en el evento: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Calcula una clave de deduplicación: "{id}|{estado_normalizado}"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Si la clave ya existe en la hoja AUDIT, la entrada se omite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→ Si es nueva, se agrega como fila al final de la hoja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b. Todas las filas nuevas se escriben en un solo batch para eficiencia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Estructura de la hoja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 de tiempo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en que llegó el evento al webhook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solicitud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de la solicitud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realizó la acción en el portal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ID_ACCION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acción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numérico de la acción registrada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FECHA_AUDITORIA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acción (convertida desde formato .NET)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ESTADO_AUDITORIA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registrado en esa entrada de auditoría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OBSERVACION_AUDITORIA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de observación de la acción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DETALLE_AUDITORIA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 adicional de la acción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raw_json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completo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Objeto completo de la entrada serializado como JSON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dedupe_key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Clave de deduplicación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"{id}|{estado}" — siempre la última columna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Deduplicación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evitar registrar la misma entrada de auditoría múltiples veces (por ejemplo, si /status/refresh se ejecuta varias veces sobre el mismo ID), cada fila de auditoría tiene una dedupe_key con el formato:</w:t>
      </w:r>
    </w:p>
    <w:p>
      <w:pPr>
        <w:shd w:fill="F2F2F2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{id}|{estado_normalizado_en_minúsculas}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insertar cualquier fila, el webhook carga toda la columna dedupe_key en memoria y descarta las entradas cuya clave ya exista. Las filas nuevas se escriben en un único setValues al final.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Estrategia de actualización en RAW (O(1) vs búsqueda)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servicio puede enviar opcionalmente el campo sheet_row en el evento, indicando exactamente en qué fila de la hoja RAW está ese ID. Cuando está presente: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escribe directamente en esa fila</w:t>
      </w:r>
      <w:r>
        <w:rPr>
          <w:rFonts w:ascii="Arial" w:cs="Arial" w:eastAsia="Arial" w:hAnsi="Arial"/>
          <w:sz w:val="22"/>
          <w:szCs w:val="22"/>
        </w:rPr>
        <w:t xml:space="preserve"> → una sola operación de escritura.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no está presente o es inválido: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lee toda la columna de IDs de RAW y se busca la primera fila que coincida → más lento, proporcional al número de registros.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máximo rendimiento, se recomienda siempre proveer sheet_row en las solicitudes a /status/refresh.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Reporte en Looker Studio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reporte de Looker Studio es la interfaz visual principal para explorar y filtrar todas las solicitudes capturadas por el servicio. Combina un mapa geográfico, una tabla de solicitudes y una tabla de auditoría, todos sincronizados con los mismos filtros.</w:t>
      </w:r>
    </w:p>
    <w:p>
      <w:pPr>
        <w:pBdr>
          <w:left w:val="single" w:color="F0C040" w:sz="12" w:space="8"/>
        </w:pBdr>
        <w:shd w:fill="FFF9E6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Al pie del reporte se muestra la fecha de la última actualización, que corresponde al momento en que los datos fueron refrescados desde Google Sheets.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Filtros disponibles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Filtros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un periodo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fechas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solicitudes por rango de FEC_CREA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DESC_ESTADO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desplegable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por estado actual (ej. De Baja, Solicitado, Aprobado)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EMAIL_CLI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desplegable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por correo electrónico del cliente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desplegable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por tipo de solicitud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una solicitud por su ID exacto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TENSION_ENTREGADA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Deslizador numérico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por rango de tensión entregada (kV)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Filtro de distancia geográfica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filtro permite encontrar todas las solicitudes dentro de un radio en kilómetros alrededor de un punto en el mapa.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Latitud del punto central, usando coma como separador decimal (ej. 8,751)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 del punto central, usando coma como separador decimal (ej. -75,87)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distancia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Radio de búsqueda en kilómetros (ej. 50)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dentro_de_radio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1 para mostrar solo las solicitudes dentro del radio · 0 o vacío para mostrar todas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Pasos para usar el filtro de distancia: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la latitud con coma decimal en el campo lat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la longitud con coma decimal en el campo long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la distancia en kilómetros en el campo distancia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en el filtro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dentro_de_radio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Secciones del reporte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Mapa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la ubicación geográfica de cada solicitud usando sus campos LATITUD y LONGITUD. Los puntos se actualizan en tiempo real al aplicar cualquier filtro. Permite identificar visualmente concentraciones de solicitudes por zona.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Tabla de solicitudes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paginada (100 registros por página) con las columnas principales de cada solicitud: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solicitud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FEC_CREA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creación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DESC_ESTADO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EMAIL_CLI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del cliente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DESC_CIU...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Ciudad (DESC_CIUDAD_PRO)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contador superior derecho muestra el total de registros que coinciden con los filtros activos (ej. 1 - 100 / 17.610).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Tabla de auditoría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paginada con el historial de eventos de cada solicitud: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de la solicitud a la que pertenece la entrada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FEC_CREA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 la solicitud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FECHA_AUDITORIA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en que ocurrió el evento de auditoría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ESTADO_AUDITORIA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registrado en ese momento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OBSERVACION_AUDITORIA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Observación o detalle del evento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tabla puede tener más filas que la tabla de solicitudes porque cada solicitud puede tener múltiples eventos de auditoría a lo largo del tiempo.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Combinaciones de filtros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Filtros a usar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solicitudes activas en una zona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DESC_ESTADO + lat / long / distancia / dentro_de_radio = 1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el historial de una solicitud específica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(campo de texto)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solicitudes creadas en un período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un periodo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solicitudes de alta tensión pendientes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TENSION_ENTREGADA (deslizador) + DESC_ESTADO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cliente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EMAIL_CLI</w:t>
            </w:r>
          </w:p>
        </w:tc>
      </w:tr>
    </w:tbl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Herramienta de Consulta por Transformador — Google Apps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herramienta es un script de Google Apps Script independiente del servicio de escaneo. Su propósito es responder la pregunta: ¿qué solicitudes de generación solar están asociadas a una lista de transformadores?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sube una lista de códigos de transformador y el script cruza esa lista contra las bases de datos maestras de ambos operadores (Afinia y Air-e), enriquece los resultados con el historial de auditoría y aplica lógica de vencimiento, todo dentro de la misma hoja de cálculo.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Hojas involucradas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pega aquí la lista de códigos de transformador (COD_TRAFO_PRO), uno por fila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Salida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script escribe aquí el resultado del cruce. Se sobreescribe completamente en cada ejecución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Fuentes de datos maestras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script consulta cuatro hojas externas en dos libros de cálculo separados: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Afinia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principales de solicitudes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Afinia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auditoría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Air-e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principales de solicitudes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Air-e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auditoría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Estas hojas son alimentadas por los webhooks del servicio de escaneo descritos en las secciones anteriores.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Cómo ejecutar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Pegar los códigos de transformador en la hoja UPLOAD (una columna, una por fila, sin encabezado o con cualquier encabezado — el script lo reemplaza automáticamente)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al menú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📂 Carga → Procesar archivo + Unir con 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 de corte</w:t>
      </w:r>
      <w:r>
        <w:rPr>
          <w:rFonts w:ascii="Arial" w:cs="Arial" w:eastAsia="Arial" w:hAnsi="Arial"/>
          <w:sz w:val="22"/>
          <w:szCs w:val="22"/>
        </w:rPr>
        <w:t xml:space="preserve"> en formato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YYYY-MM-DD</w:t>
      </w:r>
      <w:r>
        <w:rPr>
          <w:rFonts w:ascii="Arial" w:cs="Arial" w:eastAsia="Arial" w:hAnsi="Arial"/>
          <w:sz w:val="22"/>
          <w:szCs w:val="22"/>
        </w:rPr>
        <w:t xml:space="preserve"> cuando el script la solicite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resultado aparece en la hoja RESULT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de procesamiento</w:t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1. NORMALIZACIÓN DE UPLOAD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conserva solo la primera columna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El encabezado se fuerza a "COD_TRAFO_PRO"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2. CARGA DE DATOS MAESTROS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leen las hojas RAW de MASTER 1 y MASTER 2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Solo se cargan en memoria las filas cuyo COD_TRAFO_PRO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aparece en la lista UPLOAD (filtro temprano para eficiencia)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leen las hojas AUDIT de MASTER 1 y MASTER 2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(todas las entradas, indexadas por id)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3. CRUCE (INNER JOIN)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Por cada código de transformador en UPLOAD: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se buscan todas las solicitudes en los datos maestros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que tengan ese mismo COD_TRAFO_PRO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Solo se incluyen solicitudes que aparezcan en UPLOAD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(inner join: si no hay coincidencia, la fila se descarta)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4. FILTRO POR FECHA DE CORTE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eliminan filas cuya FEC_CREA sea posterior a la fecha de corte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5. LÓGICA DE VENCIMIENTO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Solo para solicitudes en estado: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"Pendiente documento", "Revisión documento" o "Solicitado"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calcula: fecha_ultimo_estado + 4 meses = calculated_date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Si calculated_date ≤ hoy → expired_flag = "EXPIRED"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Si calculated_date &gt; hoy o el estado no aplica → expired_flag vacío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6. EXPANSIÓN POR AUDITORÍA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Por cada solicitud resultado del cruce: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si tiene entradas en AUDIT → se genera una fila por cada entrada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si no tiene auditoría → se genera una sola fila con columnas de auditoría vacías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Una misma solicitud puede aparecer múltiples veces en RESULT,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una por cada evento de auditoría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7. ESCRITURA EN RESULT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borra completamente la hoja RESULT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Se escribe el resultado en un único setValues (un solo API call)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Columnas del resultado (RESULT)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hoja RESULT combina columnas de tres fuentes en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transformador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COD_TRAFO_PRO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Hoja UPLOAD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 la solicitud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FEC_CREA, COD_TRAFO_PRO, NOMBRE_CLI, EMAIL_CLI, DESC_ESTADO, TIPO, LONGITUD, LATITUD, DESC_CIUDAD_PRO, DESC_CORREGIMIENTO_PRO, DIRRECION_PRO, POTENCIA_ENTREGADA, TENSION_ENTREGADA, fecha_ultimo_estado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RAW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auditoría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FECHA_AUDITORIA, ESTADO_AUDITORIA, OBSERVACION_AUDITORIA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AUDIT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Calculadas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calculated_date, expired_flag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 del script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Comportamiento ante múltiples registros por transformador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mismo código de transformador puede tener varias solicitudes asociadas, y cada solicitud puede tener varios eventos de auditoría. El resultado se expande en todas las combinaciones posibles:</w:t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Transformador A → Solicitud 1001 → Auditoría: [Estado X, Estado Y]  →  2 filas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→ Solicitud 1002 → Sin auditoría                    →  1 fila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─────────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Total:     3 filas</w:t>
      </w:r>
    </w:p>
    <w:p>
      <w:pPr>
        <w:pStyle w:val="Heading2"/>
        <w:pBdr>
          <w:bottom w:val="single" w:color="2F55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Restricción de Alojamiento (Render Plan Gratuito)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servicio está alojado en el plan gratuito de Render: </w:t>
      </w:r>
      <w:hyperlink w:history="1" r:id="rIdvvxktvv7dwivd1-k42u1t">
        <w:r>
          <w:rPr>
            <w:rFonts w:ascii="Arial" w:cs="Arial" w:eastAsia="Arial" w:hAnsi="Arial"/>
            <w:color w:val="1155CC"/>
            <w:sz w:val="22"/>
            <w:szCs w:val="22"/>
          </w:rPr>
          <w:t xml:space="preserve">https://dashboard.render.com/web/srv-d73c6lmuk2gs73ef0jp0</w:t>
        </w:r>
      </w:hyperlink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plan gratuito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apaga el servidor tras 15 minutos de inactividad</w:t>
      </w:r>
      <w:r>
        <w:rPr>
          <w:rFonts w:ascii="Arial" w:cs="Arial" w:eastAsia="Arial" w:hAnsi="Arial"/>
          <w:sz w:val="22"/>
          <w:szCs w:val="22"/>
        </w:rPr>
        <w:t xml:space="preserve">. Cualquier trabajo en segundo plano en curso se cancela cuando esto ocurre. Para evitarlo durante trabajos de larga duración, una función de mantenimiento debe hacer ping a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GET /health</w:t>
      </w:r>
      <w:r>
        <w:rPr>
          <w:rFonts w:ascii="Arial" w:cs="Arial" w:eastAsia="Arial" w:hAnsi="Arial"/>
          <w:sz w:val="22"/>
          <w:szCs w:val="22"/>
        </w:rPr>
        <w:t xml:space="preserve"> cada 10 minutos. Esto se realiza mediante un disparador programado por tiempo en Google Apps Script.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de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808080"/>
        <w:sz w:val="18"/>
        <w:szCs w:val="18"/>
      </w:rPr>
      <w:t xml:space="preserve">Request Scan — Manual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ij6x0qmts1fd9t2stckc" Type="http://schemas.openxmlformats.org/officeDocument/2006/relationships/hyperlink" Target="https://github.com/tecnologia-andes-energy/request_scan" TargetMode="External"/><Relationship Id="rId79vytnj_l_ejojbe21euf" Type="http://schemas.openxmlformats.org/officeDocument/2006/relationships/hyperlink" Target="https://dashboard.render.com/web/srv-d73c6lmuk2gs73ef0jp0" TargetMode="External"/><Relationship Id="rIdvvxktvv7dwivd1-k42u1t" Type="http://schemas.openxmlformats.org/officeDocument/2006/relationships/hyperlink" Target="https://dashboard.render.com/web/srv-d73c6lmuk2gs73ef0jp0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2026-03-30T04:42:54.979Z</dcterms:created>
  <dcterms:modified xsi:type="dcterms:W3CDTF">2026-03-30T04:42:54.982Z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