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D1938" w14:textId="77777777" w:rsidR="00A6341E" w:rsidRPr="00A6341E" w:rsidRDefault="00A6341E" w:rsidP="00A6341E"/>
    <w:p w14:paraId="249CC19C" w14:textId="70E47494" w:rsidR="00A6341E" w:rsidRPr="005350E2" w:rsidRDefault="008925B1" w:rsidP="005350E2">
      <w:pPr>
        <w:jc w:val="center"/>
        <w:rPr>
          <w:b/>
          <w:bCs/>
          <w:sz w:val="44"/>
          <w:szCs w:val="44"/>
        </w:rPr>
      </w:pPr>
      <w:r w:rsidRPr="005350E2">
        <w:rPr>
          <w:b/>
          <w:bCs/>
          <w:sz w:val="44"/>
          <w:szCs w:val="44"/>
        </w:rPr>
        <w:t>ArcGIS Enterprise: CORS Implementation</w:t>
      </w:r>
    </w:p>
    <w:p w14:paraId="6D58B2AF" w14:textId="74DAF8E6" w:rsidR="008925B1" w:rsidRDefault="008925B1" w:rsidP="005350E2">
      <w:pPr>
        <w:jc w:val="center"/>
      </w:pPr>
      <w:r>
        <w:t>Prepared by Noe Diaz</w:t>
      </w:r>
    </w:p>
    <w:p w14:paraId="046C4604" w14:textId="39F8A04F" w:rsidR="008925B1" w:rsidRDefault="008925B1" w:rsidP="005350E2">
      <w:pPr>
        <w:jc w:val="center"/>
      </w:pPr>
      <w:r>
        <w:t>Document Release: Version 0.</w:t>
      </w:r>
      <w:r w:rsidR="00FF3487">
        <w:t>1</w:t>
      </w:r>
    </w:p>
    <w:p w14:paraId="046C8115" w14:textId="4143EFF0" w:rsidR="008925B1" w:rsidRDefault="008925B1" w:rsidP="005350E2">
      <w:pPr>
        <w:jc w:val="center"/>
      </w:pPr>
      <w:r>
        <w:t>April 15, 2024</w:t>
      </w:r>
    </w:p>
    <w:p w14:paraId="34F1C653" w14:textId="77777777" w:rsidR="008925B1" w:rsidRPr="00A6341E" w:rsidRDefault="008925B1"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283C0013" w14:textId="77777777" w:rsidR="00A6341E" w:rsidRDefault="00A6341E" w:rsidP="00A6341E"/>
    <w:p w14:paraId="7914D907" w14:textId="265916AA" w:rsidR="006B4132" w:rsidRPr="008925B1" w:rsidRDefault="008925B1" w:rsidP="008925B1">
      <w:pPr>
        <w:spacing w:before="0" w:after="0"/>
        <w:rPr>
          <w:rFonts w:ascii="Times New Roman Bold" w:hAnsi="Times New Roman Bold"/>
          <w:b/>
          <w:caps/>
          <w:sz w:val="32"/>
          <w:szCs w:val="32"/>
        </w:rPr>
      </w:pPr>
      <w:bookmarkStart w:id="0" w:name="_Ref144265050"/>
      <w:r>
        <w:br w:type="page"/>
      </w:r>
    </w:p>
    <w:p w14:paraId="1D41D89B" w14:textId="49F878BE" w:rsidR="00995971" w:rsidRDefault="00B3780D" w:rsidP="00F91163">
      <w:pPr>
        <w:pStyle w:val="HeadingforFrontMatterTOC"/>
      </w:pPr>
      <w:r>
        <w:lastRenderedPageBreak/>
        <w:t>Revision History</w:t>
      </w:r>
      <w:bookmarkEnd w:id="0"/>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3436DD17" w:rsidR="00237DD0" w:rsidRDefault="00360C21" w:rsidP="007673CB">
            <w:pPr>
              <w:pStyle w:val="TableBody"/>
            </w:pPr>
            <w:r>
              <w:t>0</w:t>
            </w:r>
            <w:r w:rsidR="00FE0D18">
              <w:t>3</w:t>
            </w:r>
            <w:r w:rsidR="004E6BE2">
              <w:t>/</w:t>
            </w:r>
            <w:r w:rsidR="00FE0D18">
              <w:t>22</w:t>
            </w:r>
            <w:r w:rsidR="004E6BE2">
              <w:t>/202</w:t>
            </w:r>
            <w:r>
              <w:t>4</w:t>
            </w:r>
          </w:p>
        </w:tc>
        <w:tc>
          <w:tcPr>
            <w:tcW w:w="1686" w:type="dxa"/>
          </w:tcPr>
          <w:p w14:paraId="6414F518" w14:textId="7C1EDFDF" w:rsidR="00237DD0" w:rsidRDefault="00360C21"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634C0485" w:rsidR="0090432F" w:rsidDel="00CE10EF" w:rsidRDefault="007F3887" w:rsidP="007673CB">
            <w:pPr>
              <w:pStyle w:val="TableBody"/>
            </w:pPr>
            <w:r>
              <w:t>0</w:t>
            </w:r>
            <w:r w:rsidR="00667CFD">
              <w:t>4</w:t>
            </w:r>
            <w:r>
              <w:t>/</w:t>
            </w:r>
            <w:r w:rsidR="00667CFD">
              <w:t>15</w:t>
            </w:r>
            <w:r>
              <w:t>/2024</w:t>
            </w:r>
          </w:p>
        </w:tc>
        <w:tc>
          <w:tcPr>
            <w:tcW w:w="1686" w:type="dxa"/>
          </w:tcPr>
          <w:p w14:paraId="3CAE03FE" w14:textId="0A2822C8" w:rsidR="0090432F" w:rsidDel="00CE10EF" w:rsidRDefault="007F3887" w:rsidP="008A6BEE">
            <w:pPr>
              <w:pStyle w:val="TableBody"/>
            </w:pPr>
            <w:r>
              <w:t>Noe Diaz</w:t>
            </w: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2D6BA311" w:rsidR="00611A35" w:rsidRDefault="00611A35" w:rsidP="00611A35"/>
    <w:p w14:paraId="25C147F3" w14:textId="5B1FAE59" w:rsidR="006C1E48" w:rsidRPr="008925B1" w:rsidRDefault="006C1E48" w:rsidP="008925B1">
      <w:pPr>
        <w:pStyle w:val="TitlePage"/>
        <w:spacing w:before="0"/>
      </w:pPr>
      <w:r>
        <w:br w:type="page"/>
      </w:r>
    </w:p>
    <w:p w14:paraId="1D41D8BE" w14:textId="3D84ABD8" w:rsidR="00B3780D" w:rsidRDefault="00D33C3A" w:rsidP="00FD542A">
      <w:pPr>
        <w:pStyle w:val="HeadingforFrontMatterTOC"/>
      </w:pPr>
      <w:r>
        <w:lastRenderedPageBreak/>
        <w:t>Contents</w:t>
      </w:r>
    </w:p>
    <w:p w14:paraId="41D40A02" w14:textId="66CD38F6" w:rsidR="00867B53" w:rsidRDefault="008A6655">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17612" w:history="1">
        <w:r w:rsidR="00867B53" w:rsidRPr="007375C9">
          <w:rPr>
            <w:rStyle w:val="Hyperlink"/>
            <w:noProof/>
          </w:rPr>
          <w:t>Section 1 – Introduction</w:t>
        </w:r>
        <w:r w:rsidR="00867B53">
          <w:rPr>
            <w:noProof/>
            <w:webHidden/>
          </w:rPr>
          <w:tab/>
        </w:r>
        <w:r w:rsidR="00867B53">
          <w:rPr>
            <w:noProof/>
            <w:webHidden/>
          </w:rPr>
          <w:fldChar w:fldCharType="begin"/>
        </w:r>
        <w:r w:rsidR="00867B53">
          <w:rPr>
            <w:noProof/>
            <w:webHidden/>
          </w:rPr>
          <w:instrText xml:space="preserve"> PAGEREF _Toc181017612 \h </w:instrText>
        </w:r>
        <w:r w:rsidR="00867B53">
          <w:rPr>
            <w:noProof/>
            <w:webHidden/>
          </w:rPr>
        </w:r>
        <w:r w:rsidR="00867B53">
          <w:rPr>
            <w:noProof/>
            <w:webHidden/>
          </w:rPr>
          <w:fldChar w:fldCharType="separate"/>
        </w:r>
        <w:r w:rsidR="00867B53">
          <w:rPr>
            <w:noProof/>
            <w:webHidden/>
          </w:rPr>
          <w:t>1</w:t>
        </w:r>
        <w:r w:rsidR="00867B53">
          <w:rPr>
            <w:noProof/>
            <w:webHidden/>
          </w:rPr>
          <w:fldChar w:fldCharType="end"/>
        </w:r>
      </w:hyperlink>
    </w:p>
    <w:p w14:paraId="7E90D1C7" w14:textId="366A6EB4"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13" w:history="1">
        <w:r w:rsidRPr="007375C9">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Purpose</w:t>
        </w:r>
        <w:r>
          <w:rPr>
            <w:noProof/>
            <w:webHidden/>
          </w:rPr>
          <w:tab/>
        </w:r>
        <w:r>
          <w:rPr>
            <w:noProof/>
            <w:webHidden/>
          </w:rPr>
          <w:fldChar w:fldCharType="begin"/>
        </w:r>
        <w:r>
          <w:rPr>
            <w:noProof/>
            <w:webHidden/>
          </w:rPr>
          <w:instrText xml:space="preserve"> PAGEREF _Toc181017613 \h </w:instrText>
        </w:r>
        <w:r>
          <w:rPr>
            <w:noProof/>
            <w:webHidden/>
          </w:rPr>
        </w:r>
        <w:r>
          <w:rPr>
            <w:noProof/>
            <w:webHidden/>
          </w:rPr>
          <w:fldChar w:fldCharType="separate"/>
        </w:r>
        <w:r>
          <w:rPr>
            <w:noProof/>
            <w:webHidden/>
          </w:rPr>
          <w:t>1</w:t>
        </w:r>
        <w:r>
          <w:rPr>
            <w:noProof/>
            <w:webHidden/>
          </w:rPr>
          <w:fldChar w:fldCharType="end"/>
        </w:r>
      </w:hyperlink>
    </w:p>
    <w:p w14:paraId="14CCC472" w14:textId="4AECB729"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14" w:history="1">
        <w:r w:rsidRPr="007375C9">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Document Conventions</w:t>
        </w:r>
        <w:r>
          <w:rPr>
            <w:noProof/>
            <w:webHidden/>
          </w:rPr>
          <w:tab/>
        </w:r>
        <w:r>
          <w:rPr>
            <w:noProof/>
            <w:webHidden/>
          </w:rPr>
          <w:fldChar w:fldCharType="begin"/>
        </w:r>
        <w:r>
          <w:rPr>
            <w:noProof/>
            <w:webHidden/>
          </w:rPr>
          <w:instrText xml:space="preserve"> PAGEREF _Toc181017614 \h </w:instrText>
        </w:r>
        <w:r>
          <w:rPr>
            <w:noProof/>
            <w:webHidden/>
          </w:rPr>
        </w:r>
        <w:r>
          <w:rPr>
            <w:noProof/>
            <w:webHidden/>
          </w:rPr>
          <w:fldChar w:fldCharType="separate"/>
        </w:r>
        <w:r>
          <w:rPr>
            <w:noProof/>
            <w:webHidden/>
          </w:rPr>
          <w:t>1</w:t>
        </w:r>
        <w:r>
          <w:rPr>
            <w:noProof/>
            <w:webHidden/>
          </w:rPr>
          <w:fldChar w:fldCharType="end"/>
        </w:r>
      </w:hyperlink>
    </w:p>
    <w:p w14:paraId="0E98F45A" w14:textId="72E66C5C" w:rsidR="00867B53" w:rsidRDefault="00867B53">
      <w:pPr>
        <w:pStyle w:val="TOC1"/>
        <w:rPr>
          <w:rFonts w:asciiTheme="minorHAnsi" w:eastAsiaTheme="minorEastAsia" w:hAnsiTheme="minorHAnsi" w:cstheme="minorBidi"/>
          <w:b w:val="0"/>
          <w:bCs w:val="0"/>
          <w:caps w:val="0"/>
          <w:noProof/>
          <w:kern w:val="2"/>
          <w:sz w:val="24"/>
          <w:szCs w:val="24"/>
          <w14:ligatures w14:val="standardContextual"/>
        </w:rPr>
      </w:pPr>
      <w:hyperlink w:anchor="_Toc181017615" w:history="1">
        <w:r w:rsidRPr="007375C9">
          <w:rPr>
            <w:rStyle w:val="Hyperlink"/>
            <w:noProof/>
          </w:rPr>
          <w:t>Section 2 – About This Guide</w:t>
        </w:r>
        <w:r>
          <w:rPr>
            <w:noProof/>
            <w:webHidden/>
          </w:rPr>
          <w:tab/>
        </w:r>
        <w:r>
          <w:rPr>
            <w:noProof/>
            <w:webHidden/>
          </w:rPr>
          <w:fldChar w:fldCharType="begin"/>
        </w:r>
        <w:r>
          <w:rPr>
            <w:noProof/>
            <w:webHidden/>
          </w:rPr>
          <w:instrText xml:space="preserve"> PAGEREF _Toc181017615 \h </w:instrText>
        </w:r>
        <w:r>
          <w:rPr>
            <w:noProof/>
            <w:webHidden/>
          </w:rPr>
        </w:r>
        <w:r>
          <w:rPr>
            <w:noProof/>
            <w:webHidden/>
          </w:rPr>
          <w:fldChar w:fldCharType="separate"/>
        </w:r>
        <w:r>
          <w:rPr>
            <w:noProof/>
            <w:webHidden/>
          </w:rPr>
          <w:t>2</w:t>
        </w:r>
        <w:r>
          <w:rPr>
            <w:noProof/>
            <w:webHidden/>
          </w:rPr>
          <w:fldChar w:fldCharType="end"/>
        </w:r>
      </w:hyperlink>
    </w:p>
    <w:p w14:paraId="1CE2D73F" w14:textId="4C6C5C40" w:rsidR="00867B53" w:rsidRDefault="00867B53">
      <w:pPr>
        <w:pStyle w:val="TOC1"/>
        <w:rPr>
          <w:rFonts w:asciiTheme="minorHAnsi" w:eastAsiaTheme="minorEastAsia" w:hAnsiTheme="minorHAnsi" w:cstheme="minorBidi"/>
          <w:b w:val="0"/>
          <w:bCs w:val="0"/>
          <w:caps w:val="0"/>
          <w:noProof/>
          <w:kern w:val="2"/>
          <w:sz w:val="24"/>
          <w:szCs w:val="24"/>
          <w14:ligatures w14:val="standardContextual"/>
        </w:rPr>
      </w:pPr>
      <w:hyperlink w:anchor="_Toc181017616" w:history="1">
        <w:r w:rsidRPr="007375C9">
          <w:rPr>
            <w:rStyle w:val="Hyperlink"/>
            <w:noProof/>
          </w:rPr>
          <w:t>Section 3 – What is CORs?</w:t>
        </w:r>
        <w:r>
          <w:rPr>
            <w:noProof/>
            <w:webHidden/>
          </w:rPr>
          <w:tab/>
        </w:r>
        <w:r>
          <w:rPr>
            <w:noProof/>
            <w:webHidden/>
          </w:rPr>
          <w:fldChar w:fldCharType="begin"/>
        </w:r>
        <w:r>
          <w:rPr>
            <w:noProof/>
            <w:webHidden/>
          </w:rPr>
          <w:instrText xml:space="preserve"> PAGEREF _Toc181017616 \h </w:instrText>
        </w:r>
        <w:r>
          <w:rPr>
            <w:noProof/>
            <w:webHidden/>
          </w:rPr>
        </w:r>
        <w:r>
          <w:rPr>
            <w:noProof/>
            <w:webHidden/>
          </w:rPr>
          <w:fldChar w:fldCharType="separate"/>
        </w:r>
        <w:r>
          <w:rPr>
            <w:noProof/>
            <w:webHidden/>
          </w:rPr>
          <w:t>3</w:t>
        </w:r>
        <w:r>
          <w:rPr>
            <w:noProof/>
            <w:webHidden/>
          </w:rPr>
          <w:fldChar w:fldCharType="end"/>
        </w:r>
      </w:hyperlink>
    </w:p>
    <w:p w14:paraId="4568485B" w14:textId="440A79B6"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17" w:history="1">
        <w:r w:rsidRPr="007375C9">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CORS Example Allowlist</w:t>
        </w:r>
        <w:r>
          <w:rPr>
            <w:noProof/>
            <w:webHidden/>
          </w:rPr>
          <w:tab/>
        </w:r>
        <w:r>
          <w:rPr>
            <w:noProof/>
            <w:webHidden/>
          </w:rPr>
          <w:fldChar w:fldCharType="begin"/>
        </w:r>
        <w:r>
          <w:rPr>
            <w:noProof/>
            <w:webHidden/>
          </w:rPr>
          <w:instrText xml:space="preserve"> PAGEREF _Toc181017617 \h </w:instrText>
        </w:r>
        <w:r>
          <w:rPr>
            <w:noProof/>
            <w:webHidden/>
          </w:rPr>
        </w:r>
        <w:r>
          <w:rPr>
            <w:noProof/>
            <w:webHidden/>
          </w:rPr>
          <w:fldChar w:fldCharType="separate"/>
        </w:r>
        <w:r>
          <w:rPr>
            <w:noProof/>
            <w:webHidden/>
          </w:rPr>
          <w:t>4</w:t>
        </w:r>
        <w:r>
          <w:rPr>
            <w:noProof/>
            <w:webHidden/>
          </w:rPr>
          <w:fldChar w:fldCharType="end"/>
        </w:r>
      </w:hyperlink>
    </w:p>
    <w:p w14:paraId="4CAC94F0" w14:textId="53A8BCFD"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18" w:history="1">
        <w:r w:rsidRPr="007375C9">
          <w:rPr>
            <w:rStyle w:val="Hyperlink"/>
          </w:rPr>
          <w:t>3.1.1</w:t>
        </w:r>
        <w:r>
          <w:rPr>
            <w:rFonts w:asciiTheme="minorHAnsi" w:eastAsiaTheme="minorEastAsia" w:hAnsiTheme="minorHAnsi" w:cstheme="minorBidi"/>
            <w:i w:val="0"/>
            <w:iCs w:val="0"/>
            <w:kern w:val="2"/>
            <w:sz w:val="24"/>
            <w:szCs w:val="24"/>
            <w14:ligatures w14:val="standardContextual"/>
          </w:rPr>
          <w:tab/>
        </w:r>
        <w:r w:rsidRPr="007375C9">
          <w:rPr>
            <w:rStyle w:val="Hyperlink"/>
          </w:rPr>
          <w:t>Do ArcGIS Web Applications built in Portal require an allowlist?</w:t>
        </w:r>
        <w:r>
          <w:rPr>
            <w:webHidden/>
          </w:rPr>
          <w:tab/>
        </w:r>
        <w:r>
          <w:rPr>
            <w:webHidden/>
          </w:rPr>
          <w:fldChar w:fldCharType="begin"/>
        </w:r>
        <w:r>
          <w:rPr>
            <w:webHidden/>
          </w:rPr>
          <w:instrText xml:space="preserve"> PAGEREF _Toc181017618 \h </w:instrText>
        </w:r>
        <w:r>
          <w:rPr>
            <w:webHidden/>
          </w:rPr>
        </w:r>
        <w:r>
          <w:rPr>
            <w:webHidden/>
          </w:rPr>
          <w:fldChar w:fldCharType="separate"/>
        </w:r>
        <w:r>
          <w:rPr>
            <w:webHidden/>
          </w:rPr>
          <w:t>5</w:t>
        </w:r>
        <w:r>
          <w:rPr>
            <w:webHidden/>
          </w:rPr>
          <w:fldChar w:fldCharType="end"/>
        </w:r>
      </w:hyperlink>
    </w:p>
    <w:p w14:paraId="13DA98C7" w14:textId="7E01D354"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19" w:history="1">
        <w:r w:rsidRPr="007375C9">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Sample Allowlist</w:t>
        </w:r>
        <w:r>
          <w:rPr>
            <w:noProof/>
            <w:webHidden/>
          </w:rPr>
          <w:tab/>
        </w:r>
        <w:r>
          <w:rPr>
            <w:noProof/>
            <w:webHidden/>
          </w:rPr>
          <w:fldChar w:fldCharType="begin"/>
        </w:r>
        <w:r>
          <w:rPr>
            <w:noProof/>
            <w:webHidden/>
          </w:rPr>
          <w:instrText xml:space="preserve"> PAGEREF _Toc181017619 \h </w:instrText>
        </w:r>
        <w:r>
          <w:rPr>
            <w:noProof/>
            <w:webHidden/>
          </w:rPr>
        </w:r>
        <w:r>
          <w:rPr>
            <w:noProof/>
            <w:webHidden/>
          </w:rPr>
          <w:fldChar w:fldCharType="separate"/>
        </w:r>
        <w:r>
          <w:rPr>
            <w:noProof/>
            <w:webHidden/>
          </w:rPr>
          <w:t>6</w:t>
        </w:r>
        <w:r>
          <w:rPr>
            <w:noProof/>
            <w:webHidden/>
          </w:rPr>
          <w:fldChar w:fldCharType="end"/>
        </w:r>
      </w:hyperlink>
    </w:p>
    <w:p w14:paraId="4423B8C0" w14:textId="19CDA0AD"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20" w:history="1">
        <w:r w:rsidRPr="007375C9">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Trusted SERVERS’ vs CORS</w:t>
        </w:r>
        <w:r>
          <w:rPr>
            <w:noProof/>
            <w:webHidden/>
          </w:rPr>
          <w:tab/>
        </w:r>
        <w:r>
          <w:rPr>
            <w:noProof/>
            <w:webHidden/>
          </w:rPr>
          <w:fldChar w:fldCharType="begin"/>
        </w:r>
        <w:r>
          <w:rPr>
            <w:noProof/>
            <w:webHidden/>
          </w:rPr>
          <w:instrText xml:space="preserve"> PAGEREF _Toc181017620 \h </w:instrText>
        </w:r>
        <w:r>
          <w:rPr>
            <w:noProof/>
            <w:webHidden/>
          </w:rPr>
        </w:r>
        <w:r>
          <w:rPr>
            <w:noProof/>
            <w:webHidden/>
          </w:rPr>
          <w:fldChar w:fldCharType="separate"/>
        </w:r>
        <w:r>
          <w:rPr>
            <w:noProof/>
            <w:webHidden/>
          </w:rPr>
          <w:t>7</w:t>
        </w:r>
        <w:r>
          <w:rPr>
            <w:noProof/>
            <w:webHidden/>
          </w:rPr>
          <w:fldChar w:fldCharType="end"/>
        </w:r>
      </w:hyperlink>
    </w:p>
    <w:p w14:paraId="297368E8" w14:textId="665ED05C"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1" w:history="1">
        <w:r w:rsidRPr="007375C9">
          <w:rPr>
            <w:rStyle w:val="Hyperlink"/>
          </w:rPr>
          <w:t>3.3.1</w:t>
        </w:r>
        <w:r>
          <w:rPr>
            <w:rFonts w:asciiTheme="minorHAnsi" w:eastAsiaTheme="minorEastAsia" w:hAnsiTheme="minorHAnsi" w:cstheme="minorBidi"/>
            <w:i w:val="0"/>
            <w:iCs w:val="0"/>
            <w:kern w:val="2"/>
            <w:sz w:val="24"/>
            <w:szCs w:val="24"/>
            <w14:ligatures w14:val="standardContextual"/>
          </w:rPr>
          <w:tab/>
        </w:r>
        <w:r w:rsidRPr="007375C9">
          <w:rPr>
            <w:rStyle w:val="Hyperlink"/>
          </w:rPr>
          <w:t>Enterprise Reporter Tool</w:t>
        </w:r>
        <w:r>
          <w:rPr>
            <w:webHidden/>
          </w:rPr>
          <w:tab/>
        </w:r>
        <w:r>
          <w:rPr>
            <w:webHidden/>
          </w:rPr>
          <w:fldChar w:fldCharType="begin"/>
        </w:r>
        <w:r>
          <w:rPr>
            <w:webHidden/>
          </w:rPr>
          <w:instrText xml:space="preserve"> PAGEREF _Toc181017621 \h </w:instrText>
        </w:r>
        <w:r>
          <w:rPr>
            <w:webHidden/>
          </w:rPr>
        </w:r>
        <w:r>
          <w:rPr>
            <w:webHidden/>
          </w:rPr>
          <w:fldChar w:fldCharType="separate"/>
        </w:r>
        <w:r>
          <w:rPr>
            <w:webHidden/>
          </w:rPr>
          <w:t>7</w:t>
        </w:r>
        <w:r>
          <w:rPr>
            <w:webHidden/>
          </w:rPr>
          <w:fldChar w:fldCharType="end"/>
        </w:r>
      </w:hyperlink>
    </w:p>
    <w:p w14:paraId="4B8C46E0" w14:textId="0DE75547" w:rsidR="00867B53" w:rsidRDefault="00867B53">
      <w:pPr>
        <w:pStyle w:val="TOC1"/>
        <w:rPr>
          <w:rFonts w:asciiTheme="minorHAnsi" w:eastAsiaTheme="minorEastAsia" w:hAnsiTheme="minorHAnsi" w:cstheme="minorBidi"/>
          <w:b w:val="0"/>
          <w:bCs w:val="0"/>
          <w:caps w:val="0"/>
          <w:noProof/>
          <w:kern w:val="2"/>
          <w:sz w:val="24"/>
          <w:szCs w:val="24"/>
          <w14:ligatures w14:val="standardContextual"/>
        </w:rPr>
      </w:pPr>
      <w:hyperlink w:anchor="_Toc181017622" w:history="1">
        <w:r w:rsidRPr="007375C9">
          <w:rPr>
            <w:rStyle w:val="Hyperlink"/>
            <w:noProof/>
          </w:rPr>
          <w:t>Section 4 – Allow PowerBI Connections</w:t>
        </w:r>
        <w:r>
          <w:rPr>
            <w:noProof/>
            <w:webHidden/>
          </w:rPr>
          <w:tab/>
        </w:r>
        <w:r>
          <w:rPr>
            <w:noProof/>
            <w:webHidden/>
          </w:rPr>
          <w:fldChar w:fldCharType="begin"/>
        </w:r>
        <w:r>
          <w:rPr>
            <w:noProof/>
            <w:webHidden/>
          </w:rPr>
          <w:instrText xml:space="preserve"> PAGEREF _Toc181017622 \h </w:instrText>
        </w:r>
        <w:r>
          <w:rPr>
            <w:noProof/>
            <w:webHidden/>
          </w:rPr>
        </w:r>
        <w:r>
          <w:rPr>
            <w:noProof/>
            <w:webHidden/>
          </w:rPr>
          <w:fldChar w:fldCharType="separate"/>
        </w:r>
        <w:r>
          <w:rPr>
            <w:noProof/>
            <w:webHidden/>
          </w:rPr>
          <w:t>9</w:t>
        </w:r>
        <w:r>
          <w:rPr>
            <w:noProof/>
            <w:webHidden/>
          </w:rPr>
          <w:fldChar w:fldCharType="end"/>
        </w:r>
      </w:hyperlink>
    </w:p>
    <w:p w14:paraId="5F87DADC" w14:textId="513CFD84" w:rsidR="00867B53" w:rsidRDefault="00867B53">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7623" w:history="1">
        <w:r w:rsidRPr="007375C9">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7375C9">
          <w:rPr>
            <w:rStyle w:val="Hyperlink"/>
            <w:noProof/>
          </w:rPr>
          <w:t>Sign into Power BI for US Government</w:t>
        </w:r>
        <w:r>
          <w:rPr>
            <w:noProof/>
            <w:webHidden/>
          </w:rPr>
          <w:tab/>
        </w:r>
        <w:r>
          <w:rPr>
            <w:noProof/>
            <w:webHidden/>
          </w:rPr>
          <w:fldChar w:fldCharType="begin"/>
        </w:r>
        <w:r>
          <w:rPr>
            <w:noProof/>
            <w:webHidden/>
          </w:rPr>
          <w:instrText xml:space="preserve"> PAGEREF _Toc181017623 \h </w:instrText>
        </w:r>
        <w:r>
          <w:rPr>
            <w:noProof/>
            <w:webHidden/>
          </w:rPr>
        </w:r>
        <w:r>
          <w:rPr>
            <w:noProof/>
            <w:webHidden/>
          </w:rPr>
          <w:fldChar w:fldCharType="separate"/>
        </w:r>
        <w:r>
          <w:rPr>
            <w:noProof/>
            <w:webHidden/>
          </w:rPr>
          <w:t>9</w:t>
        </w:r>
        <w:r>
          <w:rPr>
            <w:noProof/>
            <w:webHidden/>
          </w:rPr>
          <w:fldChar w:fldCharType="end"/>
        </w:r>
      </w:hyperlink>
    </w:p>
    <w:p w14:paraId="79E421CE" w14:textId="41A2A790"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4" w:history="1">
        <w:r w:rsidRPr="007375C9">
          <w:rPr>
            <w:rStyle w:val="Hyperlink"/>
          </w:rPr>
          <w:t>4.1.1</w:t>
        </w:r>
        <w:r>
          <w:rPr>
            <w:rFonts w:asciiTheme="minorHAnsi" w:eastAsiaTheme="minorEastAsia" w:hAnsiTheme="minorHAnsi" w:cstheme="minorBidi"/>
            <w:i w:val="0"/>
            <w:iCs w:val="0"/>
            <w:kern w:val="2"/>
            <w:sz w:val="24"/>
            <w:szCs w:val="24"/>
            <w14:ligatures w14:val="standardContextual"/>
          </w:rPr>
          <w:tab/>
        </w:r>
        <w:r w:rsidRPr="007375C9">
          <w:rPr>
            <w:rStyle w:val="Hyperlink"/>
          </w:rPr>
          <w:t>Add Power BI URLs to your Allowlist</w:t>
        </w:r>
        <w:r>
          <w:rPr>
            <w:webHidden/>
          </w:rPr>
          <w:tab/>
        </w:r>
        <w:r>
          <w:rPr>
            <w:webHidden/>
          </w:rPr>
          <w:fldChar w:fldCharType="begin"/>
        </w:r>
        <w:r>
          <w:rPr>
            <w:webHidden/>
          </w:rPr>
          <w:instrText xml:space="preserve"> PAGEREF _Toc181017624 \h </w:instrText>
        </w:r>
        <w:r>
          <w:rPr>
            <w:webHidden/>
          </w:rPr>
        </w:r>
        <w:r>
          <w:rPr>
            <w:webHidden/>
          </w:rPr>
          <w:fldChar w:fldCharType="separate"/>
        </w:r>
        <w:r>
          <w:rPr>
            <w:webHidden/>
          </w:rPr>
          <w:t>9</w:t>
        </w:r>
        <w:r>
          <w:rPr>
            <w:webHidden/>
          </w:rPr>
          <w:fldChar w:fldCharType="end"/>
        </w:r>
      </w:hyperlink>
    </w:p>
    <w:p w14:paraId="3FF1CDA7" w14:textId="249F7DEE"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5" w:history="1">
        <w:r w:rsidRPr="007375C9">
          <w:rPr>
            <w:rStyle w:val="Hyperlink"/>
          </w:rPr>
          <w:t>4.1.2</w:t>
        </w:r>
        <w:r>
          <w:rPr>
            <w:rFonts w:asciiTheme="minorHAnsi" w:eastAsiaTheme="minorEastAsia" w:hAnsiTheme="minorHAnsi" w:cstheme="minorBidi"/>
            <w:i w:val="0"/>
            <w:iCs w:val="0"/>
            <w:kern w:val="2"/>
            <w:sz w:val="24"/>
            <w:szCs w:val="24"/>
            <w14:ligatures w14:val="standardContextual"/>
          </w:rPr>
          <w:tab/>
        </w:r>
        <w:r w:rsidRPr="007375C9">
          <w:rPr>
            <w:rStyle w:val="Hyperlink"/>
          </w:rPr>
          <w:t>Authentication</w:t>
        </w:r>
        <w:r>
          <w:rPr>
            <w:webHidden/>
          </w:rPr>
          <w:tab/>
        </w:r>
        <w:r>
          <w:rPr>
            <w:webHidden/>
          </w:rPr>
          <w:fldChar w:fldCharType="begin"/>
        </w:r>
        <w:r>
          <w:rPr>
            <w:webHidden/>
          </w:rPr>
          <w:instrText xml:space="preserve"> PAGEREF _Toc181017625 \h </w:instrText>
        </w:r>
        <w:r>
          <w:rPr>
            <w:webHidden/>
          </w:rPr>
        </w:r>
        <w:r>
          <w:rPr>
            <w:webHidden/>
          </w:rPr>
          <w:fldChar w:fldCharType="separate"/>
        </w:r>
        <w:r>
          <w:rPr>
            <w:webHidden/>
          </w:rPr>
          <w:t>10</w:t>
        </w:r>
        <w:r>
          <w:rPr>
            <w:webHidden/>
          </w:rPr>
          <w:fldChar w:fldCharType="end"/>
        </w:r>
      </w:hyperlink>
    </w:p>
    <w:p w14:paraId="3A6B5636" w14:textId="097A6277"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6" w:history="1">
        <w:r w:rsidRPr="007375C9">
          <w:rPr>
            <w:rStyle w:val="Hyperlink"/>
          </w:rPr>
          <w:t>4.1.3</w:t>
        </w:r>
        <w:r>
          <w:rPr>
            <w:rFonts w:asciiTheme="minorHAnsi" w:eastAsiaTheme="minorEastAsia" w:hAnsiTheme="minorHAnsi" w:cstheme="minorBidi"/>
            <w:i w:val="0"/>
            <w:iCs w:val="0"/>
            <w:kern w:val="2"/>
            <w:sz w:val="24"/>
            <w:szCs w:val="24"/>
            <w14:ligatures w14:val="standardContextual"/>
          </w:rPr>
          <w:tab/>
        </w:r>
        <w:r w:rsidRPr="007375C9">
          <w:rPr>
            <w:rStyle w:val="Hyperlink"/>
          </w:rPr>
          <w:t>GCC Allow List URLs</w:t>
        </w:r>
        <w:r>
          <w:rPr>
            <w:webHidden/>
          </w:rPr>
          <w:tab/>
        </w:r>
        <w:r>
          <w:rPr>
            <w:webHidden/>
          </w:rPr>
          <w:fldChar w:fldCharType="begin"/>
        </w:r>
        <w:r>
          <w:rPr>
            <w:webHidden/>
          </w:rPr>
          <w:instrText xml:space="preserve"> PAGEREF _Toc181017626 \h </w:instrText>
        </w:r>
        <w:r>
          <w:rPr>
            <w:webHidden/>
          </w:rPr>
        </w:r>
        <w:r>
          <w:rPr>
            <w:webHidden/>
          </w:rPr>
          <w:fldChar w:fldCharType="separate"/>
        </w:r>
        <w:r>
          <w:rPr>
            <w:webHidden/>
          </w:rPr>
          <w:t>10</w:t>
        </w:r>
        <w:r>
          <w:rPr>
            <w:webHidden/>
          </w:rPr>
          <w:fldChar w:fldCharType="end"/>
        </w:r>
      </w:hyperlink>
    </w:p>
    <w:p w14:paraId="42D72797" w14:textId="696BD46B"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7" w:history="1">
        <w:r w:rsidRPr="007375C9">
          <w:rPr>
            <w:rStyle w:val="Hyperlink"/>
          </w:rPr>
          <w:t>4.1.4</w:t>
        </w:r>
        <w:r>
          <w:rPr>
            <w:rFonts w:asciiTheme="minorHAnsi" w:eastAsiaTheme="minorEastAsia" w:hAnsiTheme="minorHAnsi" w:cstheme="minorBidi"/>
            <w:i w:val="0"/>
            <w:iCs w:val="0"/>
            <w:kern w:val="2"/>
            <w:sz w:val="24"/>
            <w:szCs w:val="24"/>
            <w14:ligatures w14:val="standardContextual"/>
          </w:rPr>
          <w:tab/>
        </w:r>
        <w:r w:rsidRPr="007375C9">
          <w:rPr>
            <w:rStyle w:val="Hyperlink"/>
          </w:rPr>
          <w:t>Getting an access token from Microsoft Entra ID</w:t>
        </w:r>
        <w:r>
          <w:rPr>
            <w:webHidden/>
          </w:rPr>
          <w:tab/>
        </w:r>
        <w:r>
          <w:rPr>
            <w:webHidden/>
          </w:rPr>
          <w:fldChar w:fldCharType="begin"/>
        </w:r>
        <w:r>
          <w:rPr>
            <w:webHidden/>
          </w:rPr>
          <w:instrText xml:space="preserve"> PAGEREF _Toc181017627 \h </w:instrText>
        </w:r>
        <w:r>
          <w:rPr>
            <w:webHidden/>
          </w:rPr>
        </w:r>
        <w:r>
          <w:rPr>
            <w:webHidden/>
          </w:rPr>
          <w:fldChar w:fldCharType="separate"/>
        </w:r>
        <w:r>
          <w:rPr>
            <w:webHidden/>
          </w:rPr>
          <w:t>11</w:t>
        </w:r>
        <w:r>
          <w:rPr>
            <w:webHidden/>
          </w:rPr>
          <w:fldChar w:fldCharType="end"/>
        </w:r>
      </w:hyperlink>
    </w:p>
    <w:p w14:paraId="53169AC1" w14:textId="36E482EC"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8" w:history="1">
        <w:r w:rsidRPr="007375C9">
          <w:rPr>
            <w:rStyle w:val="Hyperlink"/>
          </w:rPr>
          <w:t>4.1.5</w:t>
        </w:r>
        <w:r>
          <w:rPr>
            <w:rFonts w:asciiTheme="minorHAnsi" w:eastAsiaTheme="minorEastAsia" w:hAnsiTheme="minorHAnsi" w:cstheme="minorBidi"/>
            <w:i w:val="0"/>
            <w:iCs w:val="0"/>
            <w:kern w:val="2"/>
            <w:sz w:val="24"/>
            <w:szCs w:val="24"/>
            <w14:ligatures w14:val="standardContextual"/>
          </w:rPr>
          <w:tab/>
        </w:r>
        <w:r w:rsidRPr="007375C9">
          <w:rPr>
            <w:rStyle w:val="Hyperlink"/>
          </w:rPr>
          <w:t>General Site Usage</w:t>
        </w:r>
        <w:r>
          <w:rPr>
            <w:webHidden/>
          </w:rPr>
          <w:tab/>
        </w:r>
        <w:r>
          <w:rPr>
            <w:webHidden/>
          </w:rPr>
          <w:fldChar w:fldCharType="begin"/>
        </w:r>
        <w:r>
          <w:rPr>
            <w:webHidden/>
          </w:rPr>
          <w:instrText xml:space="preserve"> PAGEREF _Toc181017628 \h </w:instrText>
        </w:r>
        <w:r>
          <w:rPr>
            <w:webHidden/>
          </w:rPr>
        </w:r>
        <w:r>
          <w:rPr>
            <w:webHidden/>
          </w:rPr>
          <w:fldChar w:fldCharType="separate"/>
        </w:r>
        <w:r>
          <w:rPr>
            <w:webHidden/>
          </w:rPr>
          <w:t>11</w:t>
        </w:r>
        <w:r>
          <w:rPr>
            <w:webHidden/>
          </w:rPr>
          <w:fldChar w:fldCharType="end"/>
        </w:r>
      </w:hyperlink>
    </w:p>
    <w:p w14:paraId="253BC238" w14:textId="228FD2F2"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29" w:history="1">
        <w:r w:rsidRPr="007375C9">
          <w:rPr>
            <w:rStyle w:val="Hyperlink"/>
          </w:rPr>
          <w:t>4.1.6</w:t>
        </w:r>
        <w:r>
          <w:rPr>
            <w:rFonts w:asciiTheme="minorHAnsi" w:eastAsiaTheme="minorEastAsia" w:hAnsiTheme="minorHAnsi" w:cstheme="minorBidi"/>
            <w:i w:val="0"/>
            <w:iCs w:val="0"/>
            <w:kern w:val="2"/>
            <w:sz w:val="24"/>
            <w:szCs w:val="24"/>
            <w14:ligatures w14:val="standardContextual"/>
          </w:rPr>
          <w:tab/>
        </w:r>
        <w:r w:rsidRPr="007375C9">
          <w:rPr>
            <w:rStyle w:val="Hyperlink"/>
          </w:rPr>
          <w:t>Connect Government and Global Azure Cloud</w:t>
        </w:r>
        <w:r>
          <w:rPr>
            <w:webHidden/>
          </w:rPr>
          <w:tab/>
        </w:r>
        <w:r>
          <w:rPr>
            <w:webHidden/>
          </w:rPr>
          <w:fldChar w:fldCharType="begin"/>
        </w:r>
        <w:r>
          <w:rPr>
            <w:webHidden/>
          </w:rPr>
          <w:instrText xml:space="preserve"> PAGEREF _Toc181017629 \h </w:instrText>
        </w:r>
        <w:r>
          <w:rPr>
            <w:webHidden/>
          </w:rPr>
        </w:r>
        <w:r>
          <w:rPr>
            <w:webHidden/>
          </w:rPr>
          <w:fldChar w:fldCharType="separate"/>
        </w:r>
        <w:r>
          <w:rPr>
            <w:webHidden/>
          </w:rPr>
          <w:t>13</w:t>
        </w:r>
        <w:r>
          <w:rPr>
            <w:webHidden/>
          </w:rPr>
          <w:fldChar w:fldCharType="end"/>
        </w:r>
      </w:hyperlink>
    </w:p>
    <w:p w14:paraId="0096AB99" w14:textId="23697287"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30" w:history="1">
        <w:r w:rsidRPr="007375C9">
          <w:rPr>
            <w:rStyle w:val="Hyperlink"/>
          </w:rPr>
          <w:t>4.1.7</w:t>
        </w:r>
        <w:r>
          <w:rPr>
            <w:rFonts w:asciiTheme="minorHAnsi" w:eastAsiaTheme="minorEastAsia" w:hAnsiTheme="minorHAnsi" w:cstheme="minorBidi"/>
            <w:i w:val="0"/>
            <w:iCs w:val="0"/>
            <w:kern w:val="2"/>
            <w:sz w:val="24"/>
            <w:szCs w:val="24"/>
            <w14:ligatures w14:val="standardContextual"/>
          </w:rPr>
          <w:tab/>
        </w:r>
        <w:r w:rsidRPr="007375C9">
          <w:rPr>
            <w:rStyle w:val="Hyperlink"/>
          </w:rPr>
          <w:t>Power BI Visuals</w:t>
        </w:r>
        <w:r>
          <w:rPr>
            <w:webHidden/>
          </w:rPr>
          <w:tab/>
        </w:r>
        <w:r>
          <w:rPr>
            <w:webHidden/>
          </w:rPr>
          <w:fldChar w:fldCharType="begin"/>
        </w:r>
        <w:r>
          <w:rPr>
            <w:webHidden/>
          </w:rPr>
          <w:instrText xml:space="preserve"> PAGEREF _Toc181017630 \h </w:instrText>
        </w:r>
        <w:r>
          <w:rPr>
            <w:webHidden/>
          </w:rPr>
        </w:r>
        <w:r>
          <w:rPr>
            <w:webHidden/>
          </w:rPr>
          <w:fldChar w:fldCharType="separate"/>
        </w:r>
        <w:r>
          <w:rPr>
            <w:webHidden/>
          </w:rPr>
          <w:t>14</w:t>
        </w:r>
        <w:r>
          <w:rPr>
            <w:webHidden/>
          </w:rPr>
          <w:fldChar w:fldCharType="end"/>
        </w:r>
      </w:hyperlink>
    </w:p>
    <w:p w14:paraId="2F41CA79" w14:textId="2C57304E" w:rsidR="00867B53" w:rsidRDefault="00867B53">
      <w:pPr>
        <w:pStyle w:val="TOC3"/>
        <w:rPr>
          <w:rFonts w:asciiTheme="minorHAnsi" w:eastAsiaTheme="minorEastAsia" w:hAnsiTheme="minorHAnsi" w:cstheme="minorBidi"/>
          <w:i w:val="0"/>
          <w:iCs w:val="0"/>
          <w:kern w:val="2"/>
          <w:sz w:val="24"/>
          <w:szCs w:val="24"/>
          <w14:ligatures w14:val="standardContextual"/>
        </w:rPr>
      </w:pPr>
      <w:hyperlink w:anchor="_Toc181017631" w:history="1">
        <w:r w:rsidRPr="007375C9">
          <w:rPr>
            <w:rStyle w:val="Hyperlink"/>
          </w:rPr>
          <w:t>4.1.8</w:t>
        </w:r>
        <w:r>
          <w:rPr>
            <w:rFonts w:asciiTheme="minorHAnsi" w:eastAsiaTheme="minorEastAsia" w:hAnsiTheme="minorHAnsi" w:cstheme="minorBidi"/>
            <w:i w:val="0"/>
            <w:iCs w:val="0"/>
            <w:kern w:val="2"/>
            <w:sz w:val="24"/>
            <w:szCs w:val="24"/>
            <w14:ligatures w14:val="standardContextual"/>
          </w:rPr>
          <w:tab/>
        </w:r>
        <w:r w:rsidRPr="007375C9">
          <w:rPr>
            <w:rStyle w:val="Hyperlink"/>
          </w:rPr>
          <w:t>Cross-Cloud B2B</w:t>
        </w:r>
        <w:r>
          <w:rPr>
            <w:webHidden/>
          </w:rPr>
          <w:tab/>
        </w:r>
        <w:r>
          <w:rPr>
            <w:webHidden/>
          </w:rPr>
          <w:fldChar w:fldCharType="begin"/>
        </w:r>
        <w:r>
          <w:rPr>
            <w:webHidden/>
          </w:rPr>
          <w:instrText xml:space="preserve"> PAGEREF _Toc181017631 \h </w:instrText>
        </w:r>
        <w:r>
          <w:rPr>
            <w:webHidden/>
          </w:rPr>
        </w:r>
        <w:r>
          <w:rPr>
            <w:webHidden/>
          </w:rPr>
          <w:fldChar w:fldCharType="separate"/>
        </w:r>
        <w:r>
          <w:rPr>
            <w:webHidden/>
          </w:rPr>
          <w:t>15</w:t>
        </w:r>
        <w:r>
          <w:rPr>
            <w:webHidden/>
          </w:rPr>
          <w:fldChar w:fldCharType="end"/>
        </w:r>
      </w:hyperlink>
    </w:p>
    <w:p w14:paraId="0A015F26" w14:textId="1C760829" w:rsidR="00867B53" w:rsidRDefault="00867B53">
      <w:pPr>
        <w:pStyle w:val="TOC1"/>
        <w:rPr>
          <w:rFonts w:asciiTheme="minorHAnsi" w:eastAsiaTheme="minorEastAsia" w:hAnsiTheme="minorHAnsi" w:cstheme="minorBidi"/>
          <w:b w:val="0"/>
          <w:bCs w:val="0"/>
          <w:caps w:val="0"/>
          <w:noProof/>
          <w:kern w:val="2"/>
          <w:sz w:val="24"/>
          <w:szCs w:val="24"/>
          <w14:ligatures w14:val="standardContextual"/>
        </w:rPr>
      </w:pPr>
      <w:hyperlink w:anchor="_Toc181017632" w:history="1">
        <w:r w:rsidRPr="007375C9">
          <w:rPr>
            <w:rStyle w:val="Hyperlink"/>
            <w:noProof/>
          </w:rPr>
          <w:t>Appendix A – References</w:t>
        </w:r>
        <w:r>
          <w:rPr>
            <w:noProof/>
            <w:webHidden/>
          </w:rPr>
          <w:tab/>
        </w:r>
        <w:r>
          <w:rPr>
            <w:noProof/>
            <w:webHidden/>
          </w:rPr>
          <w:fldChar w:fldCharType="begin"/>
        </w:r>
        <w:r>
          <w:rPr>
            <w:noProof/>
            <w:webHidden/>
          </w:rPr>
          <w:instrText xml:space="preserve"> PAGEREF _Toc181017632 \h </w:instrText>
        </w:r>
        <w:r>
          <w:rPr>
            <w:noProof/>
            <w:webHidden/>
          </w:rPr>
        </w:r>
        <w:r>
          <w:rPr>
            <w:noProof/>
            <w:webHidden/>
          </w:rPr>
          <w:fldChar w:fldCharType="separate"/>
        </w:r>
        <w:r>
          <w:rPr>
            <w:noProof/>
            <w:webHidden/>
          </w:rPr>
          <w:t>A-1</w:t>
        </w:r>
        <w:r>
          <w:rPr>
            <w:noProof/>
            <w:webHidden/>
          </w:rPr>
          <w:fldChar w:fldCharType="end"/>
        </w:r>
      </w:hyperlink>
    </w:p>
    <w:p w14:paraId="24D6786D" w14:textId="71ABF5F4" w:rsidR="006026FC" w:rsidRDefault="008A6655" w:rsidP="00F96D69">
      <w:pPr>
        <w:spacing w:before="0" w:after="0"/>
        <w:contextualSpacing/>
        <w:rPr>
          <w:b/>
          <w:caps/>
        </w:rPr>
      </w:pPr>
      <w:r>
        <w:rPr>
          <w:b/>
          <w:caps/>
        </w:rPr>
        <w:fldChar w:fldCharType="end"/>
      </w:r>
    </w:p>
    <w:p w14:paraId="13A57143" w14:textId="77777777" w:rsidR="00A2120B" w:rsidRPr="00A2120B" w:rsidRDefault="00A2120B" w:rsidP="00A2120B"/>
    <w:p w14:paraId="3211CE22" w14:textId="77777777" w:rsidR="00A2120B" w:rsidRPr="00A2120B" w:rsidRDefault="00A2120B" w:rsidP="00A2120B"/>
    <w:p w14:paraId="4208CC4D" w14:textId="77777777" w:rsidR="00A2120B" w:rsidRPr="00A2120B" w:rsidRDefault="00A2120B" w:rsidP="00A2120B"/>
    <w:p w14:paraId="45D67480" w14:textId="77777777" w:rsidR="00A2120B" w:rsidRPr="00A2120B" w:rsidRDefault="00A2120B" w:rsidP="00A2120B"/>
    <w:p w14:paraId="6ADDE3B1" w14:textId="77777777" w:rsidR="00A2120B" w:rsidRPr="00A2120B" w:rsidRDefault="00A2120B" w:rsidP="00A2120B"/>
    <w:p w14:paraId="65A98A16" w14:textId="77777777" w:rsidR="00A2120B" w:rsidRDefault="00A2120B" w:rsidP="00A2120B">
      <w:pPr>
        <w:rPr>
          <w:b/>
          <w:caps/>
        </w:rPr>
      </w:pPr>
    </w:p>
    <w:p w14:paraId="48F4C323" w14:textId="77777777" w:rsidR="00A2120B" w:rsidRPr="00A2120B" w:rsidRDefault="00A2120B" w:rsidP="00A2120B">
      <w:pPr>
        <w:ind w:firstLine="720"/>
      </w:pPr>
    </w:p>
    <w:p w14:paraId="523D6BDB" w14:textId="77777777" w:rsidR="00A2120B" w:rsidRDefault="00A2120B" w:rsidP="00A2120B">
      <w:pPr>
        <w:rPr>
          <w:b/>
          <w:caps/>
        </w:rPr>
      </w:pPr>
    </w:p>
    <w:p w14:paraId="37AB604A" w14:textId="7BCBB995" w:rsidR="00A2120B" w:rsidRPr="00A2120B" w:rsidRDefault="00A2120B" w:rsidP="00A2120B">
      <w:pPr>
        <w:sectPr w:rsidR="00A2120B" w:rsidRPr="00A2120B" w:rsidSect="00115BCC">
          <w:headerReference w:type="default" r:id="rId11"/>
          <w:footerReference w:type="default" r:id="rId12"/>
          <w:headerReference w:type="first" r:id="rId13"/>
          <w:pgSz w:w="12240" w:h="15840" w:code="1"/>
          <w:pgMar w:top="1440" w:right="1440" w:bottom="1440" w:left="1440" w:header="720" w:footer="720" w:gutter="0"/>
          <w:paperSrc w:first="83" w:other="83"/>
          <w:pgNumType w:fmt="lowerRoman"/>
          <w:cols w:space="720"/>
          <w:noEndnote/>
        </w:sectPr>
      </w:pPr>
    </w:p>
    <w:p w14:paraId="129AB18F" w14:textId="21903E4C" w:rsidR="00200CC6" w:rsidRDefault="00200CC6" w:rsidP="00200CC6">
      <w:pPr>
        <w:pStyle w:val="Heading1"/>
      </w:pPr>
      <w:bookmarkStart w:id="1" w:name="_Running_the_Uninstall.vbs_1"/>
      <w:bookmarkStart w:id="2" w:name="_Installing_the_9.3"/>
      <w:bookmarkStart w:id="3" w:name="_Running_the_Uninstall.vbs_2"/>
      <w:bookmarkStart w:id="4" w:name="_Running_the_Uninstall.vbs"/>
      <w:bookmarkStart w:id="5" w:name="_Toc462385577"/>
      <w:bookmarkStart w:id="6" w:name="_Ref447796819"/>
      <w:bookmarkStart w:id="7" w:name="_Toc181017612"/>
      <w:bookmarkEnd w:id="1"/>
      <w:bookmarkEnd w:id="2"/>
      <w:bookmarkEnd w:id="3"/>
      <w:bookmarkEnd w:id="4"/>
      <w:r>
        <w:lastRenderedPageBreak/>
        <w:t>Introduction</w:t>
      </w:r>
      <w:bookmarkEnd w:id="7"/>
    </w:p>
    <w:p w14:paraId="16BD10E1" w14:textId="2EF2DA48" w:rsidR="003D207F" w:rsidRDefault="006A652D" w:rsidP="00C57986">
      <w:pPr>
        <w:pStyle w:val="Heading2"/>
      </w:pPr>
      <w:bookmarkStart w:id="8" w:name="_Toc181017613"/>
      <w:r>
        <w:t>Purpose</w:t>
      </w:r>
      <w:bookmarkEnd w:id="8"/>
    </w:p>
    <w:p w14:paraId="666AA4C2" w14:textId="5E2BEF7B" w:rsidR="006A652D" w:rsidRDefault="000578C0" w:rsidP="000D5D97">
      <w:pPr>
        <w:spacing w:before="220" w:after="220"/>
      </w:pPr>
      <w:r>
        <w:t xml:space="preserve">This </w:t>
      </w:r>
      <w:r w:rsidR="00ED7C62">
        <w:t xml:space="preserve">installation guide </w:t>
      </w:r>
      <w:r>
        <w:t xml:space="preserve">provides </w:t>
      </w:r>
      <w:r w:rsidR="00ED7C62">
        <w:t xml:space="preserve">the information necessary to </w:t>
      </w:r>
      <w:r w:rsidR="006B4132">
        <w:t>configure and understand CORS on the ArcGIS Enterprise System</w:t>
      </w:r>
      <w:r>
        <w:t>.</w:t>
      </w:r>
    </w:p>
    <w:p w14:paraId="38DA4614" w14:textId="77777777" w:rsidR="00152379" w:rsidRPr="00E01172" w:rsidRDefault="00152379" w:rsidP="000D5D97">
      <w:pPr>
        <w:pStyle w:val="Heading2"/>
      </w:pPr>
      <w:bookmarkStart w:id="9" w:name="_Toc165174626"/>
      <w:bookmarkStart w:id="10" w:name="_Toc421002643"/>
      <w:bookmarkStart w:id="11" w:name="_Toc181017614"/>
      <w:r>
        <w:t>Document Conventions</w:t>
      </w:r>
      <w:bookmarkEnd w:id="9"/>
      <w:bookmarkEnd w:id="10"/>
      <w:bookmarkEnd w:id="11"/>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2" w:name="_Ref165166338"/>
      <w:bookmarkStart w:id="13" w:name="_Toc165174652"/>
      <w:bookmarkStart w:id="14" w:name="_Toc420669631"/>
      <w:r>
        <w:tab/>
      </w:r>
      <w:r>
        <w:tab/>
      </w:r>
      <w:bookmarkStart w:id="15" w:name="_Ref36200474"/>
      <w:bookmarkStart w:id="16" w:name="_Toc36651943"/>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2"/>
      <w:bookmarkEnd w:id="15"/>
      <w:r w:rsidR="00152379">
        <w:t>: Document Conventions</w:t>
      </w:r>
      <w:bookmarkEnd w:id="13"/>
      <w:bookmarkEnd w:id="14"/>
      <w:bookmarkEnd w:id="16"/>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436CFC91" w:rsidR="001030E3" w:rsidRPr="001030E3" w:rsidRDefault="001030E3" w:rsidP="001030E3">
      <w:pPr>
        <w:tabs>
          <w:tab w:val="left" w:pos="588"/>
        </w:tabs>
        <w:sectPr w:rsidR="001030E3" w:rsidRPr="001030E3" w:rsidSect="00115BCC">
          <w:footerReference w:type="default" r:id="rId14"/>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17" w:name="_Hlk18490732"/>
      <w:bookmarkStart w:id="18" w:name="_Toc181017615"/>
      <w:r>
        <w:lastRenderedPageBreak/>
        <w:t>About This Guide</w:t>
      </w:r>
      <w:bookmarkEnd w:id="18"/>
    </w:p>
    <w:p w14:paraId="3AA7E8F0" w14:textId="17280607" w:rsidR="002728B8" w:rsidRDefault="00671572" w:rsidP="002728B8">
      <w:r>
        <w:t xml:space="preserve">The content in this installation guide contains references to the software manufacturer’s online help documentation specific to </w:t>
      </w:r>
      <w:r w:rsidRPr="00FE47B2">
        <w:t xml:space="preserve">ArcGIS Enterprise </w:t>
      </w:r>
      <w:r w:rsidR="00667CFD">
        <w:t>CORS Implementation</w:t>
      </w:r>
      <w:r>
        <w:t>. These help topics are noted, where applicable, and the links to the specific topics are in alphabetical order in Appendix A</w:t>
      </w:r>
      <w:r w:rsidR="003B53AD">
        <w:t>.</w:t>
      </w:r>
    </w:p>
    <w:p w14:paraId="20ACC48F" w14:textId="7DF5B105" w:rsidR="00990FC9" w:rsidRDefault="00990FC9" w:rsidP="00990FC9"/>
    <w:p w14:paraId="55950107" w14:textId="77777777" w:rsidR="001E1D13" w:rsidRPr="00990FC9" w:rsidRDefault="001E1D13" w:rsidP="00990FC9">
      <w:pPr>
        <w:sectPr w:rsidR="001E1D13" w:rsidRPr="00990FC9" w:rsidSect="00115BCC">
          <w:footerReference w:type="default" r:id="rId15"/>
          <w:pgSz w:w="12240" w:h="15840" w:code="1"/>
          <w:pgMar w:top="1440" w:right="1440" w:bottom="1440" w:left="1440" w:header="720" w:footer="720" w:gutter="0"/>
          <w:paperSrc w:first="83" w:other="83"/>
          <w:cols w:space="720"/>
          <w:noEndnote/>
        </w:sectPr>
      </w:pPr>
    </w:p>
    <w:p w14:paraId="574E7893" w14:textId="44B60D32" w:rsidR="001F5C11" w:rsidRDefault="001F5C11" w:rsidP="001F5C11">
      <w:pPr>
        <w:pStyle w:val="Heading1"/>
      </w:pPr>
      <w:bookmarkStart w:id="19" w:name="_Toc160534533"/>
      <w:bookmarkStart w:id="20" w:name="_Toc181017616"/>
      <w:bookmarkEnd w:id="17"/>
      <w:r>
        <w:lastRenderedPageBreak/>
        <w:t>Wh</w:t>
      </w:r>
      <w:bookmarkEnd w:id="19"/>
      <w:r w:rsidR="002D20A8">
        <w:t>at is CORs</w:t>
      </w:r>
      <w:r w:rsidR="00643D0A">
        <w:t>?</w:t>
      </w:r>
      <w:bookmarkEnd w:id="20"/>
    </w:p>
    <w:p w14:paraId="5B41ABF2" w14:textId="58D39BDE" w:rsidR="001F5C11" w:rsidRPr="00B81BBE" w:rsidRDefault="00CD1693" w:rsidP="00B81BBE">
      <w:pPr>
        <w:shd w:val="clear" w:color="auto" w:fill="FFFFFF"/>
        <w:spacing w:after="225"/>
        <w:rPr>
          <w:shd w:val="clear" w:color="auto" w:fill="FFFFFF"/>
        </w:rPr>
      </w:pPr>
      <w:bookmarkStart w:id="21" w:name="_Toc31204651"/>
      <w:r>
        <w:t>CORS is enabled by default on your ArcGIS Enterprise, however th</w:t>
      </w:r>
      <w:r w:rsidR="00012734">
        <w:t xml:space="preserve">e wording is very tricking, because although </w:t>
      </w:r>
      <w:proofErr w:type="spellStart"/>
      <w:r w:rsidR="00012734">
        <w:t>its</w:t>
      </w:r>
      <w:proofErr w:type="spellEnd"/>
      <w:r w:rsidR="00012734">
        <w:t xml:space="preserve"> on by default, </w:t>
      </w:r>
      <w:r w:rsidR="008E21C5">
        <w:t>it’s</w:t>
      </w:r>
      <w:r w:rsidR="00012734">
        <w:t xml:space="preserve"> not actually </w:t>
      </w:r>
      <w:r w:rsidR="008E21C5">
        <w:t xml:space="preserve">doing anything until you add an allowlist. </w:t>
      </w:r>
      <w:proofErr w:type="gramStart"/>
      <w:r w:rsidR="008E21C5">
        <w:t>So</w:t>
      </w:r>
      <w:proofErr w:type="gramEnd"/>
      <w:r w:rsidR="008E21C5">
        <w:t xml:space="preserve"> keep that in mind, when looking at your enterprise settings. </w:t>
      </w:r>
    </w:p>
    <w:p w14:paraId="0525D86E" w14:textId="0E132CFF" w:rsidR="00361C13" w:rsidRDefault="00447891" w:rsidP="00361C13">
      <w:pPr>
        <w:shd w:val="clear" w:color="auto" w:fill="FFFFFF"/>
        <w:spacing w:after="225"/>
      </w:pPr>
      <w:bookmarkStart w:id="22" w:name="_Toc160534534"/>
      <w:r w:rsidRPr="00CD73BF">
        <w:rPr>
          <w:shd w:val="clear" w:color="auto" w:fill="FFFFFF"/>
        </w:rPr>
        <w:t xml:space="preserve">If you are wondering if your currently utilizing resources in </w:t>
      </w:r>
      <w:r w:rsidR="00CF33AC">
        <w:rPr>
          <w:shd w:val="clear" w:color="auto" w:fill="FFFFFF"/>
        </w:rPr>
        <w:t>your portal</w:t>
      </w:r>
      <w:r w:rsidRPr="00CD73BF">
        <w:rPr>
          <w:shd w:val="clear" w:color="auto" w:fill="FFFFFF"/>
        </w:rPr>
        <w:t xml:space="preserve"> that require cross-or</w:t>
      </w:r>
      <w:r w:rsidR="00CD73BF" w:rsidRPr="00CD73BF">
        <w:rPr>
          <w:shd w:val="clear" w:color="auto" w:fill="FFFFFF"/>
        </w:rPr>
        <w:t>igin resource sharing</w:t>
      </w:r>
      <w:r w:rsidR="00487A7C">
        <w:rPr>
          <w:shd w:val="clear" w:color="auto" w:fill="FFFFFF"/>
        </w:rPr>
        <w:t>. So were we, there isn’t anything that really tells you if anyone is reaching our domain from cross</w:t>
      </w:r>
      <w:r w:rsidR="00093E84">
        <w:rPr>
          <w:shd w:val="clear" w:color="auto" w:fill="FFFFFF"/>
        </w:rPr>
        <w:t xml:space="preserve"> domain resource sharing. Best bet is to keep </w:t>
      </w:r>
      <w:r w:rsidR="008D4739">
        <w:rPr>
          <w:shd w:val="clear" w:color="auto" w:fill="FFFFFF"/>
        </w:rPr>
        <w:t>an</w:t>
      </w:r>
      <w:r w:rsidR="00093E84">
        <w:rPr>
          <w:shd w:val="clear" w:color="auto" w:fill="FFFFFF"/>
        </w:rPr>
        <w:t xml:space="preserve"> eye on the server logs and see if you see any errors</w:t>
      </w:r>
      <w:r w:rsidR="008D4739">
        <w:rPr>
          <w:shd w:val="clear" w:color="auto" w:fill="FFFFFF"/>
        </w:rPr>
        <w:t xml:space="preserve"> or communicate with your portal users and engineer team. </w:t>
      </w:r>
      <w:r w:rsidR="00361C13">
        <w:t>Certainly! Cross-Origin Resource Sharing (CORS) is a mechanism that allows resources on a web page to be requested from another domain outside the domain from which the first resource was served. CORS is a crucial aspect of modern web development, especially when dealing with APIs or fetching resources from different domains.</w:t>
      </w:r>
    </w:p>
    <w:p w14:paraId="6F80E718" w14:textId="339B37D2" w:rsidR="00361C13" w:rsidRDefault="00361C13" w:rsidP="00361C13">
      <w:pPr>
        <w:shd w:val="clear" w:color="auto" w:fill="FFFFFF"/>
        <w:spacing w:after="225"/>
      </w:pPr>
      <w:r>
        <w:t xml:space="preserve">Let's consider a hypothetical scenario in </w:t>
      </w:r>
      <w:r w:rsidR="00CF33AC">
        <w:t>portal</w:t>
      </w:r>
      <w:r>
        <w:t>, where you have a web application hosted on `www.my</w:t>
      </w:r>
      <w:r w:rsidR="00867B53">
        <w:t>gis</w:t>
      </w:r>
      <w:r>
        <w:t>app.com`. This application needs to fetch data from an API hosted on a different domain, let's say `api.</w:t>
      </w:r>
      <w:r w:rsidR="00867B53">
        <w:t>gis</w:t>
      </w:r>
      <w:r>
        <w:t>.com`.</w:t>
      </w:r>
    </w:p>
    <w:p w14:paraId="75AD504F" w14:textId="496F5A0A" w:rsidR="00361C13" w:rsidRDefault="00361C13" w:rsidP="00361C13">
      <w:pPr>
        <w:shd w:val="clear" w:color="auto" w:fill="FFFFFF"/>
        <w:spacing w:after="225"/>
      </w:pPr>
      <w:r>
        <w:t>Here's how you can determine if your application is utilizing resources that require CORS:</w:t>
      </w:r>
    </w:p>
    <w:p w14:paraId="2848C9D7" w14:textId="2D7AEDE0" w:rsidR="00361C13" w:rsidRDefault="00361C13" w:rsidP="00361C13">
      <w:pPr>
        <w:shd w:val="clear" w:color="auto" w:fill="FFFFFF"/>
        <w:spacing w:after="225"/>
      </w:pPr>
      <w:r>
        <w:t>1. Inspect Network Requests: You can use browser developer tools to inspect network requests. When your application makes a request to an external domain, check if the request is successful or if there are any CORS-related errors in the console.</w:t>
      </w:r>
    </w:p>
    <w:p w14:paraId="7F8734BF" w14:textId="7CD032CD" w:rsidR="00361C13" w:rsidRDefault="00361C13" w:rsidP="00361C13">
      <w:pPr>
        <w:shd w:val="clear" w:color="auto" w:fill="FFFFFF"/>
        <w:spacing w:after="225"/>
      </w:pPr>
      <w:r>
        <w:t>2.</w:t>
      </w:r>
      <w:r w:rsidR="003C182F">
        <w:t xml:space="preserve"> </w:t>
      </w:r>
      <w:r>
        <w:t>Check Response Headers: If your application is making cross-origin requests, the server should include specific CORS-related headers in its responses. These headers include `Access-Control-Allow-Origin`, `Access-Control-Allow-Methods`, `Access-Control-Allow-Headers`, etc. You can inspect the response headers in the network tab of your browser's developer tools to see if these headers are present.</w:t>
      </w:r>
    </w:p>
    <w:p w14:paraId="6525EC80" w14:textId="4A7AC7EF" w:rsidR="00361C13" w:rsidRDefault="00361C13" w:rsidP="00361C13">
      <w:pPr>
        <w:shd w:val="clear" w:color="auto" w:fill="FFFFFF"/>
        <w:spacing w:after="225"/>
      </w:pPr>
      <w:r>
        <w:t>3. Testing CORS Behavior: You can deliberately make a cross-origin request from your application to see how it behaves. For example, if your application is trying to fetch data from `api.g</w:t>
      </w:r>
      <w:r w:rsidR="00867B53">
        <w:t>is</w:t>
      </w:r>
      <w:r>
        <w:t>.com`, but `api.g</w:t>
      </w:r>
      <w:r w:rsidR="00867B53">
        <w:t>is</w:t>
      </w:r>
      <w:r>
        <w:t>.com` does not have CORS enabled or configured properly, your application may encounter CORS-related errors.</w:t>
      </w:r>
    </w:p>
    <w:p w14:paraId="37929C5A" w14:textId="2555BB31" w:rsidR="00361C13" w:rsidRDefault="00361C13" w:rsidP="00361C13">
      <w:pPr>
        <w:shd w:val="clear" w:color="auto" w:fill="FFFFFF"/>
        <w:spacing w:after="225"/>
      </w:pPr>
      <w:r>
        <w:t>Here's a simplified JavaScript example of making a cross-origin request:</w:t>
      </w:r>
    </w:p>
    <w:p w14:paraId="0E84F0DB" w14:textId="77777777" w:rsidR="00361C13" w:rsidRDefault="00361C13" w:rsidP="00361C13">
      <w:pPr>
        <w:shd w:val="clear" w:color="auto" w:fill="FFFFFF"/>
        <w:spacing w:after="225"/>
      </w:pPr>
      <w:r>
        <w:t>```</w:t>
      </w:r>
      <w:proofErr w:type="spellStart"/>
      <w:r>
        <w:t>javascript</w:t>
      </w:r>
      <w:proofErr w:type="spellEnd"/>
    </w:p>
    <w:p w14:paraId="12BF25F4" w14:textId="2E2A634A" w:rsidR="00B83BFA" w:rsidRPr="00B83BFA" w:rsidRDefault="00B83BFA" w:rsidP="00B83BFA">
      <w:pPr>
        <w:numPr>
          <w:ilvl w:val="0"/>
          <w:numId w:val="32"/>
        </w:numPr>
        <w:pBdr>
          <w:left w:val="single" w:sz="18" w:space="0" w:color="6CE26C"/>
        </w:pBdr>
        <w:shd w:val="clear" w:color="auto" w:fill="FFFFFF"/>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fetch(</w:t>
      </w:r>
      <w:r w:rsidRPr="00B83BFA">
        <w:rPr>
          <w:rFonts w:ascii="Consolas" w:hAnsi="Consolas" w:cs="Courier New"/>
          <w:color w:val="0000FF"/>
          <w:sz w:val="18"/>
          <w:szCs w:val="18"/>
          <w:bdr w:val="none" w:sz="0" w:space="0" w:color="auto" w:frame="1"/>
        </w:rPr>
        <w:t>'https://api.g</w:t>
      </w:r>
      <w:r w:rsidR="006B4132">
        <w:rPr>
          <w:rFonts w:ascii="Consolas" w:hAnsi="Consolas" w:cs="Courier New"/>
          <w:color w:val="0000FF"/>
          <w:sz w:val="18"/>
          <w:szCs w:val="18"/>
          <w:bdr w:val="none" w:sz="0" w:space="0" w:color="auto" w:frame="1"/>
        </w:rPr>
        <w:t>is</w:t>
      </w:r>
      <w:r w:rsidRPr="00B83BFA">
        <w:rPr>
          <w:rFonts w:ascii="Consolas" w:hAnsi="Consolas" w:cs="Courier New"/>
          <w:color w:val="0000FF"/>
          <w:sz w:val="18"/>
          <w:szCs w:val="18"/>
          <w:bdr w:val="none" w:sz="0" w:space="0" w:color="auto" w:frame="1"/>
        </w:rPr>
        <w:t>.com/data'</w:t>
      </w:r>
      <w:r w:rsidRPr="00B83BFA">
        <w:rPr>
          <w:rFonts w:ascii="Consolas" w:hAnsi="Consolas" w:cs="Courier New"/>
          <w:color w:val="000000"/>
          <w:sz w:val="18"/>
          <w:szCs w:val="18"/>
          <w:bdr w:val="none" w:sz="0" w:space="0" w:color="auto" w:frame="1"/>
        </w:rPr>
        <w:t>)</w:t>
      </w:r>
    </w:p>
    <w:p w14:paraId="4A1FB651" w14:textId="77777777" w:rsidR="00B83BFA" w:rsidRPr="00B83BFA" w:rsidRDefault="00B83BFA" w:rsidP="00B83BFA">
      <w:pPr>
        <w:numPr>
          <w:ilvl w:val="0"/>
          <w:numId w:val="32"/>
        </w:numPr>
        <w:pBdr>
          <w:left w:val="single" w:sz="18" w:space="0" w:color="6CE26C"/>
        </w:pBdr>
        <w:shd w:val="clear" w:color="auto" w:fill="F8F8F8"/>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proofErr w:type="gramStart"/>
      <w:r w:rsidRPr="00B83BFA">
        <w:rPr>
          <w:rFonts w:ascii="Consolas" w:hAnsi="Consolas" w:cs="Courier New"/>
          <w:color w:val="000000"/>
          <w:sz w:val="18"/>
          <w:szCs w:val="18"/>
          <w:bdr w:val="none" w:sz="0" w:space="0" w:color="auto" w:frame="1"/>
        </w:rPr>
        <w:t>.then</w:t>
      </w:r>
      <w:proofErr w:type="gramEnd"/>
      <w:r w:rsidRPr="00B83BFA">
        <w:rPr>
          <w:rFonts w:ascii="Consolas" w:hAnsi="Consolas" w:cs="Courier New"/>
          <w:color w:val="000000"/>
          <w:sz w:val="18"/>
          <w:szCs w:val="18"/>
          <w:bdr w:val="none" w:sz="0" w:space="0" w:color="auto" w:frame="1"/>
        </w:rPr>
        <w:t>(response =&gt; {</w:t>
      </w:r>
    </w:p>
    <w:p w14:paraId="3DA20F80" w14:textId="77777777" w:rsidR="00B83BFA" w:rsidRPr="00B83BFA" w:rsidRDefault="00B83BFA" w:rsidP="00B83BFA">
      <w:pPr>
        <w:numPr>
          <w:ilvl w:val="0"/>
          <w:numId w:val="32"/>
        </w:numPr>
        <w:pBdr>
          <w:left w:val="single" w:sz="18" w:space="0" w:color="6CE26C"/>
        </w:pBdr>
        <w:shd w:val="clear" w:color="auto" w:fill="FFFFFF"/>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r w:rsidRPr="00B83BFA">
        <w:rPr>
          <w:rFonts w:ascii="Consolas" w:hAnsi="Consolas" w:cs="Courier New"/>
          <w:b/>
          <w:bCs/>
          <w:color w:val="006699"/>
          <w:sz w:val="18"/>
          <w:szCs w:val="18"/>
          <w:bdr w:val="none" w:sz="0" w:space="0" w:color="auto" w:frame="1"/>
        </w:rPr>
        <w:t>if</w:t>
      </w:r>
      <w:r w:rsidRPr="00B83BFA">
        <w:rPr>
          <w:rFonts w:ascii="Consolas" w:hAnsi="Consolas"/>
          <w:color w:val="000000"/>
          <w:sz w:val="18"/>
          <w:szCs w:val="18"/>
        </w:rPr>
        <w:t xml:space="preserve"> </w:t>
      </w:r>
      <w:proofErr w:type="gramStart"/>
      <w:r w:rsidRPr="00B83BFA">
        <w:rPr>
          <w:rFonts w:ascii="Consolas" w:hAnsi="Consolas" w:cs="Courier New"/>
          <w:color w:val="000000"/>
          <w:sz w:val="18"/>
          <w:szCs w:val="18"/>
          <w:bdr w:val="none" w:sz="0" w:space="0" w:color="auto" w:frame="1"/>
        </w:rPr>
        <w:t>(!</w:t>
      </w:r>
      <w:proofErr w:type="spellStart"/>
      <w:r w:rsidRPr="00B83BFA">
        <w:rPr>
          <w:rFonts w:ascii="Consolas" w:hAnsi="Consolas" w:cs="Courier New"/>
          <w:color w:val="000000"/>
          <w:sz w:val="18"/>
          <w:szCs w:val="18"/>
          <w:bdr w:val="none" w:sz="0" w:space="0" w:color="auto" w:frame="1"/>
        </w:rPr>
        <w:t>response</w:t>
      </w:r>
      <w:proofErr w:type="gramEnd"/>
      <w:r w:rsidRPr="00B83BFA">
        <w:rPr>
          <w:rFonts w:ascii="Consolas" w:hAnsi="Consolas" w:cs="Courier New"/>
          <w:color w:val="000000"/>
          <w:sz w:val="18"/>
          <w:szCs w:val="18"/>
          <w:bdr w:val="none" w:sz="0" w:space="0" w:color="auto" w:frame="1"/>
        </w:rPr>
        <w:t>.ok</w:t>
      </w:r>
      <w:proofErr w:type="spellEnd"/>
      <w:r w:rsidRPr="00B83BFA">
        <w:rPr>
          <w:rFonts w:ascii="Consolas" w:hAnsi="Consolas" w:cs="Courier New"/>
          <w:color w:val="000000"/>
          <w:sz w:val="18"/>
          <w:szCs w:val="18"/>
          <w:bdr w:val="none" w:sz="0" w:space="0" w:color="auto" w:frame="1"/>
        </w:rPr>
        <w:t>) {</w:t>
      </w:r>
    </w:p>
    <w:p w14:paraId="0D3985AF" w14:textId="77777777" w:rsidR="00B83BFA" w:rsidRPr="00B83BFA" w:rsidRDefault="00B83BFA" w:rsidP="00B83BFA">
      <w:pPr>
        <w:numPr>
          <w:ilvl w:val="0"/>
          <w:numId w:val="32"/>
        </w:numPr>
        <w:pBdr>
          <w:left w:val="single" w:sz="18" w:space="0" w:color="6CE26C"/>
        </w:pBdr>
        <w:shd w:val="clear" w:color="auto" w:fill="F8F8F8"/>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r w:rsidRPr="00B83BFA">
        <w:rPr>
          <w:rFonts w:ascii="Consolas" w:hAnsi="Consolas" w:cs="Courier New"/>
          <w:b/>
          <w:bCs/>
          <w:color w:val="006699"/>
          <w:sz w:val="18"/>
          <w:szCs w:val="18"/>
          <w:bdr w:val="none" w:sz="0" w:space="0" w:color="auto" w:frame="1"/>
        </w:rPr>
        <w:t>throw</w:t>
      </w:r>
      <w:r w:rsidRPr="00B83BFA">
        <w:rPr>
          <w:rFonts w:ascii="Consolas" w:hAnsi="Consolas"/>
          <w:color w:val="000000"/>
          <w:sz w:val="18"/>
          <w:szCs w:val="18"/>
        </w:rPr>
        <w:t xml:space="preserve"> </w:t>
      </w:r>
      <w:r w:rsidRPr="00B83BFA">
        <w:rPr>
          <w:rFonts w:ascii="Consolas" w:hAnsi="Consolas" w:cs="Courier New"/>
          <w:b/>
          <w:bCs/>
          <w:color w:val="006699"/>
          <w:sz w:val="18"/>
          <w:szCs w:val="18"/>
          <w:bdr w:val="none" w:sz="0" w:space="0" w:color="auto" w:frame="1"/>
        </w:rPr>
        <w:t>new</w:t>
      </w:r>
      <w:r w:rsidRPr="00B83BFA">
        <w:rPr>
          <w:rFonts w:ascii="Consolas" w:hAnsi="Consolas"/>
          <w:color w:val="000000"/>
          <w:sz w:val="18"/>
          <w:szCs w:val="18"/>
        </w:rPr>
        <w:t xml:space="preserve"> </w:t>
      </w:r>
      <w:proofErr w:type="gramStart"/>
      <w:r w:rsidRPr="00B83BFA">
        <w:rPr>
          <w:rFonts w:ascii="Consolas" w:hAnsi="Consolas" w:cs="Courier New"/>
          <w:color w:val="000000"/>
          <w:sz w:val="18"/>
          <w:szCs w:val="18"/>
          <w:bdr w:val="none" w:sz="0" w:space="0" w:color="auto" w:frame="1"/>
        </w:rPr>
        <w:t>Error(</w:t>
      </w:r>
      <w:proofErr w:type="gramEnd"/>
      <w:r w:rsidRPr="00B83BFA">
        <w:rPr>
          <w:rFonts w:ascii="Consolas" w:hAnsi="Consolas" w:cs="Courier New"/>
          <w:color w:val="0000FF"/>
          <w:sz w:val="18"/>
          <w:szCs w:val="18"/>
          <w:bdr w:val="none" w:sz="0" w:space="0" w:color="auto" w:frame="1"/>
        </w:rPr>
        <w:t>'Network response was not ok'</w:t>
      </w:r>
      <w:r w:rsidRPr="00B83BFA">
        <w:rPr>
          <w:rFonts w:ascii="Consolas" w:hAnsi="Consolas" w:cs="Courier New"/>
          <w:color w:val="000000"/>
          <w:sz w:val="18"/>
          <w:szCs w:val="18"/>
          <w:bdr w:val="none" w:sz="0" w:space="0" w:color="auto" w:frame="1"/>
        </w:rPr>
        <w:t>);</w:t>
      </w:r>
    </w:p>
    <w:p w14:paraId="72CA386D" w14:textId="77777777" w:rsidR="00B83BFA" w:rsidRPr="00B83BFA" w:rsidRDefault="00B83BFA" w:rsidP="00B83BFA">
      <w:pPr>
        <w:numPr>
          <w:ilvl w:val="0"/>
          <w:numId w:val="32"/>
        </w:numPr>
        <w:pBdr>
          <w:left w:val="single" w:sz="18" w:space="0" w:color="6CE26C"/>
        </w:pBdr>
        <w:shd w:val="clear" w:color="auto" w:fill="FFFFFF"/>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p>
    <w:p w14:paraId="52E3B418" w14:textId="77777777" w:rsidR="00B83BFA" w:rsidRPr="00B83BFA" w:rsidRDefault="00B83BFA" w:rsidP="00B83BFA">
      <w:pPr>
        <w:numPr>
          <w:ilvl w:val="0"/>
          <w:numId w:val="32"/>
        </w:numPr>
        <w:pBdr>
          <w:left w:val="single" w:sz="18" w:space="0" w:color="6CE26C"/>
        </w:pBdr>
        <w:shd w:val="clear" w:color="auto" w:fill="F8F8F8"/>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r w:rsidRPr="00B83BFA">
        <w:rPr>
          <w:rFonts w:ascii="Consolas" w:hAnsi="Consolas" w:cs="Courier New"/>
          <w:b/>
          <w:bCs/>
          <w:color w:val="006699"/>
          <w:sz w:val="18"/>
          <w:szCs w:val="18"/>
          <w:bdr w:val="none" w:sz="0" w:space="0" w:color="auto" w:frame="1"/>
        </w:rPr>
        <w:t>return</w:t>
      </w:r>
      <w:r w:rsidRPr="00B83BFA">
        <w:rPr>
          <w:rFonts w:ascii="Consolas" w:hAnsi="Consolas"/>
          <w:color w:val="000000"/>
          <w:sz w:val="18"/>
          <w:szCs w:val="18"/>
        </w:rPr>
        <w:t xml:space="preserve"> </w:t>
      </w:r>
      <w:proofErr w:type="spellStart"/>
      <w:proofErr w:type="gramStart"/>
      <w:r w:rsidRPr="00B83BFA">
        <w:rPr>
          <w:rFonts w:ascii="Consolas" w:hAnsi="Consolas" w:cs="Courier New"/>
          <w:color w:val="000000"/>
          <w:sz w:val="18"/>
          <w:szCs w:val="18"/>
          <w:bdr w:val="none" w:sz="0" w:space="0" w:color="auto" w:frame="1"/>
        </w:rPr>
        <w:t>response.json</w:t>
      </w:r>
      <w:proofErr w:type="spellEnd"/>
      <w:proofErr w:type="gramEnd"/>
      <w:r w:rsidRPr="00B83BFA">
        <w:rPr>
          <w:rFonts w:ascii="Consolas" w:hAnsi="Consolas" w:cs="Courier New"/>
          <w:color w:val="000000"/>
          <w:sz w:val="18"/>
          <w:szCs w:val="18"/>
          <w:bdr w:val="none" w:sz="0" w:space="0" w:color="auto" w:frame="1"/>
        </w:rPr>
        <w:t>();</w:t>
      </w:r>
    </w:p>
    <w:p w14:paraId="0480D85C" w14:textId="77777777" w:rsidR="00B83BFA" w:rsidRPr="00B83BFA" w:rsidRDefault="00B83BFA" w:rsidP="00B83BFA">
      <w:pPr>
        <w:numPr>
          <w:ilvl w:val="0"/>
          <w:numId w:val="32"/>
        </w:numPr>
        <w:pBdr>
          <w:left w:val="single" w:sz="18" w:space="0" w:color="6CE26C"/>
        </w:pBdr>
        <w:shd w:val="clear" w:color="auto" w:fill="FFFFFF"/>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p>
    <w:p w14:paraId="5DF8FA84" w14:textId="77777777" w:rsidR="00B83BFA" w:rsidRPr="00B83BFA" w:rsidRDefault="00B83BFA" w:rsidP="00B83BFA">
      <w:pPr>
        <w:numPr>
          <w:ilvl w:val="0"/>
          <w:numId w:val="32"/>
        </w:numPr>
        <w:pBdr>
          <w:left w:val="single" w:sz="18" w:space="0" w:color="6CE26C"/>
        </w:pBdr>
        <w:shd w:val="clear" w:color="auto" w:fill="F8F8F8"/>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lastRenderedPageBreak/>
        <w:t>  </w:t>
      </w:r>
      <w:proofErr w:type="gramStart"/>
      <w:r w:rsidRPr="00B83BFA">
        <w:rPr>
          <w:rFonts w:ascii="Consolas" w:hAnsi="Consolas" w:cs="Courier New"/>
          <w:color w:val="000000"/>
          <w:sz w:val="18"/>
          <w:szCs w:val="18"/>
          <w:bdr w:val="none" w:sz="0" w:space="0" w:color="auto" w:frame="1"/>
        </w:rPr>
        <w:t>.then</w:t>
      </w:r>
      <w:proofErr w:type="gramEnd"/>
      <w:r w:rsidRPr="00B83BFA">
        <w:rPr>
          <w:rFonts w:ascii="Consolas" w:hAnsi="Consolas" w:cs="Courier New"/>
          <w:color w:val="000000"/>
          <w:sz w:val="18"/>
          <w:szCs w:val="18"/>
          <w:bdr w:val="none" w:sz="0" w:space="0" w:color="auto" w:frame="1"/>
        </w:rPr>
        <w:t>(data =&gt; console.log(data))</w:t>
      </w:r>
    </w:p>
    <w:p w14:paraId="33AF8387" w14:textId="77777777" w:rsidR="00B83BFA" w:rsidRPr="00B83BFA" w:rsidRDefault="00B83BFA" w:rsidP="00B83BFA">
      <w:pPr>
        <w:numPr>
          <w:ilvl w:val="0"/>
          <w:numId w:val="32"/>
        </w:numPr>
        <w:pBdr>
          <w:left w:val="single" w:sz="18" w:space="0" w:color="6CE26C"/>
        </w:pBdr>
        <w:shd w:val="clear" w:color="auto" w:fill="FFFFFF"/>
        <w:spacing w:before="0" w:beforeAutospacing="1" w:after="0" w:afterAutospacing="1" w:line="210" w:lineRule="atLeast"/>
        <w:rPr>
          <w:rFonts w:ascii="Consolas" w:hAnsi="Consolas"/>
          <w:color w:val="000000"/>
          <w:sz w:val="18"/>
          <w:szCs w:val="18"/>
        </w:rPr>
      </w:pPr>
      <w:r w:rsidRPr="00B83BFA">
        <w:rPr>
          <w:rFonts w:ascii="Consolas" w:hAnsi="Consolas" w:cs="Courier New"/>
          <w:color w:val="000000"/>
          <w:sz w:val="18"/>
          <w:szCs w:val="18"/>
          <w:bdr w:val="none" w:sz="0" w:space="0" w:color="auto" w:frame="1"/>
        </w:rPr>
        <w:t>  </w:t>
      </w:r>
      <w:proofErr w:type="gramStart"/>
      <w:r w:rsidRPr="00B83BFA">
        <w:rPr>
          <w:rFonts w:ascii="Consolas" w:hAnsi="Consolas" w:cs="Courier New"/>
          <w:color w:val="000000"/>
          <w:sz w:val="18"/>
          <w:szCs w:val="18"/>
          <w:bdr w:val="none" w:sz="0" w:space="0" w:color="auto" w:frame="1"/>
        </w:rPr>
        <w:t>.</w:t>
      </w:r>
      <w:r w:rsidRPr="00B83BFA">
        <w:rPr>
          <w:rFonts w:ascii="Consolas" w:hAnsi="Consolas" w:cs="Courier New"/>
          <w:b/>
          <w:bCs/>
          <w:color w:val="006699"/>
          <w:sz w:val="18"/>
          <w:szCs w:val="18"/>
          <w:bdr w:val="none" w:sz="0" w:space="0" w:color="auto" w:frame="1"/>
        </w:rPr>
        <w:t>catch</w:t>
      </w:r>
      <w:proofErr w:type="gramEnd"/>
      <w:r w:rsidRPr="00B83BFA">
        <w:rPr>
          <w:rFonts w:ascii="Consolas" w:hAnsi="Consolas" w:cs="Courier New"/>
          <w:color w:val="000000"/>
          <w:sz w:val="18"/>
          <w:szCs w:val="18"/>
          <w:bdr w:val="none" w:sz="0" w:space="0" w:color="auto" w:frame="1"/>
        </w:rPr>
        <w:t xml:space="preserve">(error =&gt; </w:t>
      </w:r>
      <w:proofErr w:type="spellStart"/>
      <w:r w:rsidRPr="00B83BFA">
        <w:rPr>
          <w:rFonts w:ascii="Consolas" w:hAnsi="Consolas" w:cs="Courier New"/>
          <w:color w:val="000000"/>
          <w:sz w:val="18"/>
          <w:szCs w:val="18"/>
          <w:bdr w:val="none" w:sz="0" w:space="0" w:color="auto" w:frame="1"/>
        </w:rPr>
        <w:t>console.error</w:t>
      </w:r>
      <w:proofErr w:type="spellEnd"/>
      <w:r w:rsidRPr="00B83BFA">
        <w:rPr>
          <w:rFonts w:ascii="Consolas" w:hAnsi="Consolas" w:cs="Courier New"/>
          <w:color w:val="000000"/>
          <w:sz w:val="18"/>
          <w:szCs w:val="18"/>
          <w:bdr w:val="none" w:sz="0" w:space="0" w:color="auto" w:frame="1"/>
        </w:rPr>
        <w:t>(</w:t>
      </w:r>
      <w:r w:rsidRPr="00B83BFA">
        <w:rPr>
          <w:rFonts w:ascii="Consolas" w:hAnsi="Consolas" w:cs="Courier New"/>
          <w:color w:val="0000FF"/>
          <w:sz w:val="18"/>
          <w:szCs w:val="18"/>
          <w:bdr w:val="none" w:sz="0" w:space="0" w:color="auto" w:frame="1"/>
        </w:rPr>
        <w:t>'Error fetching data:'</w:t>
      </w:r>
      <w:r w:rsidRPr="00B83BFA">
        <w:rPr>
          <w:rFonts w:ascii="Consolas" w:hAnsi="Consolas" w:cs="Courier New"/>
          <w:color w:val="000000"/>
          <w:sz w:val="18"/>
          <w:szCs w:val="18"/>
          <w:bdr w:val="none" w:sz="0" w:space="0" w:color="auto" w:frame="1"/>
        </w:rPr>
        <w:t>, error));</w:t>
      </w:r>
    </w:p>
    <w:p w14:paraId="29D9D1F7" w14:textId="53403569" w:rsidR="00361C13" w:rsidRDefault="00361C13" w:rsidP="00361C13">
      <w:pPr>
        <w:shd w:val="clear" w:color="auto" w:fill="FFFFFF"/>
        <w:spacing w:after="225"/>
      </w:pPr>
      <w:r>
        <w:t>```</w:t>
      </w:r>
    </w:p>
    <w:p w14:paraId="6FA0D1D9" w14:textId="1D236780" w:rsidR="00E31878" w:rsidRDefault="00361C13" w:rsidP="00361C13">
      <w:pPr>
        <w:shd w:val="clear" w:color="auto" w:fill="FFFFFF"/>
        <w:spacing w:after="225"/>
      </w:pPr>
      <w:r>
        <w:t>If `api.g</w:t>
      </w:r>
      <w:r w:rsidR="006B4132">
        <w:t>is</w:t>
      </w:r>
      <w:r>
        <w:t>.com` allows requests from `www.my</w:t>
      </w:r>
      <w:r w:rsidR="00867B53">
        <w:t>gis</w:t>
      </w:r>
      <w:r>
        <w:t>app.com`, it should include the appropriate CORS headers in its responses. Otherwise, the browser will block the request, and you'll see CORS-related errors in the console.</w:t>
      </w:r>
    </w:p>
    <w:p w14:paraId="580E83CA" w14:textId="108AC87C" w:rsidR="00DF5777" w:rsidRDefault="00361C13" w:rsidP="00361C13">
      <w:pPr>
        <w:shd w:val="clear" w:color="auto" w:fill="FFFFFF"/>
        <w:spacing w:after="225"/>
      </w:pPr>
      <w:r>
        <w:t>By inspecting network requests, checking response headers, and testing CORS behavior, you can determine whether your application is utilizing resources that require CORS.</w:t>
      </w:r>
    </w:p>
    <w:p w14:paraId="0897E74C" w14:textId="53FCCB8B" w:rsidR="00AD71FD" w:rsidRDefault="00FF636A" w:rsidP="00AD71FD">
      <w:pPr>
        <w:pStyle w:val="Heading2"/>
      </w:pPr>
      <w:bookmarkStart w:id="23" w:name="_Toc181017617"/>
      <w:r>
        <w:t>CORS Example Allowlist</w:t>
      </w:r>
      <w:bookmarkEnd w:id="23"/>
    </w:p>
    <w:p w14:paraId="26348D31" w14:textId="1363AA54" w:rsidR="00FF636A" w:rsidRPr="00FF636A" w:rsidRDefault="00FF636A" w:rsidP="00FF636A">
      <w:pPr>
        <w:shd w:val="clear" w:color="auto" w:fill="FFFFFF"/>
        <w:spacing w:after="225"/>
        <w:rPr>
          <w:color w:val="000000"/>
        </w:rPr>
      </w:pPr>
      <w:r w:rsidRPr="00FF636A">
        <w:rPr>
          <w:color w:val="000000"/>
        </w:rPr>
        <w:t>A CORS URL whitelist is a list of domains that are allowed to make cross-origin requests to a particular server. This whitelist helps control access to resources and protects against unauthorized requests from other domains. Here's an example of a CORS URL whitelist:</w:t>
      </w:r>
    </w:p>
    <w:p w14:paraId="6C00AB12" w14:textId="77777777" w:rsidR="00FF636A" w:rsidRPr="00FF636A" w:rsidRDefault="00FF636A" w:rsidP="00FF636A">
      <w:pPr>
        <w:shd w:val="clear" w:color="auto" w:fill="FFFFFF"/>
        <w:spacing w:after="225"/>
        <w:rPr>
          <w:color w:val="000000"/>
        </w:rPr>
      </w:pPr>
      <w:r w:rsidRPr="00FF636A">
        <w:rPr>
          <w:color w:val="000000"/>
        </w:rPr>
        <w:t>https://www.example.com</w:t>
      </w:r>
    </w:p>
    <w:p w14:paraId="70AFC7EC" w14:textId="77777777" w:rsidR="00FF636A" w:rsidRPr="00FF636A" w:rsidRDefault="00FF636A" w:rsidP="00FF636A">
      <w:pPr>
        <w:shd w:val="clear" w:color="auto" w:fill="FFFFFF"/>
        <w:spacing w:after="225"/>
        <w:rPr>
          <w:color w:val="000000"/>
        </w:rPr>
      </w:pPr>
      <w:r w:rsidRPr="00FF636A">
        <w:rPr>
          <w:color w:val="000000"/>
        </w:rPr>
        <w:t>https://api.example.com</w:t>
      </w:r>
    </w:p>
    <w:p w14:paraId="2295A8A4" w14:textId="77777777" w:rsidR="00FF636A" w:rsidRPr="00FF636A" w:rsidRDefault="00FF636A" w:rsidP="00FF636A">
      <w:pPr>
        <w:shd w:val="clear" w:color="auto" w:fill="FFFFFF"/>
        <w:spacing w:after="225"/>
        <w:rPr>
          <w:color w:val="000000"/>
        </w:rPr>
      </w:pPr>
      <w:r w:rsidRPr="00FF636A">
        <w:rPr>
          <w:color w:val="000000"/>
        </w:rPr>
        <w:t>https://subdomain.example.com</w:t>
      </w:r>
    </w:p>
    <w:p w14:paraId="722446CE" w14:textId="77777777" w:rsidR="00FF636A" w:rsidRPr="00FF636A" w:rsidRDefault="00FF636A" w:rsidP="00FF636A">
      <w:pPr>
        <w:shd w:val="clear" w:color="auto" w:fill="FFFFFF"/>
        <w:spacing w:after="225"/>
        <w:rPr>
          <w:color w:val="000000"/>
        </w:rPr>
      </w:pPr>
      <w:r w:rsidRPr="00FF636A">
        <w:rPr>
          <w:color w:val="000000"/>
        </w:rPr>
        <w:t>1. `https://www.example.com` is a domain representing the main website.</w:t>
      </w:r>
    </w:p>
    <w:p w14:paraId="74BD33DC" w14:textId="77777777" w:rsidR="00FF636A" w:rsidRPr="00FF636A" w:rsidRDefault="00FF636A" w:rsidP="00FF636A">
      <w:pPr>
        <w:shd w:val="clear" w:color="auto" w:fill="FFFFFF"/>
        <w:spacing w:after="225"/>
        <w:rPr>
          <w:color w:val="000000"/>
        </w:rPr>
      </w:pPr>
      <w:r w:rsidRPr="00FF636A">
        <w:rPr>
          <w:color w:val="000000"/>
        </w:rPr>
        <w:t>2. `https://api.example.com` is a domain representing an API endpoint hosted on a subdomain.</w:t>
      </w:r>
    </w:p>
    <w:p w14:paraId="30645069" w14:textId="2F15DCB8" w:rsidR="00FF636A" w:rsidRPr="00FF636A" w:rsidRDefault="00FF636A" w:rsidP="00FF636A">
      <w:pPr>
        <w:shd w:val="clear" w:color="auto" w:fill="FFFFFF"/>
        <w:spacing w:after="225"/>
        <w:rPr>
          <w:color w:val="000000"/>
        </w:rPr>
      </w:pPr>
      <w:r w:rsidRPr="00FF636A">
        <w:rPr>
          <w:color w:val="000000"/>
        </w:rPr>
        <w:t>3. `https://subdomain.example.com` is a domain representing a specific subdomain of the main website.</w:t>
      </w:r>
    </w:p>
    <w:p w14:paraId="6D9747F8" w14:textId="1402606B" w:rsidR="00FF636A" w:rsidRDefault="00FF636A" w:rsidP="00FF636A">
      <w:pPr>
        <w:shd w:val="clear" w:color="auto" w:fill="FFFFFF"/>
        <w:spacing w:after="225"/>
        <w:rPr>
          <w:color w:val="000000"/>
        </w:rPr>
      </w:pPr>
      <w:r w:rsidRPr="00FF636A">
        <w:rPr>
          <w:color w:val="000000"/>
        </w:rPr>
        <w:t>These URLs specify the domains that are allowed to make cross-origin requests to the server. Any requests originating from these domains will be permitted by the server, while requests from other domains will be blocked by default (unless specifically allowed).</w:t>
      </w:r>
    </w:p>
    <w:p w14:paraId="3279DCEF" w14:textId="77777777" w:rsidR="005224B5" w:rsidRDefault="005224B5" w:rsidP="005224B5">
      <w:pPr>
        <w:shd w:val="clear" w:color="auto" w:fill="FFFFFF"/>
        <w:spacing w:after="225"/>
        <w:jc w:val="center"/>
        <w:rPr>
          <w:color w:val="000000"/>
        </w:rPr>
      </w:pPr>
      <w:r>
        <w:rPr>
          <w:noProof/>
          <w:color w:val="000000"/>
        </w:rPr>
        <w:drawing>
          <wp:inline distT="0" distB="0" distL="0" distR="0" wp14:anchorId="174D5465" wp14:editId="5DE64CAD">
            <wp:extent cx="3709165" cy="1581150"/>
            <wp:effectExtent l="0" t="0" r="5715" b="0"/>
            <wp:docPr id="1880960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255" cy="1583746"/>
                    </a:xfrm>
                    <a:prstGeom prst="rect">
                      <a:avLst/>
                    </a:prstGeom>
                    <a:noFill/>
                    <a:ln>
                      <a:noFill/>
                    </a:ln>
                  </pic:spPr>
                </pic:pic>
              </a:graphicData>
            </a:graphic>
          </wp:inline>
        </w:drawing>
      </w:r>
    </w:p>
    <w:p w14:paraId="5C9019AC" w14:textId="77777777" w:rsidR="005224B5" w:rsidRDefault="005224B5" w:rsidP="00FF636A">
      <w:pPr>
        <w:shd w:val="clear" w:color="auto" w:fill="FFFFFF"/>
        <w:spacing w:after="225"/>
        <w:rPr>
          <w:color w:val="000000"/>
        </w:rPr>
      </w:pPr>
    </w:p>
    <w:p w14:paraId="7D38913C" w14:textId="4E137C30" w:rsidR="005224B5" w:rsidRPr="00FF636A" w:rsidRDefault="005224B5" w:rsidP="005224B5">
      <w:pPr>
        <w:shd w:val="clear" w:color="auto" w:fill="FFFFFF"/>
        <w:spacing w:after="225"/>
        <w:jc w:val="center"/>
        <w:rPr>
          <w:color w:val="000000"/>
        </w:rPr>
      </w:pPr>
      <w:r>
        <w:rPr>
          <w:noProof/>
          <w:color w:val="000000"/>
        </w:rPr>
        <w:lastRenderedPageBreak/>
        <w:drawing>
          <wp:inline distT="0" distB="0" distL="0" distR="0" wp14:anchorId="7A653BD3" wp14:editId="67186A2D">
            <wp:extent cx="3908304" cy="1819275"/>
            <wp:effectExtent l="0" t="0" r="0" b="0"/>
            <wp:docPr id="129771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7863" cy="1823725"/>
                    </a:xfrm>
                    <a:prstGeom prst="rect">
                      <a:avLst/>
                    </a:prstGeom>
                    <a:noFill/>
                    <a:ln>
                      <a:noFill/>
                    </a:ln>
                  </pic:spPr>
                </pic:pic>
              </a:graphicData>
            </a:graphic>
          </wp:inline>
        </w:drawing>
      </w:r>
    </w:p>
    <w:p w14:paraId="30F33F39" w14:textId="5FB0F645" w:rsidR="00AD71FD" w:rsidRDefault="00FF636A" w:rsidP="00FF636A">
      <w:pPr>
        <w:shd w:val="clear" w:color="auto" w:fill="FFFFFF"/>
        <w:spacing w:after="225"/>
        <w:rPr>
          <w:color w:val="000000"/>
        </w:rPr>
      </w:pPr>
      <w:r w:rsidRPr="00FF636A">
        <w:rPr>
          <w:color w:val="000000"/>
        </w:rPr>
        <w:t xml:space="preserve">It's important to note that the URLs in the whitelist should include the protocol (`https://`) and should match the exact origin from which requests are expected to originate. Wildcards can also be used to allow requests from multiple subdomains, but they should be used cautiously as they can potentially </w:t>
      </w:r>
      <w:proofErr w:type="gramStart"/>
      <w:r w:rsidRPr="00FF636A">
        <w:rPr>
          <w:color w:val="000000"/>
        </w:rPr>
        <w:t>open up</w:t>
      </w:r>
      <w:proofErr w:type="gramEnd"/>
      <w:r w:rsidRPr="00FF636A">
        <w:rPr>
          <w:color w:val="000000"/>
        </w:rPr>
        <w:t xml:space="preserve"> security vulnerabilities if not properly configured.</w:t>
      </w:r>
    </w:p>
    <w:p w14:paraId="27FFFC4F" w14:textId="404C4D11" w:rsidR="007646EC" w:rsidRDefault="007F493F" w:rsidP="007646EC">
      <w:pPr>
        <w:pStyle w:val="Heading3"/>
      </w:pPr>
      <w:bookmarkStart w:id="24" w:name="_Toc181017618"/>
      <w:r>
        <w:t>Do</w:t>
      </w:r>
      <w:r w:rsidR="00F90B9A">
        <w:t xml:space="preserve"> </w:t>
      </w:r>
      <w:r w:rsidR="00F90B9A" w:rsidRPr="00F90B9A">
        <w:t xml:space="preserve">ArcGIS </w:t>
      </w:r>
      <w:r w:rsidR="00F90B9A">
        <w:t>W</w:t>
      </w:r>
      <w:r w:rsidR="00F90B9A" w:rsidRPr="00F90B9A">
        <w:t xml:space="preserve">eb </w:t>
      </w:r>
      <w:r w:rsidR="00F90B9A">
        <w:t>A</w:t>
      </w:r>
      <w:r w:rsidR="00F90B9A" w:rsidRPr="00F90B9A">
        <w:t>pplications</w:t>
      </w:r>
      <w:r>
        <w:t xml:space="preserve"> built in </w:t>
      </w:r>
      <w:r w:rsidR="00867B53">
        <w:t>Portal</w:t>
      </w:r>
      <w:r>
        <w:t xml:space="preserve"> require an allowlist?</w:t>
      </w:r>
      <w:bookmarkEnd w:id="24"/>
    </w:p>
    <w:p w14:paraId="5F2BFF7D" w14:textId="0B937A39" w:rsidR="007F493F" w:rsidRPr="007F493F" w:rsidRDefault="007F493F" w:rsidP="007F493F">
      <w:pPr>
        <w:shd w:val="clear" w:color="auto" w:fill="FFFFFF"/>
        <w:spacing w:after="225"/>
        <w:rPr>
          <w:color w:val="000000"/>
        </w:rPr>
      </w:pPr>
      <w:r w:rsidRPr="007F493F">
        <w:rPr>
          <w:color w:val="000000"/>
        </w:rPr>
        <w:t>In the context of CORS (Cross-Origin Resource Sharing), a "web application" refers to any software application that is accessed and interacted with via a web browser over the internet. This includes applications built using various web technologies such as HTML, CSS, JavaScript, and possibly backend technologies like APIs.</w:t>
      </w:r>
    </w:p>
    <w:p w14:paraId="1CAF5316" w14:textId="572AE3F4" w:rsidR="007F493F" w:rsidRPr="007F493F" w:rsidRDefault="007F493F" w:rsidP="007F493F">
      <w:pPr>
        <w:shd w:val="clear" w:color="auto" w:fill="FFFFFF"/>
        <w:spacing w:after="225"/>
        <w:rPr>
          <w:color w:val="000000"/>
        </w:rPr>
      </w:pPr>
      <w:r w:rsidRPr="007F493F">
        <w:rPr>
          <w:color w:val="000000"/>
        </w:rPr>
        <w:t xml:space="preserve">In </w:t>
      </w:r>
      <w:r w:rsidR="00F43AF5">
        <w:rPr>
          <w:color w:val="000000"/>
        </w:rPr>
        <w:t>this</w:t>
      </w:r>
      <w:r w:rsidRPr="007F493F">
        <w:rPr>
          <w:color w:val="000000"/>
        </w:rPr>
        <w:t xml:space="preserve"> case, the web applications such as </w:t>
      </w:r>
      <w:r w:rsidR="001B1E88">
        <w:rPr>
          <w:color w:val="000000"/>
        </w:rPr>
        <w:t xml:space="preserve">a </w:t>
      </w:r>
      <w:r w:rsidRPr="007F493F">
        <w:rPr>
          <w:color w:val="000000"/>
        </w:rPr>
        <w:t xml:space="preserve">Dashboard </w:t>
      </w:r>
      <w:r w:rsidR="001B1E88">
        <w:rPr>
          <w:color w:val="000000"/>
        </w:rPr>
        <w:t>or Experience Builder</w:t>
      </w:r>
      <w:r w:rsidRPr="007F493F">
        <w:rPr>
          <w:color w:val="000000"/>
        </w:rPr>
        <w:t xml:space="preserve"> are indeed examples of web applications. They are accessed through a web browser and likely utilize web technologies to present data, visualize maps, and provide interactive experiences to users.</w:t>
      </w:r>
    </w:p>
    <w:p w14:paraId="358EDA8C" w14:textId="04DA8518" w:rsidR="007F493F" w:rsidRPr="007F493F" w:rsidRDefault="007F493F" w:rsidP="007F493F">
      <w:pPr>
        <w:shd w:val="clear" w:color="auto" w:fill="FFFFFF"/>
        <w:spacing w:after="225"/>
        <w:rPr>
          <w:color w:val="000000"/>
        </w:rPr>
      </w:pPr>
      <w:r w:rsidRPr="007F493F">
        <w:rPr>
          <w:color w:val="000000"/>
        </w:rPr>
        <w:t>When it comes to CORS, it's particularly relevant if these web applications are making requests to servers outside of their own domain. For instance, if your Dashboard needs to fetch data from an API hosted on a different domain (e.g., `api.data.com`), or if the</w:t>
      </w:r>
      <w:r w:rsidR="001B1E88">
        <w:rPr>
          <w:color w:val="000000"/>
        </w:rPr>
        <w:t xml:space="preserve"> </w:t>
      </w:r>
      <w:r w:rsidRPr="007F493F">
        <w:rPr>
          <w:color w:val="000000"/>
        </w:rPr>
        <w:t>Experience</w:t>
      </w:r>
      <w:r w:rsidR="001B1E88">
        <w:rPr>
          <w:color w:val="000000"/>
        </w:rPr>
        <w:t xml:space="preserve"> Builder</w:t>
      </w:r>
      <w:r w:rsidRPr="007F493F">
        <w:rPr>
          <w:color w:val="000000"/>
        </w:rPr>
        <w:t xml:space="preserve"> needs to access map tiles from a map service hosted elsewhere (e.g., `maps.</w:t>
      </w:r>
      <w:r w:rsidR="001B1E88">
        <w:rPr>
          <w:color w:val="000000"/>
        </w:rPr>
        <w:t>globe</w:t>
      </w:r>
      <w:r w:rsidRPr="007F493F">
        <w:rPr>
          <w:color w:val="000000"/>
        </w:rPr>
        <w:t>.com`), then CORS considerations come into play.</w:t>
      </w:r>
    </w:p>
    <w:p w14:paraId="24EDFF3F" w14:textId="52FBF9F6" w:rsidR="007F493F" w:rsidRPr="007F493F" w:rsidRDefault="007F493F" w:rsidP="007F493F">
      <w:pPr>
        <w:shd w:val="clear" w:color="auto" w:fill="FFFFFF"/>
        <w:spacing w:after="225"/>
        <w:rPr>
          <w:color w:val="000000"/>
        </w:rPr>
      </w:pPr>
      <w:r w:rsidRPr="007F493F">
        <w:rPr>
          <w:color w:val="000000"/>
        </w:rPr>
        <w:t>The domains hosting these APIs or services would need to have CORS properly configured to allow requests from the domains where your web applications are hosted (`</w:t>
      </w:r>
      <w:r w:rsidR="00867B53">
        <w:rPr>
          <w:color w:val="000000"/>
        </w:rPr>
        <w:t>gis.geo.gov.com</w:t>
      </w:r>
      <w:r w:rsidRPr="007F493F">
        <w:rPr>
          <w:color w:val="000000"/>
        </w:rPr>
        <w:t>` in this case). Without proper CORS configuration, the browser may block these cross-origin requests, potentially leading to functionality issues within your web applications.</w:t>
      </w:r>
    </w:p>
    <w:p w14:paraId="2379DA46" w14:textId="7D1818B1" w:rsidR="007646EC" w:rsidRPr="000F0076" w:rsidRDefault="007F493F" w:rsidP="007F493F">
      <w:pPr>
        <w:shd w:val="clear" w:color="auto" w:fill="FFFFFF"/>
        <w:spacing w:after="225"/>
        <w:rPr>
          <w:color w:val="000000"/>
        </w:rPr>
      </w:pPr>
      <w:r w:rsidRPr="007F493F">
        <w:rPr>
          <w:color w:val="000000"/>
        </w:rPr>
        <w:t>Therefore, when discussing CORS in the context of your Enterprise and its web applications, it's important to consider any cross-origin requests these applications may be making and ensure that CORS is configured appropriately on the relevant servers to allow these requests. This will ensure that your web applications can access the necessary resources and function as intended.</w:t>
      </w:r>
    </w:p>
    <w:p w14:paraId="35754FF6" w14:textId="7CE350DD" w:rsidR="001F5C11" w:rsidRDefault="006B4132" w:rsidP="001F5C11">
      <w:pPr>
        <w:pStyle w:val="Heading2"/>
      </w:pPr>
      <w:bookmarkStart w:id="25" w:name="_Toc181017619"/>
      <w:bookmarkEnd w:id="22"/>
      <w:r>
        <w:lastRenderedPageBreak/>
        <w:t>Sample</w:t>
      </w:r>
      <w:r w:rsidR="000F732D">
        <w:t xml:space="preserve"> Allowlist</w:t>
      </w:r>
      <w:bookmarkEnd w:id="25"/>
    </w:p>
    <w:p w14:paraId="61602238" w14:textId="763FC697" w:rsidR="008925B1" w:rsidRDefault="008925B1" w:rsidP="008925B1">
      <w:r>
        <w:t xml:space="preserve">Keep in mind that, in typical circumstances, putting arcgis.com would cover anything in that domain, however depending on your environment, </w:t>
      </w:r>
      <w:proofErr w:type="spellStart"/>
      <w:r>
        <w:t>its</w:t>
      </w:r>
      <w:proofErr w:type="spellEnd"/>
      <w:r>
        <w:t xml:space="preserve"> better to put the full URL. </w:t>
      </w:r>
    </w:p>
    <w:p w14:paraId="035BAFA8" w14:textId="64E286F4" w:rsidR="008925B1" w:rsidRDefault="008925B1" w:rsidP="008925B1">
      <w:r>
        <w:t>Portal Sample CORS List</w:t>
      </w:r>
    </w:p>
    <w:p w14:paraId="78C2B162" w14:textId="77777777" w:rsidR="008925B1" w:rsidRDefault="008925B1" w:rsidP="008925B1">
      <w:r>
        <w:t>https://login.microsoftonline.com</w:t>
      </w:r>
    </w:p>
    <w:p w14:paraId="601BE905" w14:textId="77777777" w:rsidR="008925B1" w:rsidRDefault="008925B1" w:rsidP="008925B1">
      <w:r>
        <w:t>https://analysis.usgovcloudapi.net/powerbi/api</w:t>
      </w:r>
    </w:p>
    <w:p w14:paraId="29C75EBA" w14:textId="77777777" w:rsidR="008925B1" w:rsidRDefault="008925B1" w:rsidP="008925B1">
      <w:r>
        <w:t xml:space="preserve">https://pbidedicated.usgovcloudapi.net </w:t>
      </w:r>
    </w:p>
    <w:p w14:paraId="6089CD5A" w14:textId="77777777" w:rsidR="008925B1" w:rsidRDefault="008925B1" w:rsidP="008925B1">
      <w:r>
        <w:t xml:space="preserve">https://api.powerbigov.us </w:t>
      </w:r>
    </w:p>
    <w:p w14:paraId="2197CFFC" w14:textId="77777777" w:rsidR="008925B1" w:rsidRDefault="008925B1" w:rsidP="008925B1">
      <w:r>
        <w:t>https://app.powerbigov.us</w:t>
      </w:r>
    </w:p>
    <w:p w14:paraId="5812CBAA" w14:textId="77777777" w:rsidR="008925B1" w:rsidRDefault="008925B1" w:rsidP="008925B1">
      <w:r>
        <w:t>https://survey123.arcgis.com</w:t>
      </w:r>
    </w:p>
    <w:p w14:paraId="641C1FC8" w14:textId="7544229A" w:rsidR="008925B1" w:rsidRDefault="008925B1" w:rsidP="008925B1">
      <w:r>
        <w:t xml:space="preserve">https://azure.us </w:t>
      </w:r>
    </w:p>
    <w:p w14:paraId="25FC327F" w14:textId="03FC10DF" w:rsidR="008925B1" w:rsidRDefault="008925B1" w:rsidP="008925B1">
      <w:r>
        <w:t xml:space="preserve">https://visualstudio.us </w:t>
      </w:r>
    </w:p>
    <w:p w14:paraId="5729E8C2" w14:textId="77777777" w:rsidR="008925B1" w:rsidRDefault="008925B1" w:rsidP="008925B1">
      <w:r>
        <w:t>https://gov.content.powerapps.us</w:t>
      </w:r>
    </w:p>
    <w:p w14:paraId="7DD34446" w14:textId="77777777" w:rsidR="008925B1" w:rsidRDefault="008925B1" w:rsidP="008925B1">
      <w:r>
        <w:t>https://basemaps.arcgis.com</w:t>
      </w:r>
    </w:p>
    <w:p w14:paraId="2CEF1D8D" w14:textId="77777777" w:rsidR="008925B1" w:rsidRDefault="008925B1" w:rsidP="008925B1">
      <w:r>
        <w:t>https://cdn.arcgis.com</w:t>
      </w:r>
    </w:p>
    <w:p w14:paraId="6C4D8841" w14:textId="77777777" w:rsidR="008925B1" w:rsidRDefault="008925B1" w:rsidP="008925B1">
      <w:r>
        <w:t>https://geocode.arcgis.com</w:t>
      </w:r>
    </w:p>
    <w:p w14:paraId="7571243D" w14:textId="77777777" w:rsidR="008925B1" w:rsidRDefault="008925B1" w:rsidP="008925B1">
      <w:r>
        <w:t>https://route.arcgis.com</w:t>
      </w:r>
    </w:p>
    <w:p w14:paraId="10883777" w14:textId="77777777" w:rsidR="008925B1" w:rsidRDefault="008925B1" w:rsidP="008925B1">
      <w:r>
        <w:t>https://services.arcgis.com</w:t>
      </w:r>
    </w:p>
    <w:p w14:paraId="54C49B15" w14:textId="77777777" w:rsidR="008925B1" w:rsidRDefault="008925B1" w:rsidP="008925B1">
      <w:r>
        <w:t xml:space="preserve">https://traffic.arcgis.com </w:t>
      </w:r>
    </w:p>
    <w:p w14:paraId="2C38A4E0" w14:textId="77777777" w:rsidR="008925B1" w:rsidRDefault="008925B1" w:rsidP="008925B1">
      <w:r>
        <w:t>https://www.arcgis.com</w:t>
      </w:r>
    </w:p>
    <w:p w14:paraId="5EAA5A61" w14:textId="57D5E67D" w:rsidR="008925B1" w:rsidRDefault="008925B1" w:rsidP="008925B1">
      <w:r>
        <w:t>Server Sample CORS List</w:t>
      </w:r>
    </w:p>
    <w:p w14:paraId="314F1482" w14:textId="2B1500F1" w:rsidR="008925B1" w:rsidRPr="000F0076" w:rsidRDefault="008925B1" w:rsidP="008925B1">
      <w:r>
        <w:t>https://login.microsoftonline.com, https://usdos.sharepoint.com, https://app.powerbigov.us, https://analysis.usgovcloudapi.net/powerbi/api, https://pbidedicated.usgovcloudapi.net, https://api.powerbigov.us, https://gatewayadminportal-gov.azure.us, https://visualstudio.us, https://gov.content.powerapps.us, https://www.arcgis.com, https://survey123.arcgis.com, https://basemaps.arcgis.com, https://cdn.arcgis.com, https://geocode.arcgis.com, https://route.arcgis.com, https://services.arcgis.com, https://traffic.arcgis.com</w:t>
      </w:r>
    </w:p>
    <w:p w14:paraId="3695D3CC" w14:textId="3DE603DE" w:rsidR="00FE533B" w:rsidRDefault="00FE533B" w:rsidP="00FE533B">
      <w:pPr>
        <w:pStyle w:val="Heading2"/>
      </w:pPr>
      <w:bookmarkStart w:id="26" w:name="_Toc181017620"/>
      <w:r>
        <w:lastRenderedPageBreak/>
        <w:t xml:space="preserve">Trusted </w:t>
      </w:r>
      <w:r w:rsidR="00E0769C">
        <w:t>SERVERS</w:t>
      </w:r>
      <w:r w:rsidR="00E0769C">
        <w:rPr>
          <w:rFonts w:hint="eastAsia"/>
        </w:rPr>
        <w:t>’</w:t>
      </w:r>
      <w:r>
        <w:t xml:space="preserve"> vs CORS</w:t>
      </w:r>
      <w:bookmarkEnd w:id="26"/>
    </w:p>
    <w:p w14:paraId="21297683" w14:textId="7A94793E" w:rsidR="00094B36" w:rsidRDefault="00094B36" w:rsidP="00094B36">
      <w:r>
        <w:t>In the context of ArcGIS Enterprise Portal Admin, "Trusted Servers" and "Access Control Allow Origin" serve different purposes related to security, particularly regarding access to resources from external sources.</w:t>
      </w:r>
    </w:p>
    <w:p w14:paraId="7733CA00" w14:textId="2BCE1D6C" w:rsidR="00094B36" w:rsidRDefault="00094B36" w:rsidP="00094B36">
      <w:r>
        <w:t>Trusted Servers: This feature allows you to specify which servers are trusted by your ArcGIS Enterprise deployment. When a server is marked as trusted, it means that requests originating from that server are considered safe and are allowed to access resources within your ArcGIS Enterprise environment without encountering security restrictions. This can be particularly useful for integrating with other servers or services that need to interact with your ArcGIS Enterprise deployment. By designating certain servers as trusted, you can streamline workflows and ensure that authorized access is maintained.</w:t>
      </w:r>
    </w:p>
    <w:p w14:paraId="673D0F30" w14:textId="1874A578" w:rsidR="00094B36" w:rsidRDefault="00094B36" w:rsidP="00094B36">
      <w:r>
        <w:t>Access Control Allow Origin (CORS): CORS is a security feature implemented by web browsers that restricts web pages from making requests to resources on another domain outside the domain from which the original web page was served. This restriction is in place to prevent cross-origin attacks, which can potentially compromise the security of web applications. However, there are legitimate scenarios where you may need to make cross-origin requests, such as when integrating different web services or accessing resources from multiple domains. In such cases, you can configure the CORS settings to specify which origins are allowed to make cross-origin requests to your ArcGIS Enterprise resources. This allows you to control and restrict access to your resources while still enabling legitimate cross-origin interactions.</w:t>
      </w:r>
    </w:p>
    <w:p w14:paraId="2D1CCB41" w14:textId="2C7C9F79" w:rsidR="00FE533B" w:rsidRDefault="00094B36" w:rsidP="00094B36">
      <w:r>
        <w:t>In summary, while both "Trusted Servers" and "Access Control Allow Origin" are security features aimed at controlling access to resources within ArcGIS Enterprise, they serve different purposes. Trusted Servers are used to designate specific servers as trusted sources of requests, while Access Control Allow Origin (CORS) is used to control which origins are allowed to make cross-origin requests to ArcGIS Enterprise resources.</w:t>
      </w:r>
    </w:p>
    <w:p w14:paraId="3CCD3652" w14:textId="7379EB9E" w:rsidR="00466EDF" w:rsidRDefault="00466EDF" w:rsidP="00466EDF">
      <w:pPr>
        <w:pStyle w:val="Heading3"/>
      </w:pPr>
      <w:bookmarkStart w:id="27" w:name="_Toc181017621"/>
      <w:r>
        <w:t>Enterprise Reporter Tool</w:t>
      </w:r>
      <w:bookmarkEnd w:id="27"/>
    </w:p>
    <w:p w14:paraId="17578CBE" w14:textId="7EE6F37E" w:rsidR="00727E77" w:rsidRDefault="00727E77" w:rsidP="00727E77">
      <w:pPr>
        <w:pStyle w:val="NormalWeb"/>
        <w:shd w:val="clear" w:color="auto" w:fill="FFFFFF"/>
        <w:spacing w:before="0" w:beforeAutospacing="0" w:after="225" w:afterAutospacing="0"/>
        <w:rPr>
          <w:color w:val="000000"/>
        </w:rPr>
      </w:pPr>
      <w:r>
        <w:rPr>
          <w:color w:val="000000"/>
        </w:rPr>
        <w:t xml:space="preserve">The first tool that will give you a sense of your architecture. </w:t>
      </w:r>
      <w:r w:rsidR="008925B1">
        <w:rPr>
          <w:color w:val="000000"/>
        </w:rPr>
        <w:t xml:space="preserve">You can find this tool on GitHub from Danny </w:t>
      </w:r>
      <w:proofErr w:type="spellStart"/>
      <w:r w:rsidR="008925B1">
        <w:rPr>
          <w:color w:val="000000"/>
        </w:rPr>
        <w:t>Krouk</w:t>
      </w:r>
      <w:proofErr w:type="spellEnd"/>
      <w:r w:rsidR="008925B1">
        <w:rPr>
          <w:color w:val="000000"/>
        </w:rPr>
        <w:t xml:space="preserve">. </w:t>
      </w:r>
      <w:r>
        <w:rPr>
          <w:color w:val="000000"/>
        </w:rPr>
        <w:t>A common challenge in administering an ArcGIS Enterprise system is the need document and/or otherwise communicate its design and configuration. </w:t>
      </w:r>
    </w:p>
    <w:p w14:paraId="14BF0B0D" w14:textId="77777777" w:rsidR="00727E77" w:rsidRDefault="00727E77" w:rsidP="00727E77">
      <w:pPr>
        <w:pStyle w:val="NormalWeb"/>
        <w:shd w:val="clear" w:color="auto" w:fill="FFFFFF"/>
        <w:spacing w:before="0" w:beforeAutospacing="0" w:after="225" w:afterAutospacing="0"/>
        <w:rPr>
          <w:color w:val="000000"/>
        </w:rPr>
      </w:pPr>
      <w:r>
        <w:rPr>
          <w:color w:val="000000"/>
        </w:rPr>
        <w:t>Typically, this is done by someone creating one or more diagrams. These diagrams sometimes have errors and/or omissions. </w:t>
      </w:r>
      <w:proofErr w:type="gramStart"/>
      <w:r>
        <w:rPr>
          <w:color w:val="000000"/>
        </w:rPr>
        <w:t>And,</w:t>
      </w:r>
      <w:proofErr w:type="gramEnd"/>
      <w:r>
        <w:rPr>
          <w:color w:val="000000"/>
        </w:rPr>
        <w:t xml:space="preserve"> they easily lose their relevance as the system changes. The underlying challenge is that the documentation of the system is not generated by the system itself, it reflects the understanding of one person at one moment in time.</w:t>
      </w:r>
    </w:p>
    <w:p w14:paraId="0017A3C7" w14:textId="77777777" w:rsidR="00727E77" w:rsidRDefault="00727E77" w:rsidP="00727E77">
      <w:pPr>
        <w:pStyle w:val="NormalWeb"/>
        <w:shd w:val="clear" w:color="auto" w:fill="FFFFFF"/>
        <w:spacing w:before="0" w:beforeAutospacing="0" w:after="225" w:afterAutospacing="0"/>
        <w:rPr>
          <w:color w:val="000000"/>
        </w:rPr>
      </w:pPr>
      <w:r>
        <w:rPr>
          <w:color w:val="000000"/>
        </w:rPr>
        <w:t>GIS Enterprise Reporter is designed to help address this challenge by automating the creation of documentation artifacts. Point the tool at your ArcGIS Enterprise, with administrative credentials, and it will generate documentation that includes:</w:t>
      </w:r>
    </w:p>
    <w:p w14:paraId="25F2C9A9"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lastRenderedPageBreak/>
        <w:t>A logical diagram</w:t>
      </w:r>
    </w:p>
    <w:p w14:paraId="6E2F0CFE"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Listings of administrative/configuration settings (from the REST admin API's)</w:t>
      </w:r>
    </w:p>
    <w:p w14:paraId="1E126762"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Listings of machine resources and installed software (for the machines running the software in the ArcGIS Enterprise system)</w:t>
      </w:r>
    </w:p>
    <w:p w14:paraId="4314DEDD"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ArcGIS Server service inventories (inclusive of workspaces and datasets)</w:t>
      </w:r>
    </w:p>
    <w:p w14:paraId="12B689F9"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Portal content inventory</w:t>
      </w:r>
    </w:p>
    <w:p w14:paraId="7FD7C615"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Portal users and groups inventory</w:t>
      </w:r>
    </w:p>
    <w:p w14:paraId="13D70F6A" w14:textId="77777777" w:rsidR="00727E77" w:rsidRDefault="00727E77" w:rsidP="00667CFD">
      <w:pPr>
        <w:numPr>
          <w:ilvl w:val="0"/>
          <w:numId w:val="26"/>
        </w:numPr>
        <w:shd w:val="clear" w:color="auto" w:fill="FFFFFF"/>
        <w:spacing w:before="100" w:beforeAutospacing="1" w:after="100" w:afterAutospacing="1"/>
        <w:rPr>
          <w:color w:val="000000"/>
        </w:rPr>
      </w:pPr>
      <w:r>
        <w:rPr>
          <w:color w:val="000000"/>
        </w:rPr>
        <w:t>Information about TLS/SSL certificates (including certificate expirations, required trust chains, etc.)</w:t>
      </w:r>
    </w:p>
    <w:p w14:paraId="2EA62172" w14:textId="288B083A" w:rsidR="00653BD6" w:rsidRPr="00653BD6" w:rsidRDefault="00727E77" w:rsidP="0083275D">
      <w:pPr>
        <w:pStyle w:val="NormalWeb"/>
        <w:shd w:val="clear" w:color="auto" w:fill="FFFFFF"/>
        <w:spacing w:before="0" w:beforeAutospacing="0" w:after="225" w:afterAutospacing="0"/>
        <w:rPr>
          <w:color w:val="000000"/>
        </w:rPr>
      </w:pPr>
      <w:r>
        <w:rPr>
          <w:color w:val="000000"/>
        </w:rPr>
        <w:t>The documentation is output in Microsoft Excel format, making it easy to share, analyze, and mark-up.</w:t>
      </w:r>
      <w:r w:rsidR="00466EDF" w:rsidRPr="00FA19D5">
        <w:rPr>
          <w:color w:val="000000"/>
        </w:rPr>
        <w:t xml:space="preserve"> </w:t>
      </w:r>
      <w:bookmarkEnd w:id="21"/>
      <w:r w:rsidR="00653BD6">
        <w:rPr>
          <w:color w:val="000000"/>
        </w:rPr>
        <w:br w:type="page"/>
      </w:r>
    </w:p>
    <w:p w14:paraId="6117B99F" w14:textId="1C257900" w:rsidR="00653BD6" w:rsidRDefault="00653BD6" w:rsidP="00653BD6">
      <w:pPr>
        <w:pStyle w:val="Heading1"/>
      </w:pPr>
      <w:bookmarkStart w:id="28" w:name="_Toc181017622"/>
      <w:r>
        <w:lastRenderedPageBreak/>
        <w:t>Allow PowerBI Connections</w:t>
      </w:r>
      <w:bookmarkEnd w:id="28"/>
    </w:p>
    <w:p w14:paraId="51030A64" w14:textId="3702FD15" w:rsidR="008F65F7" w:rsidRPr="00D74E07" w:rsidRDefault="008F65F7" w:rsidP="008F65F7">
      <w:pPr>
        <w:pStyle w:val="NormalWeb"/>
      </w:pPr>
      <w:r w:rsidRPr="00D74E07">
        <w:t>To use the Power BI service</w:t>
      </w:r>
      <w:r w:rsidR="008925B1">
        <w:t xml:space="preserve"> on your ArcGIS Enterprise</w:t>
      </w:r>
      <w:r w:rsidRPr="00D74E07">
        <w:t xml:space="preserve">, you must allow connections to required endpoints on the internet. These destinations </w:t>
      </w:r>
      <w:proofErr w:type="gramStart"/>
      <w:r w:rsidRPr="00D74E07">
        <w:t>have to</w:t>
      </w:r>
      <w:proofErr w:type="gramEnd"/>
      <w:r w:rsidRPr="00D74E07">
        <w:t xml:space="preserve"> be reachable to enable communication between your own network, Power BI, and other dependent services.</w:t>
      </w:r>
    </w:p>
    <w:p w14:paraId="430B11F3" w14:textId="77777777" w:rsidR="00CC17FA" w:rsidRDefault="00CC17FA" w:rsidP="00CC17FA">
      <w:pPr>
        <w:pStyle w:val="Heading2"/>
      </w:pPr>
      <w:bookmarkStart w:id="29" w:name="_Toc181017623"/>
      <w:r>
        <w:t>Sign into Power BI for US Government</w:t>
      </w:r>
      <w:bookmarkEnd w:id="29"/>
    </w:p>
    <w:p w14:paraId="23CE1E20" w14:textId="77777777" w:rsidR="00D50B3A" w:rsidRPr="008157D3" w:rsidRDefault="00D50B3A" w:rsidP="00D50B3A">
      <w:pPr>
        <w:pStyle w:val="NormalWeb"/>
      </w:pPr>
      <w:r w:rsidRPr="008157D3">
        <w:t>The URLs for connecting to Power BI differ for government users and commercial users. To sign in to the correct Power BI version, use one of the following URLs:</w:t>
      </w:r>
    </w:p>
    <w:p w14:paraId="35668984" w14:textId="77777777" w:rsidR="00D50B3A" w:rsidRPr="008157D3" w:rsidRDefault="00D50B3A" w:rsidP="00D50B3A">
      <w:pPr>
        <w:numPr>
          <w:ilvl w:val="0"/>
          <w:numId w:val="28"/>
        </w:numPr>
        <w:spacing w:before="0" w:after="0"/>
        <w:ind w:left="1290"/>
      </w:pPr>
      <w:r w:rsidRPr="008157D3">
        <w:rPr>
          <w:rStyle w:val="Strong"/>
        </w:rPr>
        <w:t>Commercial version</w:t>
      </w:r>
      <w:r w:rsidRPr="008157D3">
        <w:t>: </w:t>
      </w:r>
      <w:hyperlink r:id="rId18" w:history="1">
        <w:r w:rsidRPr="008157D3">
          <w:rPr>
            <w:rStyle w:val="Hyperlink"/>
          </w:rPr>
          <w:t>https://app.powerbi.com</w:t>
        </w:r>
      </w:hyperlink>
    </w:p>
    <w:p w14:paraId="39B66944" w14:textId="77777777" w:rsidR="00D50B3A" w:rsidRPr="008157D3" w:rsidRDefault="00D50B3A" w:rsidP="00D50B3A">
      <w:pPr>
        <w:numPr>
          <w:ilvl w:val="0"/>
          <w:numId w:val="28"/>
        </w:numPr>
        <w:spacing w:before="0" w:after="0"/>
        <w:ind w:left="1290"/>
      </w:pPr>
      <w:r w:rsidRPr="008157D3">
        <w:rPr>
          <w:rStyle w:val="Strong"/>
        </w:rPr>
        <w:t>GCC</w:t>
      </w:r>
      <w:r w:rsidRPr="008157D3">
        <w:t>: </w:t>
      </w:r>
      <w:hyperlink r:id="rId19" w:history="1">
        <w:r w:rsidRPr="008157D3">
          <w:rPr>
            <w:rStyle w:val="Hyperlink"/>
          </w:rPr>
          <w:t>https://app.powerbigov.us</w:t>
        </w:r>
      </w:hyperlink>
    </w:p>
    <w:p w14:paraId="25F12727" w14:textId="77777777" w:rsidR="00D50B3A" w:rsidRPr="008157D3" w:rsidRDefault="00D50B3A" w:rsidP="00D50B3A">
      <w:pPr>
        <w:numPr>
          <w:ilvl w:val="0"/>
          <w:numId w:val="28"/>
        </w:numPr>
        <w:spacing w:before="0" w:after="0"/>
        <w:ind w:left="1290"/>
      </w:pPr>
      <w:r w:rsidRPr="008157D3">
        <w:rPr>
          <w:rStyle w:val="Strong"/>
        </w:rPr>
        <w:t>GCC High</w:t>
      </w:r>
      <w:r w:rsidRPr="008157D3">
        <w:t>: </w:t>
      </w:r>
      <w:hyperlink r:id="rId20" w:history="1">
        <w:r w:rsidRPr="008157D3">
          <w:rPr>
            <w:rStyle w:val="Hyperlink"/>
          </w:rPr>
          <w:t>https://app.high.powerbigov.us</w:t>
        </w:r>
      </w:hyperlink>
    </w:p>
    <w:p w14:paraId="2F77C7A7" w14:textId="77777777" w:rsidR="00D50B3A" w:rsidRPr="008157D3" w:rsidRDefault="00D50B3A" w:rsidP="00D50B3A">
      <w:pPr>
        <w:numPr>
          <w:ilvl w:val="0"/>
          <w:numId w:val="28"/>
        </w:numPr>
        <w:spacing w:before="0" w:after="0"/>
        <w:ind w:left="1290"/>
      </w:pPr>
      <w:r w:rsidRPr="008157D3">
        <w:rPr>
          <w:rStyle w:val="Strong"/>
        </w:rPr>
        <w:t>DoD</w:t>
      </w:r>
      <w:r w:rsidRPr="008157D3">
        <w:t>: </w:t>
      </w:r>
      <w:hyperlink r:id="rId21" w:history="1">
        <w:r w:rsidRPr="008157D3">
          <w:rPr>
            <w:rStyle w:val="Hyperlink"/>
          </w:rPr>
          <w:t>https://app.mil.powerbigov.us</w:t>
        </w:r>
      </w:hyperlink>
    </w:p>
    <w:p w14:paraId="4335AA9B" w14:textId="77777777" w:rsidR="00D50B3A" w:rsidRPr="00D74E07" w:rsidRDefault="00D50B3A" w:rsidP="00D50B3A">
      <w:pPr>
        <w:pStyle w:val="NormalWeb"/>
      </w:pPr>
      <w:r w:rsidRPr="00D74E07">
        <w:t>The following table lists the required endpoints to add to your allowlist to enable connection to the Power BI service for general site usage. These endpoints are unique to the US government cloud. The Power BI service requires only Transmission Control Protocol (TCP) port 443 to be opened for the listed endpoints.</w:t>
      </w:r>
    </w:p>
    <w:p w14:paraId="7CDED2D9" w14:textId="77777777" w:rsidR="00D50B3A" w:rsidRPr="00D74E07" w:rsidRDefault="00D50B3A" w:rsidP="00D50B3A">
      <w:pPr>
        <w:pStyle w:val="NormalWeb"/>
      </w:pPr>
      <w:r w:rsidRPr="00D74E07">
        <w:t>The endpoints for getting data, dashboard and report integration, Power BI visuals, and other optional services aren’t unique to the US government cloud.</w:t>
      </w:r>
    </w:p>
    <w:p w14:paraId="0B4BC72C" w14:textId="77777777" w:rsidR="00D50B3A" w:rsidRPr="00D74E07" w:rsidRDefault="00D50B3A" w:rsidP="00D50B3A">
      <w:pPr>
        <w:pStyle w:val="NormalWeb"/>
      </w:pPr>
      <w:r w:rsidRPr="00D74E07">
        <w:t>To add these URLs to your allowlist also, see </w:t>
      </w:r>
      <w:hyperlink r:id="rId22" w:history="1">
        <w:r w:rsidRPr="00D74E07">
          <w:rPr>
            <w:rStyle w:val="Hyperlink"/>
          </w:rPr>
          <w:t>Add Power BI URLs to your allowlist</w:t>
        </w:r>
      </w:hyperlink>
      <w:r w:rsidRPr="00D74E07">
        <w:t>.</w:t>
      </w:r>
    </w:p>
    <w:p w14:paraId="16ECDCA4" w14:textId="77777777" w:rsidR="00653BD6" w:rsidRDefault="00653BD6" w:rsidP="00653BD6">
      <w:r w:rsidRPr="00B03DE9">
        <w:t xml:space="preserve">This section will </w:t>
      </w:r>
      <w:r>
        <w:t xml:space="preserve">describe which, when, and where we should run our tools/scripts and in what order. Read the instructions on how to use the tool or script with </w:t>
      </w:r>
      <w:proofErr w:type="spellStart"/>
      <w:r>
        <w:t>CfA</w:t>
      </w:r>
      <w:proofErr w:type="spellEnd"/>
      <w:r>
        <w:t xml:space="preserve"> ArcGIS Enterprise KBAs Documentation. </w:t>
      </w:r>
    </w:p>
    <w:p w14:paraId="17D94EC8" w14:textId="710B726B" w:rsidR="00653BD6" w:rsidRDefault="00CC17FA" w:rsidP="00653BD6">
      <w:pPr>
        <w:pStyle w:val="Heading3"/>
      </w:pPr>
      <w:bookmarkStart w:id="30" w:name="_Toc181017624"/>
      <w:r>
        <w:t>Add Power BI URLs to your Allowlist</w:t>
      </w:r>
      <w:bookmarkEnd w:id="30"/>
    </w:p>
    <w:p w14:paraId="2A1A006A" w14:textId="77777777" w:rsidR="00992E31" w:rsidRPr="00D74E07" w:rsidRDefault="00992E31" w:rsidP="00992E31">
      <w:pPr>
        <w:pStyle w:val="NormalWeb"/>
      </w:pPr>
      <w:r w:rsidRPr="00D74E07">
        <w:t>The Power BI service requires internet connectivity. The endpoints listed in the following tables should be reachable for customers who use the Power BI service.</w:t>
      </w:r>
    </w:p>
    <w:p w14:paraId="428EA498" w14:textId="77777777" w:rsidR="00992E31" w:rsidRPr="00D74E07" w:rsidRDefault="00992E31" w:rsidP="00992E31">
      <w:pPr>
        <w:pStyle w:val="NormalWeb"/>
      </w:pPr>
      <w:r w:rsidRPr="00D74E07">
        <w:t>To use the Power BI service, you must be able to connect to the endpoints marked </w:t>
      </w:r>
      <w:r w:rsidRPr="00D74E07">
        <w:rPr>
          <w:rStyle w:val="Strong"/>
        </w:rPr>
        <w:t>required</w:t>
      </w:r>
      <w:r w:rsidRPr="00D74E07">
        <w:t> in the tables in this article, and to any endpoints marked </w:t>
      </w:r>
      <w:r w:rsidRPr="00D74E07">
        <w:rPr>
          <w:rStyle w:val="Strong"/>
        </w:rPr>
        <w:t>required</w:t>
      </w:r>
      <w:r w:rsidRPr="00D74E07">
        <w:t> on the linked sites. If the link to an external site refers to a specific section, you only need to review the endpoints in that section.</w:t>
      </w:r>
    </w:p>
    <w:p w14:paraId="754D3CFF" w14:textId="77777777" w:rsidR="00992E31" w:rsidRPr="00D74E07" w:rsidRDefault="00992E31" w:rsidP="00992E31">
      <w:pPr>
        <w:pStyle w:val="NormalWeb"/>
      </w:pPr>
      <w:r w:rsidRPr="00D74E07">
        <w:t>You can also add endpoints that are marked </w:t>
      </w:r>
      <w:r w:rsidRPr="00D74E07">
        <w:rPr>
          <w:rStyle w:val="Strong"/>
        </w:rPr>
        <w:t>optional</w:t>
      </w:r>
      <w:r w:rsidRPr="00D74E07">
        <w:t> to allowlists for specific functionality to work.</w:t>
      </w:r>
    </w:p>
    <w:p w14:paraId="2F2A046A" w14:textId="77777777" w:rsidR="00992E31" w:rsidRPr="00D74E07" w:rsidRDefault="00992E31" w:rsidP="00992E31">
      <w:pPr>
        <w:pStyle w:val="NormalWeb"/>
      </w:pPr>
      <w:r w:rsidRPr="00D74E07">
        <w:t>The Power BI service requires only TCP Port 443 to be opened for the listed endpoints.</w:t>
      </w:r>
    </w:p>
    <w:p w14:paraId="448525EB" w14:textId="55EBE698" w:rsidR="00653BD6" w:rsidRPr="00BB2EFF" w:rsidRDefault="00992E31" w:rsidP="00BB2EFF">
      <w:pPr>
        <w:pStyle w:val="NormalWeb"/>
      </w:pPr>
      <w:r w:rsidRPr="00D74E07">
        <w:lastRenderedPageBreak/>
        <w:t>Wildcards (*) represent all levels under the root domain. N/A is used when information isn't available. The </w:t>
      </w:r>
      <w:r w:rsidRPr="00D74E07">
        <w:rPr>
          <w:rStyle w:val="Strong"/>
        </w:rPr>
        <w:t>Destination(s)</w:t>
      </w:r>
      <w:r w:rsidRPr="00D74E07">
        <w:t> column lists domain names and links to external sites, which contain further endpoint information.</w:t>
      </w:r>
      <w:r w:rsidR="00653BD6" w:rsidRPr="00FA19D5">
        <w:rPr>
          <w:color w:val="000000"/>
        </w:rPr>
        <w:t xml:space="preserve"> </w:t>
      </w:r>
    </w:p>
    <w:p w14:paraId="430C813C" w14:textId="061D96F4" w:rsidR="00653BD6" w:rsidRDefault="00BB2EFF" w:rsidP="00653BD6">
      <w:pPr>
        <w:pStyle w:val="Heading3"/>
      </w:pPr>
      <w:bookmarkStart w:id="31" w:name="_Toc181017625"/>
      <w:r>
        <w:t>Authentication</w:t>
      </w:r>
      <w:bookmarkEnd w:id="31"/>
    </w:p>
    <w:p w14:paraId="7CD4E61F" w14:textId="77777777" w:rsidR="00152A8A" w:rsidRPr="00D74E07" w:rsidRDefault="00152A8A" w:rsidP="00152A8A">
      <w:pPr>
        <w:pStyle w:val="NormalWeb"/>
      </w:pPr>
      <w:r w:rsidRPr="00D74E07">
        <w:t>Power BI depends on the required endpoints in the Microsoft 365 authentication and identity sections. To use Power BI, you must be able to connect to the endpoints in the following linked site.</w:t>
      </w:r>
    </w:p>
    <w:tbl>
      <w:tblPr>
        <w:tblW w:w="8620" w:type="dxa"/>
        <w:shd w:val="clear" w:color="auto" w:fill="171717"/>
        <w:tblCellMar>
          <w:top w:w="15" w:type="dxa"/>
          <w:left w:w="15" w:type="dxa"/>
          <w:bottom w:w="15" w:type="dxa"/>
          <w:right w:w="15" w:type="dxa"/>
        </w:tblCellMar>
        <w:tblLook w:val="04A0" w:firstRow="1" w:lastRow="0" w:firstColumn="1" w:lastColumn="0" w:noHBand="0" w:noVBand="1"/>
      </w:tblPr>
      <w:tblGrid>
        <w:gridCol w:w="3253"/>
        <w:gridCol w:w="4883"/>
        <w:gridCol w:w="484"/>
      </w:tblGrid>
      <w:tr w:rsidR="00152A8A" w:rsidRPr="00D74E07" w14:paraId="1974239C" w14:textId="77777777" w:rsidTr="009F3D13">
        <w:trPr>
          <w:tblHeader/>
        </w:trPr>
        <w:tc>
          <w:tcPr>
            <w:tcW w:w="0" w:type="auto"/>
            <w:shd w:val="clear" w:color="auto" w:fill="auto"/>
            <w:hideMark/>
          </w:tcPr>
          <w:p w14:paraId="0E8D1D97" w14:textId="77777777" w:rsidR="00152A8A" w:rsidRPr="00D74E07" w:rsidRDefault="00152A8A" w:rsidP="009F3D13">
            <w:pPr>
              <w:rPr>
                <w:b/>
                <w:bCs/>
              </w:rPr>
            </w:pPr>
            <w:r w:rsidRPr="00D74E07">
              <w:rPr>
                <w:b/>
                <w:bCs/>
              </w:rPr>
              <w:t>Purpose</w:t>
            </w:r>
          </w:p>
        </w:tc>
        <w:tc>
          <w:tcPr>
            <w:tcW w:w="0" w:type="auto"/>
            <w:shd w:val="clear" w:color="auto" w:fill="auto"/>
            <w:hideMark/>
          </w:tcPr>
          <w:p w14:paraId="56B4D3BD" w14:textId="77777777" w:rsidR="00152A8A" w:rsidRPr="00D74E07" w:rsidRDefault="00152A8A" w:rsidP="009F3D13">
            <w:pPr>
              <w:rPr>
                <w:b/>
                <w:bCs/>
              </w:rPr>
            </w:pPr>
            <w:r w:rsidRPr="00D74E07">
              <w:rPr>
                <w:b/>
                <w:bCs/>
              </w:rPr>
              <w:t>Destination</w:t>
            </w:r>
          </w:p>
        </w:tc>
        <w:tc>
          <w:tcPr>
            <w:tcW w:w="0" w:type="auto"/>
            <w:shd w:val="clear" w:color="auto" w:fill="auto"/>
            <w:hideMark/>
          </w:tcPr>
          <w:p w14:paraId="722BE81A" w14:textId="77777777" w:rsidR="00152A8A" w:rsidRPr="00D74E07" w:rsidRDefault="00152A8A" w:rsidP="009F3D13">
            <w:pPr>
              <w:rPr>
                <w:b/>
                <w:bCs/>
              </w:rPr>
            </w:pPr>
            <w:r w:rsidRPr="00D74E07">
              <w:rPr>
                <w:b/>
                <w:bCs/>
              </w:rPr>
              <w:t>Port</w:t>
            </w:r>
          </w:p>
        </w:tc>
      </w:tr>
      <w:tr w:rsidR="00152A8A" w:rsidRPr="00D74E07" w14:paraId="4966F1FA" w14:textId="77777777" w:rsidTr="009F3D13">
        <w:tc>
          <w:tcPr>
            <w:tcW w:w="0" w:type="auto"/>
            <w:shd w:val="clear" w:color="auto" w:fill="auto"/>
            <w:hideMark/>
          </w:tcPr>
          <w:p w14:paraId="1786DC62" w14:textId="77777777" w:rsidR="00152A8A" w:rsidRPr="00D74E07" w:rsidRDefault="00152A8A" w:rsidP="009F3D13">
            <w:r w:rsidRPr="00D74E07">
              <w:rPr>
                <w:rStyle w:val="Strong"/>
              </w:rPr>
              <w:t>Required:</w:t>
            </w:r>
            <w:r w:rsidRPr="00D74E07">
              <w:t> Authentication and identity</w:t>
            </w:r>
          </w:p>
        </w:tc>
        <w:tc>
          <w:tcPr>
            <w:tcW w:w="0" w:type="auto"/>
            <w:shd w:val="clear" w:color="auto" w:fill="auto"/>
            <w:hideMark/>
          </w:tcPr>
          <w:p w14:paraId="2BC164BC" w14:textId="77777777" w:rsidR="00152A8A" w:rsidRPr="00D74E07" w:rsidRDefault="00152A8A" w:rsidP="009F3D13">
            <w:r w:rsidRPr="00D74E07">
              <w:t>See the documentation for </w:t>
            </w:r>
            <w:hyperlink r:id="rId23" w:anchor="microsoft-365-common-and-office-online" w:history="1">
              <w:r w:rsidRPr="00D74E07">
                <w:rPr>
                  <w:rStyle w:val="Hyperlink"/>
                </w:rPr>
                <w:t>Microsoft 365 Common and Office Online URLs</w:t>
              </w:r>
            </w:hyperlink>
          </w:p>
        </w:tc>
        <w:tc>
          <w:tcPr>
            <w:tcW w:w="0" w:type="auto"/>
            <w:shd w:val="clear" w:color="auto" w:fill="auto"/>
            <w:hideMark/>
          </w:tcPr>
          <w:p w14:paraId="35423E90" w14:textId="77777777" w:rsidR="00152A8A" w:rsidRPr="00D74E07" w:rsidRDefault="00152A8A" w:rsidP="009F3D13">
            <w:r w:rsidRPr="00D74E07">
              <w:t>N/A</w:t>
            </w:r>
          </w:p>
        </w:tc>
      </w:tr>
    </w:tbl>
    <w:p w14:paraId="51C6C4F8" w14:textId="30EA05F1" w:rsidR="00653BD6" w:rsidRDefault="00653BD6" w:rsidP="00653BD6">
      <w:pPr>
        <w:pStyle w:val="NormalWeb"/>
        <w:shd w:val="clear" w:color="auto" w:fill="FFFFFF"/>
        <w:spacing w:before="0" w:beforeAutospacing="0" w:after="225" w:afterAutospacing="0"/>
        <w:rPr>
          <w:color w:val="000000"/>
        </w:rPr>
      </w:pPr>
      <w:r w:rsidRPr="00FA19D5">
        <w:rPr>
          <w:color w:val="000000"/>
        </w:rPr>
        <w:t xml:space="preserve"> </w:t>
      </w:r>
    </w:p>
    <w:p w14:paraId="517F46B1" w14:textId="21C3F996" w:rsidR="00653BD6" w:rsidRDefault="00152A8A" w:rsidP="00653BD6">
      <w:pPr>
        <w:pStyle w:val="Heading3"/>
      </w:pPr>
      <w:bookmarkStart w:id="32" w:name="_Toc181017626"/>
      <w:r>
        <w:t>GCC Allow List URLs</w:t>
      </w:r>
      <w:bookmarkEnd w:id="32"/>
    </w:p>
    <w:p w14:paraId="79E30C60" w14:textId="77777777" w:rsidR="00AE346F" w:rsidRPr="00D74E07" w:rsidRDefault="00AE346F" w:rsidP="00AE346F">
      <w:pPr>
        <w:pStyle w:val="NormalWeb"/>
      </w:pPr>
      <w:r w:rsidRPr="00D74E07">
        <w:t xml:space="preserve">Authentication, identity, and administration for Power BI depend on connectivity to Microsoft 365 services. You also </w:t>
      </w:r>
      <w:proofErr w:type="gramStart"/>
      <w:r w:rsidRPr="00D74E07">
        <w:t>have to</w:t>
      </w:r>
      <w:proofErr w:type="gramEnd"/>
      <w:r w:rsidRPr="00D74E07">
        <w:t xml:space="preserve"> connect to Microsoft 365 to view audit logs. To identify the endpoints for these services, see "Microsoft 365 integration" in the following table:</w:t>
      </w:r>
    </w:p>
    <w:tbl>
      <w:tblPr>
        <w:tblW w:w="9880" w:type="dxa"/>
        <w:shd w:val="clear" w:color="auto" w:fill="171717"/>
        <w:tblCellMar>
          <w:top w:w="15" w:type="dxa"/>
          <w:left w:w="15" w:type="dxa"/>
          <w:bottom w:w="15" w:type="dxa"/>
          <w:right w:w="15" w:type="dxa"/>
        </w:tblCellMar>
        <w:tblLook w:val="04A0" w:firstRow="1" w:lastRow="0" w:firstColumn="1" w:lastColumn="0" w:noHBand="0" w:noVBand="1"/>
      </w:tblPr>
      <w:tblGrid>
        <w:gridCol w:w="3990"/>
        <w:gridCol w:w="5890"/>
      </w:tblGrid>
      <w:tr w:rsidR="00AE346F" w:rsidRPr="00D74E07" w14:paraId="78643128" w14:textId="77777777" w:rsidTr="009F3D13">
        <w:trPr>
          <w:trHeight w:val="444"/>
          <w:tblHeader/>
        </w:trPr>
        <w:tc>
          <w:tcPr>
            <w:tcW w:w="0" w:type="auto"/>
            <w:shd w:val="clear" w:color="auto" w:fill="auto"/>
            <w:hideMark/>
          </w:tcPr>
          <w:p w14:paraId="165EC4DA" w14:textId="77777777" w:rsidR="00AE346F" w:rsidRPr="00D74E07" w:rsidRDefault="00AE346F" w:rsidP="009F3D13">
            <w:pPr>
              <w:rPr>
                <w:b/>
                <w:bCs/>
              </w:rPr>
            </w:pPr>
            <w:r w:rsidRPr="00D74E07">
              <w:rPr>
                <w:b/>
                <w:bCs/>
              </w:rPr>
              <w:t>Purpose</w:t>
            </w:r>
          </w:p>
        </w:tc>
        <w:tc>
          <w:tcPr>
            <w:tcW w:w="0" w:type="auto"/>
            <w:shd w:val="clear" w:color="auto" w:fill="auto"/>
            <w:hideMark/>
          </w:tcPr>
          <w:p w14:paraId="4CB289FB" w14:textId="77777777" w:rsidR="00AE346F" w:rsidRPr="00D74E07" w:rsidRDefault="00AE346F" w:rsidP="009F3D13">
            <w:pPr>
              <w:rPr>
                <w:b/>
                <w:bCs/>
              </w:rPr>
            </w:pPr>
            <w:r w:rsidRPr="00D74E07">
              <w:rPr>
                <w:b/>
                <w:bCs/>
              </w:rPr>
              <w:t>Destination</w:t>
            </w:r>
          </w:p>
        </w:tc>
      </w:tr>
      <w:tr w:rsidR="00AE346F" w:rsidRPr="00D74E07" w14:paraId="61C28A2F" w14:textId="77777777" w:rsidTr="009F3D13">
        <w:trPr>
          <w:trHeight w:val="1030"/>
        </w:trPr>
        <w:tc>
          <w:tcPr>
            <w:tcW w:w="0" w:type="auto"/>
            <w:shd w:val="clear" w:color="auto" w:fill="auto"/>
            <w:hideMark/>
          </w:tcPr>
          <w:p w14:paraId="36BEB69B" w14:textId="77777777" w:rsidR="00AE346F" w:rsidRPr="00D74E07" w:rsidRDefault="00AE346F" w:rsidP="009F3D13">
            <w:r w:rsidRPr="00D74E07">
              <w:t>Back-end APIs</w:t>
            </w:r>
          </w:p>
        </w:tc>
        <w:tc>
          <w:tcPr>
            <w:tcW w:w="0" w:type="auto"/>
            <w:shd w:val="clear" w:color="auto" w:fill="auto"/>
            <w:hideMark/>
          </w:tcPr>
          <w:p w14:paraId="4D702183" w14:textId="77777777" w:rsidR="00AE346F" w:rsidRPr="00D74E07" w:rsidRDefault="00AE346F" w:rsidP="009F3D13">
            <w:r w:rsidRPr="00D74E07">
              <w:rPr>
                <w:rStyle w:val="Strong"/>
              </w:rPr>
              <w:t>GCC</w:t>
            </w:r>
            <w:r w:rsidRPr="00D74E07">
              <w:t xml:space="preserve">: </w:t>
            </w:r>
            <w:r>
              <w:t>https://</w:t>
            </w:r>
            <w:r w:rsidRPr="00D74E07">
              <w:t>api.powerbigov.us</w:t>
            </w:r>
            <w:r w:rsidRPr="00D74E07">
              <w:br/>
            </w:r>
            <w:r w:rsidRPr="00D74E07">
              <w:rPr>
                <w:rStyle w:val="Strong"/>
              </w:rPr>
              <w:t>GCC High</w:t>
            </w:r>
            <w:r w:rsidRPr="00D74E07">
              <w:t>: api.high.powerbigov.us</w:t>
            </w:r>
            <w:r w:rsidRPr="00D74E07">
              <w:br/>
            </w:r>
            <w:r w:rsidRPr="00D74E07">
              <w:rPr>
                <w:rStyle w:val="Strong"/>
              </w:rPr>
              <w:t>DoD</w:t>
            </w:r>
            <w:r w:rsidRPr="00D74E07">
              <w:t>: api.mil.powerbigov.us</w:t>
            </w:r>
          </w:p>
        </w:tc>
      </w:tr>
      <w:tr w:rsidR="00AE346F" w:rsidRPr="00D74E07" w14:paraId="663A04B2" w14:textId="77777777" w:rsidTr="009F3D13">
        <w:trPr>
          <w:trHeight w:val="1015"/>
        </w:trPr>
        <w:tc>
          <w:tcPr>
            <w:tcW w:w="0" w:type="auto"/>
            <w:shd w:val="clear" w:color="auto" w:fill="auto"/>
            <w:hideMark/>
          </w:tcPr>
          <w:p w14:paraId="7F3C26FB" w14:textId="77777777" w:rsidR="00AE346F" w:rsidRPr="00D74E07" w:rsidRDefault="00AE346F" w:rsidP="009F3D13">
            <w:r w:rsidRPr="00D74E07">
              <w:t>Back-end APIs</w:t>
            </w:r>
          </w:p>
        </w:tc>
        <w:tc>
          <w:tcPr>
            <w:tcW w:w="0" w:type="auto"/>
            <w:shd w:val="clear" w:color="auto" w:fill="auto"/>
            <w:hideMark/>
          </w:tcPr>
          <w:p w14:paraId="255FC5F5" w14:textId="62E86EFB" w:rsidR="00AE346F" w:rsidRPr="00D74E07" w:rsidRDefault="00AE346F" w:rsidP="009F3D13">
            <w:proofErr w:type="spellStart"/>
            <w:proofErr w:type="gramStart"/>
            <w:r w:rsidRPr="00AE346F">
              <w:rPr>
                <w:b/>
                <w:bCs/>
              </w:rPr>
              <w:t>GCC</w:t>
            </w:r>
            <w:r w:rsidRPr="00D74E07">
              <w:t>:</w:t>
            </w:r>
            <w:r w:rsidRPr="00AE346F">
              <w:t>https</w:t>
            </w:r>
            <w:proofErr w:type="spellEnd"/>
            <w:r w:rsidRPr="00AE346F">
              <w:t>://analysis.usgovcloudapi.net/</w:t>
            </w:r>
            <w:proofErr w:type="spellStart"/>
            <w:r w:rsidRPr="00AE346F">
              <w:t>powerbi</w:t>
            </w:r>
            <w:proofErr w:type="spellEnd"/>
            <w:r w:rsidRPr="00AE346F">
              <w:t>/</w:t>
            </w:r>
            <w:proofErr w:type="spellStart"/>
            <w:r w:rsidRPr="00AE346F">
              <w:t>api</w:t>
            </w:r>
            <w:proofErr w:type="spellEnd"/>
            <w:r w:rsidRPr="00AE346F">
              <w:t>/.default</w:t>
            </w:r>
            <w:proofErr w:type="gramEnd"/>
            <w:r w:rsidRPr="00D74E07">
              <w:br/>
            </w:r>
            <w:r w:rsidRPr="00AE346F">
              <w:rPr>
                <w:b/>
                <w:bCs/>
              </w:rPr>
              <w:t>GCC High</w:t>
            </w:r>
            <w:r w:rsidRPr="00D74E07">
              <w:t>: *.high.analysis.usgovcloudapi.net</w:t>
            </w:r>
            <w:r w:rsidRPr="00D74E07">
              <w:br/>
            </w:r>
            <w:r w:rsidRPr="00AE346F">
              <w:rPr>
                <w:b/>
                <w:bCs/>
              </w:rPr>
              <w:t>DoD</w:t>
            </w:r>
            <w:r w:rsidRPr="00D74E07">
              <w:t>: *.mil.analysis.usgovcloudapi.net</w:t>
            </w:r>
          </w:p>
        </w:tc>
      </w:tr>
      <w:tr w:rsidR="00AE346F" w:rsidRPr="00D74E07" w14:paraId="4E009594" w14:textId="77777777" w:rsidTr="009F3D13">
        <w:trPr>
          <w:trHeight w:val="444"/>
        </w:trPr>
        <w:tc>
          <w:tcPr>
            <w:tcW w:w="0" w:type="auto"/>
            <w:shd w:val="clear" w:color="auto" w:fill="auto"/>
            <w:hideMark/>
          </w:tcPr>
          <w:p w14:paraId="5AD2FF72" w14:textId="77777777" w:rsidR="00AE346F" w:rsidRPr="00D74E07" w:rsidRDefault="00AE346F" w:rsidP="009F3D13">
            <w:r w:rsidRPr="00D74E07">
              <w:t>Back-end APIs</w:t>
            </w:r>
          </w:p>
        </w:tc>
        <w:tc>
          <w:tcPr>
            <w:tcW w:w="0" w:type="auto"/>
            <w:shd w:val="clear" w:color="auto" w:fill="auto"/>
            <w:hideMark/>
          </w:tcPr>
          <w:p w14:paraId="41D2C5F1" w14:textId="1053E19D" w:rsidR="00AE346F" w:rsidRPr="00D74E07" w:rsidRDefault="00AE346F" w:rsidP="009F3D13">
            <w:r w:rsidRPr="00D74E07">
              <w:rPr>
                <w:rStyle w:val="Strong"/>
              </w:rPr>
              <w:t>All</w:t>
            </w:r>
            <w:r w:rsidRPr="00D74E07">
              <w:t xml:space="preserve">: </w:t>
            </w:r>
            <w:r w:rsidRPr="002718A8">
              <w:t>https://pbidedicated.usgovcloudapi.net</w:t>
            </w:r>
          </w:p>
        </w:tc>
      </w:tr>
      <w:tr w:rsidR="00AE346F" w:rsidRPr="00D74E07" w14:paraId="25A1293E" w14:textId="77777777" w:rsidTr="009F3D13">
        <w:trPr>
          <w:trHeight w:val="1030"/>
        </w:trPr>
        <w:tc>
          <w:tcPr>
            <w:tcW w:w="0" w:type="auto"/>
            <w:shd w:val="clear" w:color="auto" w:fill="auto"/>
            <w:hideMark/>
          </w:tcPr>
          <w:p w14:paraId="07771F3E" w14:textId="77777777" w:rsidR="00AE346F" w:rsidRPr="00D74E07" w:rsidRDefault="00AE346F" w:rsidP="009F3D13">
            <w:r w:rsidRPr="00D74E07">
              <w:lastRenderedPageBreak/>
              <w:t>Content Delivery Network (CDN)</w:t>
            </w:r>
          </w:p>
        </w:tc>
        <w:tc>
          <w:tcPr>
            <w:tcW w:w="0" w:type="auto"/>
            <w:shd w:val="clear" w:color="auto" w:fill="auto"/>
            <w:hideMark/>
          </w:tcPr>
          <w:p w14:paraId="7FF64425" w14:textId="77777777" w:rsidR="00AE346F" w:rsidRPr="00D74E07" w:rsidRDefault="00AE346F" w:rsidP="009F3D13">
            <w:r w:rsidRPr="00D74E07">
              <w:rPr>
                <w:rStyle w:val="Strong"/>
              </w:rPr>
              <w:t>GCC</w:t>
            </w:r>
            <w:r w:rsidRPr="00D74E07">
              <w:t xml:space="preserve">: </w:t>
            </w:r>
            <w:r>
              <w:t>https://</w:t>
            </w:r>
            <w:r w:rsidRPr="00D74E07">
              <w:t>gov.content.powerapps.us</w:t>
            </w:r>
            <w:r w:rsidRPr="00D74E07">
              <w:br/>
            </w:r>
            <w:r w:rsidRPr="00D74E07">
              <w:rPr>
                <w:rStyle w:val="Strong"/>
              </w:rPr>
              <w:t>GCC High</w:t>
            </w:r>
            <w:r w:rsidRPr="00D74E07">
              <w:t>: high.content.powerapps.us</w:t>
            </w:r>
            <w:r w:rsidRPr="00D74E07">
              <w:br/>
            </w:r>
            <w:r w:rsidRPr="00D74E07">
              <w:rPr>
                <w:rStyle w:val="Strong"/>
              </w:rPr>
              <w:t>DoD</w:t>
            </w:r>
            <w:r w:rsidRPr="00D74E07">
              <w:t>: mil.content.powerapps.us</w:t>
            </w:r>
          </w:p>
        </w:tc>
      </w:tr>
      <w:tr w:rsidR="00AE346F" w:rsidRPr="00D74E07" w14:paraId="62E9B532" w14:textId="77777777" w:rsidTr="009F3D13">
        <w:trPr>
          <w:trHeight w:val="1030"/>
        </w:trPr>
        <w:tc>
          <w:tcPr>
            <w:tcW w:w="0" w:type="auto"/>
            <w:shd w:val="clear" w:color="auto" w:fill="auto"/>
            <w:hideMark/>
          </w:tcPr>
          <w:p w14:paraId="32B7F548" w14:textId="77777777" w:rsidR="00AE346F" w:rsidRPr="00D74E07" w:rsidRDefault="00AE346F" w:rsidP="009F3D13">
            <w:r w:rsidRPr="00D74E07">
              <w:t>Microsoft 365 integration</w:t>
            </w:r>
          </w:p>
        </w:tc>
        <w:tc>
          <w:tcPr>
            <w:tcW w:w="0" w:type="auto"/>
            <w:shd w:val="clear" w:color="auto" w:fill="auto"/>
            <w:hideMark/>
          </w:tcPr>
          <w:p w14:paraId="5649A91E" w14:textId="77777777" w:rsidR="00AE346F" w:rsidRPr="00D74E07" w:rsidRDefault="00AE346F" w:rsidP="009F3D13">
            <w:r w:rsidRPr="00D74E07">
              <w:rPr>
                <w:rStyle w:val="Strong"/>
              </w:rPr>
              <w:t>GCC</w:t>
            </w:r>
            <w:r w:rsidRPr="00D74E07">
              <w:t>: </w:t>
            </w:r>
            <w:hyperlink r:id="rId24" w:history="1">
              <w:r w:rsidRPr="00D74E07">
                <w:rPr>
                  <w:rStyle w:val="Hyperlink"/>
                </w:rPr>
                <w:t>Worldwide endpoints</w:t>
              </w:r>
            </w:hyperlink>
            <w:r w:rsidRPr="00D74E07">
              <w:br/>
            </w:r>
            <w:r w:rsidRPr="00D74E07">
              <w:rPr>
                <w:rStyle w:val="Strong"/>
              </w:rPr>
              <w:t>GCC High</w:t>
            </w:r>
            <w:r w:rsidRPr="00D74E07">
              <w:t>: </w:t>
            </w:r>
            <w:hyperlink r:id="rId25" w:history="1">
              <w:r w:rsidRPr="00D74E07">
                <w:rPr>
                  <w:rStyle w:val="Hyperlink"/>
                </w:rPr>
                <w:t>US Government GCC High endpoints</w:t>
              </w:r>
            </w:hyperlink>
            <w:r w:rsidRPr="00D74E07">
              <w:br/>
            </w:r>
            <w:r w:rsidRPr="00D74E07">
              <w:rPr>
                <w:rStyle w:val="Strong"/>
              </w:rPr>
              <w:t>DoD</w:t>
            </w:r>
            <w:r w:rsidRPr="00D74E07">
              <w:t>: </w:t>
            </w:r>
            <w:hyperlink r:id="rId26" w:history="1">
              <w:r w:rsidRPr="00D74E07">
                <w:rPr>
                  <w:rStyle w:val="Hyperlink"/>
                </w:rPr>
                <w:t>US Government DOD endpoints</w:t>
              </w:r>
            </w:hyperlink>
          </w:p>
        </w:tc>
      </w:tr>
      <w:tr w:rsidR="00AE346F" w:rsidRPr="00D74E07" w14:paraId="4D039DA4" w14:textId="77777777" w:rsidTr="009F3D13">
        <w:trPr>
          <w:trHeight w:val="1030"/>
        </w:trPr>
        <w:tc>
          <w:tcPr>
            <w:tcW w:w="0" w:type="auto"/>
            <w:shd w:val="clear" w:color="auto" w:fill="auto"/>
            <w:hideMark/>
          </w:tcPr>
          <w:p w14:paraId="3AD91C13" w14:textId="77777777" w:rsidR="00AE346F" w:rsidRPr="00D74E07" w:rsidRDefault="00AE346F" w:rsidP="009F3D13">
            <w:r w:rsidRPr="00D74E07">
              <w:t>Portal</w:t>
            </w:r>
          </w:p>
        </w:tc>
        <w:tc>
          <w:tcPr>
            <w:tcW w:w="0" w:type="auto"/>
            <w:shd w:val="clear" w:color="auto" w:fill="auto"/>
            <w:hideMark/>
          </w:tcPr>
          <w:p w14:paraId="27C4E12E" w14:textId="4BF660EF" w:rsidR="00AE346F" w:rsidRDefault="00AE346F" w:rsidP="009F3D13">
            <w:r w:rsidRPr="00D74E07">
              <w:rPr>
                <w:rStyle w:val="Strong"/>
              </w:rPr>
              <w:t>GCC</w:t>
            </w:r>
            <w:r w:rsidRPr="00D74E07">
              <w:t xml:space="preserve">: </w:t>
            </w:r>
            <w:hyperlink r:id="rId27" w:history="1">
              <w:r w:rsidR="00774E5A" w:rsidRPr="009C2307">
                <w:rPr>
                  <w:rStyle w:val="Hyperlink"/>
                </w:rPr>
                <w:t>https://app.powerbigov.us/</w:t>
              </w:r>
            </w:hyperlink>
          </w:p>
          <w:p w14:paraId="46FF58EF" w14:textId="77777777" w:rsidR="00AE346F" w:rsidRPr="00D74E07" w:rsidRDefault="00AE346F" w:rsidP="009F3D13">
            <w:r w:rsidRPr="00D74E07">
              <w:br/>
            </w:r>
            <w:r w:rsidRPr="00D74E07">
              <w:rPr>
                <w:rStyle w:val="Strong"/>
              </w:rPr>
              <w:t>GCC High</w:t>
            </w:r>
            <w:r w:rsidRPr="00D74E07">
              <w:t xml:space="preserve">: </w:t>
            </w:r>
            <w:proofErr w:type="gramStart"/>
            <w:r w:rsidRPr="00D74E07">
              <w:t>*.high.powerbigov.us</w:t>
            </w:r>
            <w:proofErr w:type="gramEnd"/>
            <w:r w:rsidRPr="00D74E07">
              <w:br/>
            </w:r>
            <w:r w:rsidRPr="00D74E07">
              <w:rPr>
                <w:rStyle w:val="Strong"/>
              </w:rPr>
              <w:t>DoD</w:t>
            </w:r>
            <w:r w:rsidRPr="00D74E07">
              <w:t>: *.mil.powerbigov.us</w:t>
            </w:r>
          </w:p>
        </w:tc>
      </w:tr>
      <w:tr w:rsidR="00AE346F" w:rsidRPr="00D74E07" w14:paraId="5B793B55" w14:textId="77777777" w:rsidTr="009F3D13">
        <w:trPr>
          <w:trHeight w:val="1030"/>
        </w:trPr>
        <w:tc>
          <w:tcPr>
            <w:tcW w:w="0" w:type="auto"/>
            <w:shd w:val="clear" w:color="auto" w:fill="auto"/>
            <w:hideMark/>
          </w:tcPr>
          <w:p w14:paraId="1EC38E19" w14:textId="77777777" w:rsidR="00AE346F" w:rsidRPr="00D74E07" w:rsidRDefault="00AE346F" w:rsidP="009F3D13">
            <w:r w:rsidRPr="00D74E07">
              <w:t>Manage gateways, connections and data policies (preview)</w:t>
            </w:r>
          </w:p>
        </w:tc>
        <w:tc>
          <w:tcPr>
            <w:tcW w:w="0" w:type="auto"/>
            <w:shd w:val="clear" w:color="auto" w:fill="auto"/>
            <w:hideMark/>
          </w:tcPr>
          <w:p w14:paraId="4F2F0FAD" w14:textId="77777777" w:rsidR="00AE346F" w:rsidRPr="00D74E07" w:rsidRDefault="00AE346F" w:rsidP="009F3D13">
            <w:r w:rsidRPr="00D74E07">
              <w:rPr>
                <w:rStyle w:val="Strong"/>
              </w:rPr>
              <w:t>GCC</w:t>
            </w:r>
            <w:r w:rsidRPr="00D74E07">
              <w:t xml:space="preserve">: </w:t>
            </w:r>
            <w:r>
              <w:t>https://</w:t>
            </w:r>
            <w:r w:rsidRPr="00D74E07">
              <w:t>gatewayadminportal-gov.azure.us</w:t>
            </w:r>
            <w:r w:rsidRPr="00D74E07">
              <w:br/>
            </w:r>
            <w:r w:rsidRPr="00D74E07">
              <w:rPr>
                <w:rStyle w:val="Strong"/>
              </w:rPr>
              <w:t>GCC High</w:t>
            </w:r>
            <w:r w:rsidRPr="00D74E07">
              <w:t>: gatewayadminportal-high.azure.us</w:t>
            </w:r>
            <w:r w:rsidRPr="00D74E07">
              <w:br/>
            </w:r>
            <w:r w:rsidRPr="00D74E07">
              <w:rPr>
                <w:rStyle w:val="Strong"/>
              </w:rPr>
              <w:t>DoD</w:t>
            </w:r>
            <w:r w:rsidRPr="00D74E07">
              <w:t>: gatewayadminportal-mil.azure.us</w:t>
            </w:r>
          </w:p>
        </w:tc>
      </w:tr>
      <w:tr w:rsidR="00AE346F" w:rsidRPr="00D74E07" w14:paraId="693BC07F" w14:textId="77777777" w:rsidTr="009F3D13">
        <w:trPr>
          <w:trHeight w:val="431"/>
        </w:trPr>
        <w:tc>
          <w:tcPr>
            <w:tcW w:w="0" w:type="auto"/>
            <w:shd w:val="clear" w:color="auto" w:fill="auto"/>
            <w:hideMark/>
          </w:tcPr>
          <w:p w14:paraId="54E623C3" w14:textId="77777777" w:rsidR="00AE346F" w:rsidRPr="00D74E07" w:rsidRDefault="00AE346F" w:rsidP="009F3D13">
            <w:r w:rsidRPr="00D74E07">
              <w:t>Service telemetry</w:t>
            </w:r>
          </w:p>
        </w:tc>
        <w:tc>
          <w:tcPr>
            <w:tcW w:w="0" w:type="auto"/>
            <w:shd w:val="clear" w:color="auto" w:fill="auto"/>
            <w:hideMark/>
          </w:tcPr>
          <w:p w14:paraId="1BF6E1A9" w14:textId="77777777" w:rsidR="00AE346F" w:rsidRPr="00D74E07" w:rsidRDefault="00AE346F" w:rsidP="009F3D13">
            <w:r w:rsidRPr="00D74E07">
              <w:rPr>
                <w:rStyle w:val="Strong"/>
              </w:rPr>
              <w:t>All</w:t>
            </w:r>
            <w:r w:rsidRPr="00D74E07">
              <w:t xml:space="preserve">: </w:t>
            </w:r>
            <w:r>
              <w:t>https://</w:t>
            </w:r>
            <w:r w:rsidRPr="00D74E07">
              <w:t>dc.services.visualstudio.us</w:t>
            </w:r>
          </w:p>
        </w:tc>
      </w:tr>
      <w:tr w:rsidR="00AE346F" w:rsidRPr="00D74E07" w14:paraId="65C12DD4" w14:textId="77777777" w:rsidTr="009F3D13">
        <w:trPr>
          <w:trHeight w:val="444"/>
        </w:trPr>
        <w:tc>
          <w:tcPr>
            <w:tcW w:w="0" w:type="auto"/>
            <w:shd w:val="clear" w:color="auto" w:fill="auto"/>
            <w:hideMark/>
          </w:tcPr>
          <w:p w14:paraId="3454B981" w14:textId="77777777" w:rsidR="00AE346F" w:rsidRPr="00D74E07" w:rsidRDefault="00AE346F" w:rsidP="009F3D13">
            <w:r w:rsidRPr="00D74E07">
              <w:t>Informational messages (optional)</w:t>
            </w:r>
          </w:p>
        </w:tc>
        <w:tc>
          <w:tcPr>
            <w:tcW w:w="0" w:type="auto"/>
            <w:shd w:val="clear" w:color="auto" w:fill="auto"/>
            <w:hideMark/>
          </w:tcPr>
          <w:p w14:paraId="315D5CE3" w14:textId="77777777" w:rsidR="00AE346F" w:rsidRPr="00D74E07" w:rsidRDefault="00AE346F" w:rsidP="009F3D13">
            <w:r w:rsidRPr="00D74E07">
              <w:rPr>
                <w:rStyle w:val="Strong"/>
              </w:rPr>
              <w:t>All</w:t>
            </w:r>
            <w:r w:rsidRPr="00D74E07">
              <w:t>: arc.msn.com</w:t>
            </w:r>
          </w:p>
        </w:tc>
      </w:tr>
    </w:tbl>
    <w:p w14:paraId="1AC7E405" w14:textId="48F79895" w:rsidR="00653BD6" w:rsidRDefault="00653BD6" w:rsidP="00653BD6">
      <w:pPr>
        <w:pStyle w:val="NormalWeb"/>
        <w:shd w:val="clear" w:color="auto" w:fill="FFFFFF"/>
        <w:spacing w:before="0" w:beforeAutospacing="0" w:after="225" w:afterAutospacing="0"/>
        <w:rPr>
          <w:color w:val="151515"/>
          <w:shd w:val="clear" w:color="auto" w:fill="FFFFFF"/>
        </w:rPr>
      </w:pPr>
      <w:r>
        <w:rPr>
          <w:color w:val="151515"/>
          <w:shd w:val="clear" w:color="auto" w:fill="FFFFFF"/>
        </w:rPr>
        <w:t xml:space="preserve"> </w:t>
      </w:r>
    </w:p>
    <w:p w14:paraId="4FD7DD83" w14:textId="3534DAAE" w:rsidR="00653BD6" w:rsidRDefault="00B65B7C" w:rsidP="00653BD6">
      <w:pPr>
        <w:pStyle w:val="Heading3"/>
      </w:pPr>
      <w:bookmarkStart w:id="33" w:name="_Toc181017627"/>
      <w:r>
        <w:t>Getting an access token from Microsoft Entra ID</w:t>
      </w:r>
      <w:bookmarkEnd w:id="33"/>
    </w:p>
    <w:p w14:paraId="12008E86" w14:textId="77777777" w:rsidR="002A27F8" w:rsidRDefault="002A27F8" w:rsidP="002A27F8">
      <w:pPr>
        <w:pStyle w:val="NormalWeb"/>
        <w:shd w:val="clear" w:color="auto" w:fill="FFFFFF"/>
      </w:pPr>
      <w:r w:rsidRPr="002A27F8">
        <w:rPr>
          <w:color w:val="161616"/>
        </w:rPr>
        <w:t>Within your application, you need to get an access token, from Microsoft Entra ID, before you can make calls to the Power BI REST API. For more information, see </w:t>
      </w:r>
      <w:hyperlink r:id="rId28" w:history="1">
        <w:r w:rsidRPr="002A27F8">
          <w:rPr>
            <w:rStyle w:val="Hyperlink"/>
          </w:rPr>
          <w:t>Authenticate users and get a Microsoft Entra access token for your Power BI app</w:t>
        </w:r>
      </w:hyperlink>
      <w:r w:rsidRPr="002A27F8">
        <w:rPr>
          <w:color w:val="161616"/>
        </w:rPr>
        <w:t xml:space="preserve">. Since there are different national/regional </w:t>
      </w:r>
      <w:r w:rsidRPr="002A27F8">
        <w:t>cloud affiliations, there are distinct URLs to get an access token for your application.</w:t>
      </w:r>
    </w:p>
    <w:p w14:paraId="2759C957" w14:textId="6F5459A9" w:rsidR="00653BD6" w:rsidRPr="002A27F8" w:rsidRDefault="002A27F8" w:rsidP="002A27F8">
      <w:pPr>
        <w:pStyle w:val="NormalWeb"/>
        <w:shd w:val="clear" w:color="auto" w:fill="FFFFFF"/>
      </w:pPr>
      <w:r w:rsidRPr="002A27F8">
        <w:t>Government Community Cloud (GCC) - </w:t>
      </w:r>
      <w:r w:rsidRPr="002A27F8">
        <w:rPr>
          <w:rStyle w:val="HTMLCode"/>
          <w:rFonts w:ascii="Times New Roman" w:eastAsiaTheme="minorHAnsi" w:hAnsi="Times New Roman" w:cs="Times New Roman"/>
          <w:sz w:val="24"/>
          <w:szCs w:val="24"/>
        </w:rPr>
        <w:t>https://login.microsoftonline.com</w:t>
      </w:r>
      <w:r w:rsidR="00653BD6" w:rsidRPr="002A27F8">
        <w:rPr>
          <w:shd w:val="clear" w:color="auto" w:fill="FFFFFF"/>
        </w:rPr>
        <w:t xml:space="preserve"> </w:t>
      </w:r>
    </w:p>
    <w:p w14:paraId="3A8DC933" w14:textId="2B6CF834" w:rsidR="00653BD6" w:rsidRPr="00A83281" w:rsidRDefault="002A27F8" w:rsidP="00653BD6">
      <w:pPr>
        <w:pStyle w:val="Heading3"/>
      </w:pPr>
      <w:bookmarkStart w:id="34" w:name="_Toc181017628"/>
      <w:r>
        <w:t>General Site Usage</w:t>
      </w:r>
      <w:bookmarkEnd w:id="34"/>
    </w:p>
    <w:p w14:paraId="7DD46B0E" w14:textId="77777777" w:rsidR="00F561F9" w:rsidRPr="00D74E07" w:rsidRDefault="00F561F9" w:rsidP="00F561F9">
      <w:pPr>
        <w:pStyle w:val="NormalWeb"/>
      </w:pPr>
      <w:r w:rsidRPr="00D74E07">
        <w:t>For the general use of Power BI, you must be able to connect to the endpoints and linked sites in the following table.</w:t>
      </w:r>
    </w:p>
    <w:tbl>
      <w:tblPr>
        <w:tblW w:w="9250" w:type="dxa"/>
        <w:shd w:val="clear" w:color="auto" w:fill="171717"/>
        <w:tblCellMar>
          <w:top w:w="15" w:type="dxa"/>
          <w:left w:w="15" w:type="dxa"/>
          <w:bottom w:w="15" w:type="dxa"/>
          <w:right w:w="15" w:type="dxa"/>
        </w:tblCellMar>
        <w:tblLook w:val="04A0" w:firstRow="1" w:lastRow="0" w:firstColumn="1" w:lastColumn="0" w:noHBand="0" w:noVBand="1"/>
      </w:tblPr>
      <w:tblGrid>
        <w:gridCol w:w="3865"/>
        <w:gridCol w:w="4748"/>
        <w:gridCol w:w="637"/>
      </w:tblGrid>
      <w:tr w:rsidR="00F561F9" w:rsidRPr="00D74E07" w14:paraId="162CB6CD" w14:textId="77777777" w:rsidTr="009F3D13">
        <w:trPr>
          <w:tblHeader/>
        </w:trPr>
        <w:tc>
          <w:tcPr>
            <w:tcW w:w="0" w:type="auto"/>
            <w:shd w:val="clear" w:color="auto" w:fill="auto"/>
            <w:hideMark/>
          </w:tcPr>
          <w:p w14:paraId="591BE149" w14:textId="77777777" w:rsidR="00F561F9" w:rsidRPr="00D74E07" w:rsidRDefault="00F561F9" w:rsidP="009F3D13">
            <w:pPr>
              <w:rPr>
                <w:b/>
                <w:bCs/>
              </w:rPr>
            </w:pPr>
            <w:r w:rsidRPr="00D74E07">
              <w:rPr>
                <w:b/>
                <w:bCs/>
              </w:rPr>
              <w:lastRenderedPageBreak/>
              <w:t>Purpose</w:t>
            </w:r>
          </w:p>
        </w:tc>
        <w:tc>
          <w:tcPr>
            <w:tcW w:w="0" w:type="auto"/>
            <w:shd w:val="clear" w:color="auto" w:fill="auto"/>
            <w:hideMark/>
          </w:tcPr>
          <w:p w14:paraId="1D9E8843" w14:textId="77777777" w:rsidR="00F561F9" w:rsidRPr="00D74E07" w:rsidRDefault="00F561F9" w:rsidP="009F3D13">
            <w:pPr>
              <w:rPr>
                <w:b/>
                <w:bCs/>
              </w:rPr>
            </w:pPr>
            <w:r w:rsidRPr="00D74E07">
              <w:rPr>
                <w:b/>
                <w:bCs/>
              </w:rPr>
              <w:t>Destination</w:t>
            </w:r>
          </w:p>
        </w:tc>
        <w:tc>
          <w:tcPr>
            <w:tcW w:w="0" w:type="auto"/>
            <w:shd w:val="clear" w:color="auto" w:fill="auto"/>
            <w:hideMark/>
          </w:tcPr>
          <w:p w14:paraId="65DE248A" w14:textId="77777777" w:rsidR="00F561F9" w:rsidRPr="00D74E07" w:rsidRDefault="00F561F9" w:rsidP="009F3D13">
            <w:pPr>
              <w:rPr>
                <w:b/>
                <w:bCs/>
              </w:rPr>
            </w:pPr>
            <w:r w:rsidRPr="00D74E07">
              <w:rPr>
                <w:b/>
                <w:bCs/>
              </w:rPr>
              <w:t>Port</w:t>
            </w:r>
          </w:p>
        </w:tc>
      </w:tr>
      <w:tr w:rsidR="00F561F9" w:rsidRPr="00D74E07" w14:paraId="460E0215" w14:textId="77777777" w:rsidTr="009F3D13">
        <w:tc>
          <w:tcPr>
            <w:tcW w:w="0" w:type="auto"/>
            <w:shd w:val="clear" w:color="auto" w:fill="auto"/>
            <w:hideMark/>
          </w:tcPr>
          <w:p w14:paraId="4C6D82D4" w14:textId="77777777" w:rsidR="00F561F9" w:rsidRPr="00D74E07" w:rsidRDefault="00F561F9" w:rsidP="009F3D13">
            <w:r w:rsidRPr="00D74E07">
              <w:rPr>
                <w:rStyle w:val="Strong"/>
              </w:rPr>
              <w:t>Required:</w:t>
            </w:r>
            <w:r w:rsidRPr="00D74E07">
              <w:t> Backend APIs</w:t>
            </w:r>
          </w:p>
        </w:tc>
        <w:tc>
          <w:tcPr>
            <w:tcW w:w="0" w:type="auto"/>
            <w:shd w:val="clear" w:color="auto" w:fill="auto"/>
            <w:hideMark/>
          </w:tcPr>
          <w:p w14:paraId="2040ED3D" w14:textId="77777777" w:rsidR="00F561F9" w:rsidRPr="00D74E07" w:rsidRDefault="00F561F9" w:rsidP="009F3D13">
            <w:r w:rsidRPr="00D74E07">
              <w:t>api.powerbi.com</w:t>
            </w:r>
          </w:p>
        </w:tc>
        <w:tc>
          <w:tcPr>
            <w:tcW w:w="0" w:type="auto"/>
            <w:shd w:val="clear" w:color="auto" w:fill="auto"/>
            <w:hideMark/>
          </w:tcPr>
          <w:p w14:paraId="75D9F80D" w14:textId="77777777" w:rsidR="00F561F9" w:rsidRPr="00D74E07" w:rsidRDefault="00F561F9" w:rsidP="009F3D13">
            <w:r w:rsidRPr="00D74E07">
              <w:t>TCP 443</w:t>
            </w:r>
          </w:p>
        </w:tc>
      </w:tr>
      <w:tr w:rsidR="00F561F9" w:rsidRPr="00D74E07" w14:paraId="79799FD8" w14:textId="77777777" w:rsidTr="009F3D13">
        <w:tc>
          <w:tcPr>
            <w:tcW w:w="0" w:type="auto"/>
            <w:shd w:val="clear" w:color="auto" w:fill="auto"/>
            <w:hideMark/>
          </w:tcPr>
          <w:p w14:paraId="2272C71B" w14:textId="77777777" w:rsidR="00F561F9" w:rsidRPr="00D74E07" w:rsidRDefault="00F561F9" w:rsidP="009F3D13">
            <w:r w:rsidRPr="00D74E07">
              <w:rPr>
                <w:rStyle w:val="Strong"/>
              </w:rPr>
              <w:t>Required:</w:t>
            </w:r>
            <w:r w:rsidRPr="00D74E07">
              <w:t> Backend APIs</w:t>
            </w:r>
          </w:p>
        </w:tc>
        <w:tc>
          <w:tcPr>
            <w:tcW w:w="0" w:type="auto"/>
            <w:shd w:val="clear" w:color="auto" w:fill="auto"/>
            <w:hideMark/>
          </w:tcPr>
          <w:p w14:paraId="284D2ABB" w14:textId="77777777" w:rsidR="00F561F9" w:rsidRPr="00D74E07" w:rsidRDefault="00F561F9" w:rsidP="009F3D13">
            <w:r w:rsidRPr="00D74E07">
              <w:t>*.analysis.windows.net</w:t>
            </w:r>
          </w:p>
        </w:tc>
        <w:tc>
          <w:tcPr>
            <w:tcW w:w="0" w:type="auto"/>
            <w:shd w:val="clear" w:color="auto" w:fill="auto"/>
            <w:hideMark/>
          </w:tcPr>
          <w:p w14:paraId="336D0C32" w14:textId="77777777" w:rsidR="00F561F9" w:rsidRPr="00D74E07" w:rsidRDefault="00F561F9" w:rsidP="009F3D13">
            <w:r w:rsidRPr="00D74E07">
              <w:t>TCP 443</w:t>
            </w:r>
          </w:p>
        </w:tc>
      </w:tr>
      <w:tr w:rsidR="00F561F9" w:rsidRPr="00D74E07" w14:paraId="5400C626" w14:textId="77777777" w:rsidTr="009F3D13">
        <w:tc>
          <w:tcPr>
            <w:tcW w:w="0" w:type="auto"/>
            <w:shd w:val="clear" w:color="auto" w:fill="auto"/>
            <w:hideMark/>
          </w:tcPr>
          <w:p w14:paraId="49F61ED3" w14:textId="77777777" w:rsidR="00F561F9" w:rsidRPr="00D74E07" w:rsidRDefault="00F561F9" w:rsidP="009F3D13">
            <w:r w:rsidRPr="00D74E07">
              <w:rPr>
                <w:rStyle w:val="Strong"/>
              </w:rPr>
              <w:t>Required:</w:t>
            </w:r>
            <w:r w:rsidRPr="00D74E07">
              <w:t> Backend APIs</w:t>
            </w:r>
          </w:p>
        </w:tc>
        <w:tc>
          <w:tcPr>
            <w:tcW w:w="0" w:type="auto"/>
            <w:shd w:val="clear" w:color="auto" w:fill="auto"/>
            <w:hideMark/>
          </w:tcPr>
          <w:p w14:paraId="02095A26" w14:textId="77777777" w:rsidR="00F561F9" w:rsidRPr="00D74E07" w:rsidRDefault="00F561F9" w:rsidP="009F3D13">
            <w:r w:rsidRPr="00D74E07">
              <w:t>*.pbidedicated.windows.net</w:t>
            </w:r>
          </w:p>
        </w:tc>
        <w:tc>
          <w:tcPr>
            <w:tcW w:w="0" w:type="auto"/>
            <w:shd w:val="clear" w:color="auto" w:fill="auto"/>
            <w:hideMark/>
          </w:tcPr>
          <w:p w14:paraId="3BD420F2" w14:textId="77777777" w:rsidR="00F561F9" w:rsidRPr="00D74E07" w:rsidRDefault="00F561F9" w:rsidP="009F3D13">
            <w:r w:rsidRPr="00D74E07">
              <w:t>TCP 443</w:t>
            </w:r>
          </w:p>
        </w:tc>
      </w:tr>
      <w:tr w:rsidR="00F561F9" w:rsidRPr="00D74E07" w14:paraId="0CCA47EB" w14:textId="77777777" w:rsidTr="009F3D13">
        <w:tc>
          <w:tcPr>
            <w:tcW w:w="0" w:type="auto"/>
            <w:shd w:val="clear" w:color="auto" w:fill="auto"/>
            <w:hideMark/>
          </w:tcPr>
          <w:p w14:paraId="3CBE6F4E" w14:textId="77777777" w:rsidR="00F561F9" w:rsidRPr="00D74E07" w:rsidRDefault="00F561F9" w:rsidP="009F3D13">
            <w:r w:rsidRPr="00D74E07">
              <w:rPr>
                <w:rStyle w:val="Strong"/>
              </w:rPr>
              <w:t>Required:</w:t>
            </w:r>
            <w:r w:rsidRPr="00D74E07">
              <w:t> Content Delivery Network (CDN)</w:t>
            </w:r>
          </w:p>
        </w:tc>
        <w:tc>
          <w:tcPr>
            <w:tcW w:w="0" w:type="auto"/>
            <w:shd w:val="clear" w:color="auto" w:fill="auto"/>
            <w:hideMark/>
          </w:tcPr>
          <w:p w14:paraId="70C0D275" w14:textId="77777777" w:rsidR="00F561F9" w:rsidRPr="00D74E07" w:rsidRDefault="00F561F9" w:rsidP="009F3D13">
            <w:r w:rsidRPr="00D74E07">
              <w:t>content.powerapps.com</w:t>
            </w:r>
          </w:p>
        </w:tc>
        <w:tc>
          <w:tcPr>
            <w:tcW w:w="0" w:type="auto"/>
            <w:shd w:val="clear" w:color="auto" w:fill="auto"/>
            <w:hideMark/>
          </w:tcPr>
          <w:p w14:paraId="3056CB84" w14:textId="77777777" w:rsidR="00F561F9" w:rsidRPr="00D74E07" w:rsidRDefault="00F561F9" w:rsidP="009F3D13">
            <w:r w:rsidRPr="00D74E07">
              <w:t>TCP 443</w:t>
            </w:r>
          </w:p>
        </w:tc>
      </w:tr>
      <w:tr w:rsidR="00F561F9" w:rsidRPr="00D74E07" w14:paraId="48C938F1" w14:textId="77777777" w:rsidTr="009F3D13">
        <w:tc>
          <w:tcPr>
            <w:tcW w:w="0" w:type="auto"/>
            <w:shd w:val="clear" w:color="auto" w:fill="auto"/>
            <w:hideMark/>
          </w:tcPr>
          <w:p w14:paraId="4735C85B" w14:textId="77777777" w:rsidR="00F561F9" w:rsidRPr="00D74E07" w:rsidRDefault="00F561F9" w:rsidP="009F3D13">
            <w:r w:rsidRPr="00D74E07">
              <w:rPr>
                <w:rStyle w:val="Strong"/>
              </w:rPr>
              <w:t>Required:</w:t>
            </w:r>
            <w:r w:rsidRPr="00D74E07">
              <w:t> Datamart SQL</w:t>
            </w:r>
          </w:p>
        </w:tc>
        <w:tc>
          <w:tcPr>
            <w:tcW w:w="0" w:type="auto"/>
            <w:shd w:val="clear" w:color="auto" w:fill="auto"/>
            <w:hideMark/>
          </w:tcPr>
          <w:p w14:paraId="7554178F" w14:textId="77777777" w:rsidR="00F561F9" w:rsidRPr="00D74E07" w:rsidRDefault="00F561F9" w:rsidP="009F3D13">
            <w:r w:rsidRPr="00D74E07">
              <w:t>One of the following:</w:t>
            </w:r>
          </w:p>
          <w:p w14:paraId="3618B43F" w14:textId="77777777" w:rsidR="00F561F9" w:rsidRPr="00D74E07" w:rsidRDefault="00F561F9" w:rsidP="009F3D13">
            <w:proofErr w:type="gramStart"/>
            <w:r w:rsidRPr="00D74E07">
              <w:t>  datamart.fabric.microsoft.com</w:t>
            </w:r>
            <w:proofErr w:type="gramEnd"/>
          </w:p>
          <w:p w14:paraId="6CC7B2EB" w14:textId="77777777" w:rsidR="00F561F9" w:rsidRPr="00D74E07" w:rsidRDefault="00F561F9" w:rsidP="009F3D13">
            <w:proofErr w:type="gramStart"/>
            <w:r w:rsidRPr="00D74E07">
              <w:t>  datamart.pbidedicated.windows.net</w:t>
            </w:r>
            <w:proofErr w:type="gramEnd"/>
          </w:p>
        </w:tc>
        <w:tc>
          <w:tcPr>
            <w:tcW w:w="0" w:type="auto"/>
            <w:shd w:val="clear" w:color="auto" w:fill="auto"/>
            <w:hideMark/>
          </w:tcPr>
          <w:p w14:paraId="4427E000" w14:textId="77777777" w:rsidR="00F561F9" w:rsidRPr="00D74E07" w:rsidRDefault="00F561F9" w:rsidP="009F3D13">
            <w:r w:rsidRPr="00D74E07">
              <w:t>1433</w:t>
            </w:r>
          </w:p>
        </w:tc>
      </w:tr>
      <w:tr w:rsidR="00F561F9" w:rsidRPr="00D74E07" w14:paraId="01B7EFCD" w14:textId="77777777" w:rsidTr="009F3D13">
        <w:tc>
          <w:tcPr>
            <w:tcW w:w="0" w:type="auto"/>
            <w:shd w:val="clear" w:color="auto" w:fill="auto"/>
            <w:hideMark/>
          </w:tcPr>
          <w:p w14:paraId="6A9A4054" w14:textId="77777777" w:rsidR="00F561F9" w:rsidRPr="00D74E07" w:rsidRDefault="00F561F9" w:rsidP="009F3D13">
            <w:r w:rsidRPr="00D74E07">
              <w:rPr>
                <w:rStyle w:val="Strong"/>
              </w:rPr>
              <w:t>Required:</w:t>
            </w:r>
            <w:r w:rsidRPr="00D74E07">
              <w:t> Microsoft 365 integration</w:t>
            </w:r>
          </w:p>
        </w:tc>
        <w:tc>
          <w:tcPr>
            <w:tcW w:w="0" w:type="auto"/>
            <w:shd w:val="clear" w:color="auto" w:fill="auto"/>
            <w:hideMark/>
          </w:tcPr>
          <w:p w14:paraId="3AA2BAFF" w14:textId="77777777" w:rsidR="00F561F9" w:rsidRPr="00D74E07" w:rsidRDefault="00F561F9" w:rsidP="009F3D13">
            <w:r w:rsidRPr="00D74E07">
              <w:t>See the documentation for </w:t>
            </w:r>
            <w:hyperlink r:id="rId29" w:anchor="microsoft-365-common-and-office-online" w:history="1">
              <w:r w:rsidRPr="00D74E07">
                <w:rPr>
                  <w:rStyle w:val="Hyperlink"/>
                </w:rPr>
                <w:t>Microsoft 365 Common and Office Online URLs</w:t>
              </w:r>
            </w:hyperlink>
          </w:p>
        </w:tc>
        <w:tc>
          <w:tcPr>
            <w:tcW w:w="0" w:type="auto"/>
            <w:shd w:val="clear" w:color="auto" w:fill="auto"/>
            <w:hideMark/>
          </w:tcPr>
          <w:p w14:paraId="0FEC925F" w14:textId="77777777" w:rsidR="00F561F9" w:rsidRPr="00D74E07" w:rsidRDefault="00F561F9" w:rsidP="009F3D13">
            <w:r w:rsidRPr="00D74E07">
              <w:t>N/A</w:t>
            </w:r>
          </w:p>
        </w:tc>
      </w:tr>
      <w:tr w:rsidR="00F561F9" w:rsidRPr="00D74E07" w14:paraId="013BE35B" w14:textId="77777777" w:rsidTr="009F3D13">
        <w:tc>
          <w:tcPr>
            <w:tcW w:w="0" w:type="auto"/>
            <w:shd w:val="clear" w:color="auto" w:fill="auto"/>
            <w:hideMark/>
          </w:tcPr>
          <w:p w14:paraId="0877422D" w14:textId="77777777" w:rsidR="00F561F9" w:rsidRPr="00D74E07" w:rsidRDefault="00F561F9" w:rsidP="009F3D13">
            <w:r w:rsidRPr="00D74E07">
              <w:rPr>
                <w:rStyle w:val="Strong"/>
              </w:rPr>
              <w:t>Required:</w:t>
            </w:r>
            <w:r w:rsidRPr="00D74E07">
              <w:t> Portal</w:t>
            </w:r>
          </w:p>
        </w:tc>
        <w:tc>
          <w:tcPr>
            <w:tcW w:w="0" w:type="auto"/>
            <w:shd w:val="clear" w:color="auto" w:fill="auto"/>
            <w:hideMark/>
          </w:tcPr>
          <w:p w14:paraId="62325C64" w14:textId="77777777" w:rsidR="00F561F9" w:rsidRPr="00D74E07" w:rsidRDefault="00F561F9" w:rsidP="009F3D13">
            <w:r w:rsidRPr="00D74E07">
              <w:t>*.powerbi.com</w:t>
            </w:r>
          </w:p>
        </w:tc>
        <w:tc>
          <w:tcPr>
            <w:tcW w:w="0" w:type="auto"/>
            <w:shd w:val="clear" w:color="auto" w:fill="auto"/>
            <w:hideMark/>
          </w:tcPr>
          <w:p w14:paraId="410F40F6" w14:textId="77777777" w:rsidR="00F561F9" w:rsidRPr="00D74E07" w:rsidRDefault="00F561F9" w:rsidP="009F3D13">
            <w:r w:rsidRPr="00D74E07">
              <w:t>TCP 443</w:t>
            </w:r>
          </w:p>
        </w:tc>
      </w:tr>
      <w:tr w:rsidR="00F561F9" w:rsidRPr="00D74E07" w14:paraId="611B2F44" w14:textId="77777777" w:rsidTr="009F3D13">
        <w:tc>
          <w:tcPr>
            <w:tcW w:w="0" w:type="auto"/>
            <w:shd w:val="clear" w:color="auto" w:fill="auto"/>
            <w:hideMark/>
          </w:tcPr>
          <w:p w14:paraId="718DC032" w14:textId="77777777" w:rsidR="00F561F9" w:rsidRPr="00D74E07" w:rsidRDefault="00F561F9" w:rsidP="009F3D13">
            <w:r w:rsidRPr="00D74E07">
              <w:rPr>
                <w:rStyle w:val="Strong"/>
              </w:rPr>
              <w:t>Required:</w:t>
            </w:r>
            <w:r w:rsidRPr="00D74E07">
              <w:t> Manage gateways, connections and data policies (preview)</w:t>
            </w:r>
          </w:p>
        </w:tc>
        <w:tc>
          <w:tcPr>
            <w:tcW w:w="0" w:type="auto"/>
            <w:shd w:val="clear" w:color="auto" w:fill="auto"/>
            <w:hideMark/>
          </w:tcPr>
          <w:p w14:paraId="66132976" w14:textId="77777777" w:rsidR="00F561F9" w:rsidRPr="00D74E07" w:rsidRDefault="00F561F9" w:rsidP="009F3D13">
            <w:r w:rsidRPr="00D74E07">
              <w:t>gatewayadminportal.azure.com</w:t>
            </w:r>
          </w:p>
        </w:tc>
        <w:tc>
          <w:tcPr>
            <w:tcW w:w="0" w:type="auto"/>
            <w:shd w:val="clear" w:color="auto" w:fill="auto"/>
            <w:hideMark/>
          </w:tcPr>
          <w:p w14:paraId="082A7D72" w14:textId="77777777" w:rsidR="00F561F9" w:rsidRPr="00D74E07" w:rsidRDefault="00F561F9" w:rsidP="009F3D13">
            <w:r w:rsidRPr="00D74E07">
              <w:t>TCP 443</w:t>
            </w:r>
          </w:p>
        </w:tc>
      </w:tr>
      <w:tr w:rsidR="00F561F9" w:rsidRPr="00D74E07" w14:paraId="7F2313A9" w14:textId="77777777" w:rsidTr="009F3D13">
        <w:tc>
          <w:tcPr>
            <w:tcW w:w="0" w:type="auto"/>
            <w:shd w:val="clear" w:color="auto" w:fill="auto"/>
            <w:hideMark/>
          </w:tcPr>
          <w:p w14:paraId="6AF12E06" w14:textId="77777777" w:rsidR="00F561F9" w:rsidRPr="00D74E07" w:rsidRDefault="00F561F9" w:rsidP="009F3D13">
            <w:r w:rsidRPr="00D74E07">
              <w:rPr>
                <w:rStyle w:val="Strong"/>
              </w:rPr>
              <w:t>Required:</w:t>
            </w:r>
            <w:r w:rsidRPr="00D74E07">
              <w:t> Service telemetry</w:t>
            </w:r>
          </w:p>
        </w:tc>
        <w:tc>
          <w:tcPr>
            <w:tcW w:w="0" w:type="auto"/>
            <w:shd w:val="clear" w:color="auto" w:fill="auto"/>
            <w:hideMark/>
          </w:tcPr>
          <w:p w14:paraId="417F92B7" w14:textId="77777777" w:rsidR="00F561F9" w:rsidRPr="00D74E07" w:rsidRDefault="00F561F9" w:rsidP="009F3D13">
            <w:r w:rsidRPr="00D74E07">
              <w:t>dc.services.visualstudio.com</w:t>
            </w:r>
          </w:p>
        </w:tc>
        <w:tc>
          <w:tcPr>
            <w:tcW w:w="0" w:type="auto"/>
            <w:shd w:val="clear" w:color="auto" w:fill="auto"/>
            <w:hideMark/>
          </w:tcPr>
          <w:p w14:paraId="562C5E1B" w14:textId="77777777" w:rsidR="00F561F9" w:rsidRPr="00D74E07" w:rsidRDefault="00F561F9" w:rsidP="009F3D13">
            <w:r w:rsidRPr="00D74E07">
              <w:t>TCP 443</w:t>
            </w:r>
          </w:p>
        </w:tc>
      </w:tr>
      <w:tr w:rsidR="00F561F9" w:rsidRPr="00D74E07" w14:paraId="10E3E978" w14:textId="77777777" w:rsidTr="009F3D13">
        <w:tc>
          <w:tcPr>
            <w:tcW w:w="0" w:type="auto"/>
            <w:shd w:val="clear" w:color="auto" w:fill="auto"/>
            <w:hideMark/>
          </w:tcPr>
          <w:p w14:paraId="7FB64323" w14:textId="77777777" w:rsidR="00F561F9" w:rsidRPr="00D74E07" w:rsidRDefault="00F561F9" w:rsidP="009F3D13">
            <w:r w:rsidRPr="00D74E07">
              <w:rPr>
                <w:rStyle w:val="Strong"/>
              </w:rPr>
              <w:t>Optional:</w:t>
            </w:r>
            <w:r w:rsidRPr="00D74E07">
              <w:t> Informational messages</w:t>
            </w:r>
          </w:p>
        </w:tc>
        <w:tc>
          <w:tcPr>
            <w:tcW w:w="0" w:type="auto"/>
            <w:shd w:val="clear" w:color="auto" w:fill="auto"/>
            <w:hideMark/>
          </w:tcPr>
          <w:p w14:paraId="0E3A8297" w14:textId="77777777" w:rsidR="00F561F9" w:rsidRPr="00D74E07" w:rsidRDefault="00F561F9" w:rsidP="009F3D13">
            <w:r w:rsidRPr="00D74E07">
              <w:t>arc.msn.com</w:t>
            </w:r>
          </w:p>
        </w:tc>
        <w:tc>
          <w:tcPr>
            <w:tcW w:w="0" w:type="auto"/>
            <w:shd w:val="clear" w:color="auto" w:fill="auto"/>
            <w:hideMark/>
          </w:tcPr>
          <w:p w14:paraId="75B08B7B" w14:textId="77777777" w:rsidR="00F561F9" w:rsidRPr="00D74E07" w:rsidRDefault="00F561F9" w:rsidP="009F3D13">
            <w:r w:rsidRPr="00D74E07">
              <w:t>TCP 443</w:t>
            </w:r>
          </w:p>
        </w:tc>
      </w:tr>
      <w:tr w:rsidR="00F561F9" w:rsidRPr="00D74E07" w14:paraId="0DEE3741" w14:textId="77777777" w:rsidTr="009F3D13">
        <w:tc>
          <w:tcPr>
            <w:tcW w:w="0" w:type="auto"/>
            <w:shd w:val="clear" w:color="auto" w:fill="auto"/>
            <w:hideMark/>
          </w:tcPr>
          <w:p w14:paraId="128056C5" w14:textId="77777777" w:rsidR="00F561F9" w:rsidRPr="00D74E07" w:rsidRDefault="00F561F9" w:rsidP="009F3D13">
            <w:r w:rsidRPr="00D74E07">
              <w:rPr>
                <w:rStyle w:val="Strong"/>
              </w:rPr>
              <w:lastRenderedPageBreak/>
              <w:t>Optional:</w:t>
            </w:r>
            <w:r w:rsidRPr="00D74E07">
              <w:t> NPS surveys</w:t>
            </w:r>
          </w:p>
        </w:tc>
        <w:tc>
          <w:tcPr>
            <w:tcW w:w="0" w:type="auto"/>
            <w:shd w:val="clear" w:color="auto" w:fill="auto"/>
            <w:hideMark/>
          </w:tcPr>
          <w:p w14:paraId="608D838E" w14:textId="77777777" w:rsidR="00F561F9" w:rsidRPr="00D74E07" w:rsidRDefault="00F561F9" w:rsidP="009F3D13">
            <w:r w:rsidRPr="00D74E07">
              <w:t>nps.onyx.azure.net</w:t>
            </w:r>
          </w:p>
        </w:tc>
        <w:tc>
          <w:tcPr>
            <w:tcW w:w="0" w:type="auto"/>
            <w:shd w:val="clear" w:color="auto" w:fill="auto"/>
            <w:hideMark/>
          </w:tcPr>
          <w:p w14:paraId="2FFCBD12" w14:textId="77777777" w:rsidR="00F561F9" w:rsidRPr="00D74E07" w:rsidRDefault="00F561F9" w:rsidP="009F3D13">
            <w:r w:rsidRPr="00D74E07">
              <w:t>TCP 443</w:t>
            </w:r>
          </w:p>
        </w:tc>
      </w:tr>
    </w:tbl>
    <w:p w14:paraId="6C6C8503" w14:textId="21F9643E" w:rsidR="00653BD6" w:rsidRPr="00675D6A" w:rsidRDefault="00653BD6" w:rsidP="00653BD6">
      <w:pPr>
        <w:pStyle w:val="NormalWeb"/>
        <w:shd w:val="clear" w:color="auto" w:fill="FFFFFF"/>
        <w:spacing w:before="0" w:beforeAutospacing="0" w:after="225" w:afterAutospacing="0"/>
        <w:rPr>
          <w:color w:val="0079C1"/>
          <w:u w:val="single"/>
        </w:rPr>
      </w:pPr>
      <w:r>
        <w:rPr>
          <w:color w:val="151515"/>
          <w:shd w:val="clear" w:color="auto" w:fill="FFFFFF"/>
        </w:rPr>
        <w:t xml:space="preserve"> </w:t>
      </w:r>
    </w:p>
    <w:p w14:paraId="1A37BBFA" w14:textId="7FEFB2A9" w:rsidR="00653BD6" w:rsidRDefault="00F561F9" w:rsidP="00653BD6">
      <w:pPr>
        <w:pStyle w:val="Heading3"/>
      </w:pPr>
      <w:bookmarkStart w:id="35" w:name="_Toc181017629"/>
      <w:r>
        <w:t>Connect Government and Global Azure Cloud</w:t>
      </w:r>
      <w:bookmarkEnd w:id="35"/>
    </w:p>
    <w:p w14:paraId="4C4BE53A" w14:textId="77777777" w:rsidR="009230F8" w:rsidRPr="00822C1E" w:rsidRDefault="009230F8" w:rsidP="009230F8">
      <w:r w:rsidRPr="00822C1E">
        <w:t>Power BI depends on certain endpoints to support your dashboards and reports. You must be able to connect to the endpoints and linked sites in the following table.</w:t>
      </w:r>
    </w:p>
    <w:tbl>
      <w:tblPr>
        <w:tblW w:w="9050" w:type="dxa"/>
        <w:shd w:val="clear" w:color="auto" w:fill="171717"/>
        <w:tblCellMar>
          <w:top w:w="15" w:type="dxa"/>
          <w:left w:w="15" w:type="dxa"/>
          <w:bottom w:w="15" w:type="dxa"/>
          <w:right w:w="15" w:type="dxa"/>
        </w:tblCellMar>
        <w:tblLook w:val="04A0" w:firstRow="1" w:lastRow="0" w:firstColumn="1" w:lastColumn="0" w:noHBand="0" w:noVBand="1"/>
      </w:tblPr>
      <w:tblGrid>
        <w:gridCol w:w="2529"/>
        <w:gridCol w:w="6037"/>
        <w:gridCol w:w="484"/>
      </w:tblGrid>
      <w:tr w:rsidR="009230F8" w:rsidRPr="00822C1E" w14:paraId="1C74300A" w14:textId="77777777" w:rsidTr="009F3D13">
        <w:trPr>
          <w:tblHeader/>
        </w:trPr>
        <w:tc>
          <w:tcPr>
            <w:tcW w:w="0" w:type="auto"/>
            <w:shd w:val="clear" w:color="auto" w:fill="auto"/>
            <w:hideMark/>
          </w:tcPr>
          <w:p w14:paraId="16A5BC36" w14:textId="77777777" w:rsidR="009230F8" w:rsidRPr="00822C1E" w:rsidRDefault="009230F8" w:rsidP="009F3D13">
            <w:pPr>
              <w:rPr>
                <w:b/>
                <w:bCs/>
              </w:rPr>
            </w:pPr>
            <w:r w:rsidRPr="00822C1E">
              <w:rPr>
                <w:b/>
                <w:bCs/>
              </w:rPr>
              <w:t>Purpose</w:t>
            </w:r>
          </w:p>
        </w:tc>
        <w:tc>
          <w:tcPr>
            <w:tcW w:w="0" w:type="auto"/>
            <w:shd w:val="clear" w:color="auto" w:fill="auto"/>
            <w:hideMark/>
          </w:tcPr>
          <w:p w14:paraId="6F322ACC" w14:textId="77777777" w:rsidR="009230F8" w:rsidRPr="00822C1E" w:rsidRDefault="009230F8" w:rsidP="009F3D13">
            <w:pPr>
              <w:rPr>
                <w:b/>
                <w:bCs/>
              </w:rPr>
            </w:pPr>
            <w:r w:rsidRPr="00822C1E">
              <w:rPr>
                <w:b/>
                <w:bCs/>
              </w:rPr>
              <w:t>Destination</w:t>
            </w:r>
          </w:p>
        </w:tc>
        <w:tc>
          <w:tcPr>
            <w:tcW w:w="0" w:type="auto"/>
            <w:shd w:val="clear" w:color="auto" w:fill="auto"/>
            <w:hideMark/>
          </w:tcPr>
          <w:p w14:paraId="72A0C360" w14:textId="77777777" w:rsidR="009230F8" w:rsidRPr="00822C1E" w:rsidRDefault="009230F8" w:rsidP="009F3D13">
            <w:pPr>
              <w:rPr>
                <w:b/>
                <w:bCs/>
              </w:rPr>
            </w:pPr>
            <w:r w:rsidRPr="00822C1E">
              <w:rPr>
                <w:b/>
                <w:bCs/>
              </w:rPr>
              <w:t>Port</w:t>
            </w:r>
          </w:p>
        </w:tc>
      </w:tr>
      <w:tr w:rsidR="009230F8" w:rsidRPr="00822C1E" w14:paraId="563159DB" w14:textId="77777777" w:rsidTr="009F3D13">
        <w:tc>
          <w:tcPr>
            <w:tcW w:w="0" w:type="auto"/>
            <w:shd w:val="clear" w:color="auto" w:fill="auto"/>
            <w:hideMark/>
          </w:tcPr>
          <w:p w14:paraId="3063B458" w14:textId="77777777" w:rsidR="009230F8" w:rsidRPr="00822C1E" w:rsidRDefault="009230F8" w:rsidP="009F3D13">
            <w:r w:rsidRPr="00822C1E">
              <w:rPr>
                <w:rStyle w:val="Strong"/>
              </w:rPr>
              <w:t>Required:</w:t>
            </w:r>
            <w:r w:rsidRPr="00822C1E">
              <w:t> Excel integration</w:t>
            </w:r>
          </w:p>
        </w:tc>
        <w:tc>
          <w:tcPr>
            <w:tcW w:w="0" w:type="auto"/>
            <w:shd w:val="clear" w:color="auto" w:fill="auto"/>
            <w:hideMark/>
          </w:tcPr>
          <w:p w14:paraId="7C0A5D18" w14:textId="77777777" w:rsidR="009230F8" w:rsidRPr="00822C1E" w:rsidRDefault="009230F8" w:rsidP="009F3D13">
            <w:r w:rsidRPr="00822C1E">
              <w:t>See the documentation for </w:t>
            </w:r>
            <w:hyperlink r:id="rId30" w:anchor="microsoft-365-common-and-office-online" w:history="1">
              <w:r w:rsidRPr="00822C1E">
                <w:rPr>
                  <w:rStyle w:val="Hyperlink"/>
                </w:rPr>
                <w:t>Microsoft 365 Common and Office Online URLs</w:t>
              </w:r>
            </w:hyperlink>
          </w:p>
        </w:tc>
        <w:tc>
          <w:tcPr>
            <w:tcW w:w="0" w:type="auto"/>
            <w:shd w:val="clear" w:color="auto" w:fill="auto"/>
            <w:hideMark/>
          </w:tcPr>
          <w:p w14:paraId="34A26CB6" w14:textId="77777777" w:rsidR="009230F8" w:rsidRPr="00822C1E" w:rsidRDefault="009230F8" w:rsidP="009F3D13">
            <w:r w:rsidRPr="00822C1E">
              <w:t>N/A</w:t>
            </w:r>
          </w:p>
        </w:tc>
      </w:tr>
    </w:tbl>
    <w:p w14:paraId="36F2904C" w14:textId="77777777" w:rsidR="005F78FE" w:rsidRPr="00D74E07" w:rsidRDefault="005F78FE" w:rsidP="005F78FE">
      <w:pPr>
        <w:pStyle w:val="NormalWeb"/>
      </w:pPr>
      <w:r w:rsidRPr="00D74E07">
        <w:t xml:space="preserve">Azure is distributed across multiple clouds. By default, you can enable firewall rules to open a connection to a cloud-specific instance, but cross-cloud networking is different. To communicate between services in the public cloud and services in the Government Community Cloud, you </w:t>
      </w:r>
      <w:proofErr w:type="gramStart"/>
      <w:r w:rsidRPr="00D74E07">
        <w:t>have to</w:t>
      </w:r>
      <w:proofErr w:type="gramEnd"/>
      <w:r w:rsidRPr="00D74E07">
        <w:t xml:space="preserve"> configure specific firewall rules. For example, if you want to access public cloud instances of an SQL database from your government cloud deployment of Power BI, you need a firewall rule in the SQL database. Configure specific firewall rules for SQL databases to allow connections to the Azure Government Cloud for the following datacenters:</w:t>
      </w:r>
    </w:p>
    <w:p w14:paraId="129674E0" w14:textId="77777777" w:rsidR="005F78FE" w:rsidRPr="00D74E07" w:rsidRDefault="005F78FE" w:rsidP="005F78FE">
      <w:pPr>
        <w:numPr>
          <w:ilvl w:val="0"/>
          <w:numId w:val="30"/>
        </w:numPr>
        <w:spacing w:before="0" w:after="0"/>
        <w:ind w:left="1290"/>
      </w:pPr>
      <w:proofErr w:type="spellStart"/>
      <w:r w:rsidRPr="00D74E07">
        <w:t>USGov</w:t>
      </w:r>
      <w:proofErr w:type="spellEnd"/>
      <w:r w:rsidRPr="00D74E07">
        <w:t xml:space="preserve"> Iowa</w:t>
      </w:r>
    </w:p>
    <w:p w14:paraId="310E70DF" w14:textId="77777777" w:rsidR="005F78FE" w:rsidRPr="00D74E07" w:rsidRDefault="005F78FE" w:rsidP="005F78FE">
      <w:pPr>
        <w:numPr>
          <w:ilvl w:val="0"/>
          <w:numId w:val="30"/>
        </w:numPr>
        <w:spacing w:before="0" w:after="0"/>
        <w:ind w:left="1290"/>
      </w:pPr>
      <w:proofErr w:type="spellStart"/>
      <w:r w:rsidRPr="00D74E07">
        <w:t>USGov</w:t>
      </w:r>
      <w:proofErr w:type="spellEnd"/>
      <w:r w:rsidRPr="00D74E07">
        <w:t xml:space="preserve"> Virginia</w:t>
      </w:r>
    </w:p>
    <w:p w14:paraId="120CD708" w14:textId="77777777" w:rsidR="005F78FE" w:rsidRPr="00D74E07" w:rsidRDefault="005F78FE" w:rsidP="005F78FE">
      <w:pPr>
        <w:numPr>
          <w:ilvl w:val="0"/>
          <w:numId w:val="30"/>
        </w:numPr>
        <w:spacing w:before="0" w:after="0"/>
        <w:ind w:left="1290"/>
      </w:pPr>
      <w:proofErr w:type="spellStart"/>
      <w:r w:rsidRPr="00D74E07">
        <w:t>USGov</w:t>
      </w:r>
      <w:proofErr w:type="spellEnd"/>
      <w:r w:rsidRPr="00D74E07">
        <w:t xml:space="preserve"> Texas</w:t>
      </w:r>
    </w:p>
    <w:p w14:paraId="11A21458" w14:textId="77777777" w:rsidR="005F78FE" w:rsidRPr="00D74E07" w:rsidRDefault="005F78FE" w:rsidP="005F78FE">
      <w:pPr>
        <w:numPr>
          <w:ilvl w:val="0"/>
          <w:numId w:val="30"/>
        </w:numPr>
        <w:spacing w:before="0" w:after="0"/>
        <w:ind w:left="1290"/>
      </w:pPr>
      <w:proofErr w:type="spellStart"/>
      <w:r w:rsidRPr="00D74E07">
        <w:t>USGov</w:t>
      </w:r>
      <w:proofErr w:type="spellEnd"/>
      <w:r w:rsidRPr="00D74E07">
        <w:t xml:space="preserve"> Arizona</w:t>
      </w:r>
    </w:p>
    <w:p w14:paraId="11F31D8F" w14:textId="77777777" w:rsidR="005F78FE" w:rsidRPr="00D74E07" w:rsidRDefault="005F78FE" w:rsidP="005F78FE">
      <w:pPr>
        <w:numPr>
          <w:ilvl w:val="0"/>
          <w:numId w:val="30"/>
        </w:numPr>
        <w:spacing w:before="0" w:after="0"/>
        <w:ind w:left="1290"/>
      </w:pPr>
      <w:r w:rsidRPr="00D74E07">
        <w:t>US DoD East</w:t>
      </w:r>
    </w:p>
    <w:p w14:paraId="36C1A328" w14:textId="77777777" w:rsidR="005F78FE" w:rsidRPr="00D74E07" w:rsidRDefault="005F78FE" w:rsidP="005F78FE">
      <w:pPr>
        <w:numPr>
          <w:ilvl w:val="0"/>
          <w:numId w:val="30"/>
        </w:numPr>
        <w:spacing w:before="0" w:after="0"/>
        <w:ind w:left="1290"/>
      </w:pPr>
      <w:r w:rsidRPr="00D74E07">
        <w:t>US DoD Central</w:t>
      </w:r>
    </w:p>
    <w:p w14:paraId="3D9D15D1" w14:textId="77777777" w:rsidR="005F78FE" w:rsidRPr="00D74E07" w:rsidRDefault="005F78FE" w:rsidP="005F78FE">
      <w:pPr>
        <w:pStyle w:val="NormalWeb"/>
      </w:pPr>
      <w:r w:rsidRPr="00D74E07">
        <w:t>To get the US government cloud IP ranges, download the </w:t>
      </w:r>
      <w:hyperlink r:id="rId31" w:history="1">
        <w:r w:rsidRPr="00D74E07">
          <w:rPr>
            <w:rStyle w:val="Hyperlink"/>
          </w:rPr>
          <w:t>Azure IP Ranges and Service Tags – US Government Cloud</w:t>
        </w:r>
      </w:hyperlink>
      <w:r w:rsidRPr="00D74E07">
        <w:t> file. Ranges are listed for both Power BI and Power Query.</w:t>
      </w:r>
    </w:p>
    <w:p w14:paraId="4E5AB610" w14:textId="77777777" w:rsidR="005F78FE" w:rsidRPr="00D74E07" w:rsidRDefault="005F78FE" w:rsidP="005F78FE">
      <w:pPr>
        <w:pStyle w:val="NormalWeb"/>
      </w:pPr>
      <w:r w:rsidRPr="00D74E07">
        <w:t>For more information about Microsoft Azure Government cloud services, see </w:t>
      </w:r>
      <w:hyperlink r:id="rId32" w:history="1">
        <w:r w:rsidRPr="00D74E07">
          <w:rPr>
            <w:rStyle w:val="Hyperlink"/>
          </w:rPr>
          <w:t>Azure Government documentation</w:t>
        </w:r>
      </w:hyperlink>
      <w:r w:rsidRPr="00D74E07">
        <w:t>.</w:t>
      </w:r>
    </w:p>
    <w:p w14:paraId="67333145" w14:textId="09075410" w:rsidR="00653BD6" w:rsidRPr="00202775" w:rsidRDefault="005F78FE" w:rsidP="005F78FE">
      <w:pPr>
        <w:pStyle w:val="NormalWeb"/>
        <w:shd w:val="clear" w:color="auto" w:fill="FFFFFF"/>
        <w:spacing w:before="0" w:beforeAutospacing="0" w:after="225" w:afterAutospacing="0"/>
        <w:rPr>
          <w:color w:val="000000"/>
        </w:rPr>
      </w:pPr>
      <w:r w:rsidRPr="00D74E07">
        <w:t>To set up firewalls for SQL databases, see </w:t>
      </w:r>
      <w:hyperlink r:id="rId33" w:anchor="create-and-manage-ip-firewall-rules" w:history="1">
        <w:r w:rsidRPr="00D74E07">
          <w:rPr>
            <w:rStyle w:val="Hyperlink"/>
          </w:rPr>
          <w:t>Create and manage IP firewall rules</w:t>
        </w:r>
      </w:hyperlink>
    </w:p>
    <w:p w14:paraId="2EE1229D" w14:textId="60FCE1E3" w:rsidR="009230F8" w:rsidRDefault="009230F8" w:rsidP="009230F8">
      <w:pPr>
        <w:pStyle w:val="Heading3"/>
      </w:pPr>
      <w:bookmarkStart w:id="36" w:name="_Toc181017630"/>
      <w:r>
        <w:lastRenderedPageBreak/>
        <w:t>Power BI Visuals</w:t>
      </w:r>
      <w:bookmarkEnd w:id="36"/>
    </w:p>
    <w:p w14:paraId="22354B93" w14:textId="77777777" w:rsidR="00EA1C4E" w:rsidRDefault="00EA1C4E" w:rsidP="00EA1C4E">
      <w:pPr>
        <w:pStyle w:val="NormalWeb"/>
      </w:pPr>
      <w:r w:rsidRPr="00421139">
        <w:t>Power BI depends on certain endpoints to view and access Power BI visuals. You must be able to connect to the endpoints and linked sites in the following table.</w:t>
      </w:r>
    </w:p>
    <w:tbl>
      <w:tblPr>
        <w:tblW w:w="9050" w:type="dxa"/>
        <w:shd w:val="clear" w:color="auto" w:fill="171717"/>
        <w:tblCellMar>
          <w:top w:w="15" w:type="dxa"/>
          <w:left w:w="15" w:type="dxa"/>
          <w:bottom w:w="15" w:type="dxa"/>
          <w:right w:w="15" w:type="dxa"/>
        </w:tblCellMar>
        <w:tblLook w:val="04A0" w:firstRow="1" w:lastRow="0" w:firstColumn="1" w:lastColumn="0" w:noHBand="0" w:noVBand="1"/>
      </w:tblPr>
      <w:tblGrid>
        <w:gridCol w:w="3153"/>
        <w:gridCol w:w="5342"/>
        <w:gridCol w:w="555"/>
      </w:tblGrid>
      <w:tr w:rsidR="00EA1C4E" w:rsidRPr="00421139" w14:paraId="359162DB" w14:textId="77777777" w:rsidTr="009F3D13">
        <w:trPr>
          <w:tblHeader/>
        </w:trPr>
        <w:tc>
          <w:tcPr>
            <w:tcW w:w="0" w:type="auto"/>
            <w:shd w:val="clear" w:color="auto" w:fill="auto"/>
            <w:hideMark/>
          </w:tcPr>
          <w:p w14:paraId="71A0FF0C" w14:textId="77777777" w:rsidR="00EA1C4E" w:rsidRPr="00421139" w:rsidRDefault="00EA1C4E" w:rsidP="009F3D13">
            <w:pPr>
              <w:rPr>
                <w:b/>
                <w:bCs/>
              </w:rPr>
            </w:pPr>
            <w:r w:rsidRPr="00421139">
              <w:rPr>
                <w:b/>
                <w:bCs/>
              </w:rPr>
              <w:t>Purpose</w:t>
            </w:r>
          </w:p>
        </w:tc>
        <w:tc>
          <w:tcPr>
            <w:tcW w:w="0" w:type="auto"/>
            <w:shd w:val="clear" w:color="auto" w:fill="auto"/>
            <w:hideMark/>
          </w:tcPr>
          <w:p w14:paraId="4865557D" w14:textId="77777777" w:rsidR="00EA1C4E" w:rsidRPr="00421139" w:rsidRDefault="00EA1C4E" w:rsidP="009F3D13">
            <w:pPr>
              <w:rPr>
                <w:b/>
                <w:bCs/>
              </w:rPr>
            </w:pPr>
            <w:r w:rsidRPr="00421139">
              <w:rPr>
                <w:b/>
                <w:bCs/>
              </w:rPr>
              <w:t>Destination</w:t>
            </w:r>
          </w:p>
        </w:tc>
        <w:tc>
          <w:tcPr>
            <w:tcW w:w="0" w:type="auto"/>
            <w:shd w:val="clear" w:color="auto" w:fill="auto"/>
            <w:hideMark/>
          </w:tcPr>
          <w:p w14:paraId="728D6610" w14:textId="77777777" w:rsidR="00EA1C4E" w:rsidRPr="00421139" w:rsidRDefault="00EA1C4E" w:rsidP="009F3D13">
            <w:pPr>
              <w:rPr>
                <w:b/>
                <w:bCs/>
              </w:rPr>
            </w:pPr>
            <w:r w:rsidRPr="00421139">
              <w:rPr>
                <w:b/>
                <w:bCs/>
              </w:rPr>
              <w:t>Port</w:t>
            </w:r>
          </w:p>
        </w:tc>
      </w:tr>
      <w:tr w:rsidR="00EA1C4E" w:rsidRPr="00421139" w14:paraId="5CF99ADE" w14:textId="77777777" w:rsidTr="009F3D13">
        <w:tc>
          <w:tcPr>
            <w:tcW w:w="0" w:type="auto"/>
            <w:shd w:val="clear" w:color="auto" w:fill="auto"/>
            <w:hideMark/>
          </w:tcPr>
          <w:p w14:paraId="258A4CE4" w14:textId="77777777" w:rsidR="00EA1C4E" w:rsidRPr="00421139" w:rsidRDefault="00EA1C4E" w:rsidP="009F3D13">
            <w:r w:rsidRPr="00421139">
              <w:rPr>
                <w:rStyle w:val="Strong"/>
              </w:rPr>
              <w:t>Required:</w:t>
            </w:r>
            <w:r w:rsidRPr="00421139">
              <w:t> Import a custom visual from the Marketplace interface or from a file</w:t>
            </w:r>
          </w:p>
        </w:tc>
        <w:tc>
          <w:tcPr>
            <w:tcW w:w="0" w:type="auto"/>
            <w:shd w:val="clear" w:color="auto" w:fill="auto"/>
            <w:hideMark/>
          </w:tcPr>
          <w:p w14:paraId="45B49ECB" w14:textId="77777777" w:rsidR="00EA1C4E" w:rsidRPr="00421139" w:rsidRDefault="00EA1C4E" w:rsidP="009F3D13">
            <w:r w:rsidRPr="00421139">
              <w:t>*.powerbi.com</w:t>
            </w:r>
            <w:r w:rsidRPr="00421139">
              <w:br/>
              <w:t>*.osi.office.net</w:t>
            </w:r>
            <w:r w:rsidRPr="00421139">
              <w:br/>
              <w:t>*.msecnd.net</w:t>
            </w:r>
            <w:r w:rsidRPr="00421139">
              <w:br/>
              <w:t>store.office.com</w:t>
            </w:r>
            <w:r w:rsidRPr="00421139">
              <w:br/>
              <w:t>store-images.s-microsoft.com</w:t>
            </w:r>
            <w:r w:rsidRPr="00421139">
              <w:br/>
              <w:t>visuals.azureedge.net</w:t>
            </w:r>
          </w:p>
        </w:tc>
        <w:tc>
          <w:tcPr>
            <w:tcW w:w="0" w:type="auto"/>
            <w:shd w:val="clear" w:color="auto" w:fill="auto"/>
            <w:hideMark/>
          </w:tcPr>
          <w:p w14:paraId="3D3CB507" w14:textId="77777777" w:rsidR="00EA1C4E" w:rsidRPr="00421139" w:rsidRDefault="00EA1C4E" w:rsidP="009F3D13">
            <w:r w:rsidRPr="00421139">
              <w:t>TCP 443</w:t>
            </w:r>
          </w:p>
        </w:tc>
      </w:tr>
      <w:tr w:rsidR="00EA1C4E" w:rsidRPr="00421139" w14:paraId="74D7A4D3" w14:textId="77777777" w:rsidTr="009F3D13">
        <w:tc>
          <w:tcPr>
            <w:tcW w:w="0" w:type="auto"/>
            <w:shd w:val="clear" w:color="auto" w:fill="auto"/>
            <w:hideMark/>
          </w:tcPr>
          <w:p w14:paraId="6EB721DE" w14:textId="77777777" w:rsidR="00EA1C4E" w:rsidRPr="00421139" w:rsidRDefault="00EA1C4E" w:rsidP="009F3D13">
            <w:r w:rsidRPr="00421139">
              <w:rPr>
                <w:rStyle w:val="Strong"/>
              </w:rPr>
              <w:t>Optional:</w:t>
            </w:r>
            <w:r w:rsidRPr="00421139">
              <w:t> Azure Maps</w:t>
            </w:r>
          </w:p>
        </w:tc>
        <w:tc>
          <w:tcPr>
            <w:tcW w:w="0" w:type="auto"/>
            <w:shd w:val="clear" w:color="auto" w:fill="auto"/>
            <w:hideMark/>
          </w:tcPr>
          <w:p w14:paraId="029B3F15" w14:textId="77777777" w:rsidR="00EA1C4E" w:rsidRPr="00421139" w:rsidRDefault="00EA1C4E" w:rsidP="009F3D13">
            <w:r w:rsidRPr="00421139">
              <w:rPr>
                <w:rStyle w:val="HTMLCode"/>
                <w:rFonts w:eastAsiaTheme="minorHAnsi"/>
              </w:rPr>
              <w:t>https://atlas.microsoft.com</w:t>
            </w:r>
            <w:r w:rsidRPr="00421139">
              <w:br/>
            </w:r>
            <w:r w:rsidRPr="00421139">
              <w:rPr>
                <w:rStyle w:val="HTMLCode"/>
                <w:rFonts w:eastAsiaTheme="minorHAnsi"/>
              </w:rPr>
              <w:t>https://us.atlas.microsoft.com</w:t>
            </w:r>
            <w:r w:rsidRPr="00421139">
              <w:br/>
            </w:r>
            <w:r w:rsidRPr="00421139">
              <w:rPr>
                <w:rStyle w:val="HTMLCode"/>
                <w:rFonts w:eastAsiaTheme="minorHAnsi"/>
              </w:rPr>
              <w:t>https://eu.atlas.microsoft.com</w:t>
            </w:r>
          </w:p>
        </w:tc>
        <w:tc>
          <w:tcPr>
            <w:tcW w:w="0" w:type="auto"/>
            <w:shd w:val="clear" w:color="auto" w:fill="auto"/>
            <w:hideMark/>
          </w:tcPr>
          <w:p w14:paraId="18CFBECE" w14:textId="77777777" w:rsidR="00EA1C4E" w:rsidRPr="00421139" w:rsidRDefault="00EA1C4E" w:rsidP="009F3D13">
            <w:r w:rsidRPr="00421139">
              <w:t>N/A</w:t>
            </w:r>
          </w:p>
        </w:tc>
      </w:tr>
      <w:tr w:rsidR="00EA1C4E" w:rsidRPr="00421139" w14:paraId="3C1084E2" w14:textId="77777777" w:rsidTr="009F3D13">
        <w:tc>
          <w:tcPr>
            <w:tcW w:w="0" w:type="auto"/>
            <w:shd w:val="clear" w:color="auto" w:fill="auto"/>
            <w:hideMark/>
          </w:tcPr>
          <w:p w14:paraId="0FDB2825" w14:textId="77777777" w:rsidR="00EA1C4E" w:rsidRPr="00421139" w:rsidRDefault="00EA1C4E" w:rsidP="009F3D13">
            <w:r w:rsidRPr="00421139">
              <w:rPr>
                <w:rStyle w:val="Strong"/>
              </w:rPr>
              <w:t>Optional:</w:t>
            </w:r>
            <w:r w:rsidRPr="00421139">
              <w:t> Bing Maps</w:t>
            </w:r>
          </w:p>
        </w:tc>
        <w:tc>
          <w:tcPr>
            <w:tcW w:w="0" w:type="auto"/>
            <w:shd w:val="clear" w:color="auto" w:fill="auto"/>
            <w:hideMark/>
          </w:tcPr>
          <w:p w14:paraId="659FBFB9" w14:textId="77777777" w:rsidR="00EA1C4E" w:rsidRPr="00421139" w:rsidRDefault="00EA1C4E" w:rsidP="009F3D13">
            <w:r w:rsidRPr="00421139">
              <w:t>bing.com</w:t>
            </w:r>
            <w:r w:rsidRPr="00421139">
              <w:br/>
              <w:t>platform.bing.com</w:t>
            </w:r>
            <w:r w:rsidRPr="00421139">
              <w:br/>
              <w:t>r.bing.com</w:t>
            </w:r>
            <w:r w:rsidRPr="00421139">
              <w:br/>
              <w:t>*.virtualearth.net</w:t>
            </w:r>
          </w:p>
        </w:tc>
        <w:tc>
          <w:tcPr>
            <w:tcW w:w="0" w:type="auto"/>
            <w:shd w:val="clear" w:color="auto" w:fill="auto"/>
            <w:hideMark/>
          </w:tcPr>
          <w:p w14:paraId="3C8B0375" w14:textId="77777777" w:rsidR="00EA1C4E" w:rsidRPr="00421139" w:rsidRDefault="00EA1C4E" w:rsidP="009F3D13">
            <w:r w:rsidRPr="00421139">
              <w:t>TCP 443</w:t>
            </w:r>
          </w:p>
        </w:tc>
      </w:tr>
      <w:tr w:rsidR="00EA1C4E" w:rsidRPr="00421139" w14:paraId="5E5B565E" w14:textId="77777777" w:rsidTr="009F3D13">
        <w:tc>
          <w:tcPr>
            <w:tcW w:w="0" w:type="auto"/>
            <w:shd w:val="clear" w:color="auto" w:fill="auto"/>
            <w:hideMark/>
          </w:tcPr>
          <w:p w14:paraId="60C6A2B9" w14:textId="77777777" w:rsidR="00EA1C4E" w:rsidRPr="00421139" w:rsidRDefault="00EA1C4E" w:rsidP="009F3D13">
            <w:r w:rsidRPr="00421139">
              <w:rPr>
                <w:rStyle w:val="Strong"/>
              </w:rPr>
              <w:t>Optional:</w:t>
            </w:r>
            <w:r w:rsidRPr="00421139">
              <w:t> Esri Maps</w:t>
            </w:r>
          </w:p>
        </w:tc>
        <w:tc>
          <w:tcPr>
            <w:tcW w:w="0" w:type="auto"/>
            <w:shd w:val="clear" w:color="auto" w:fill="auto"/>
            <w:hideMark/>
          </w:tcPr>
          <w:p w14:paraId="3F5D7E21" w14:textId="77777777" w:rsidR="00EA1C4E" w:rsidRPr="00421139" w:rsidRDefault="00EA1C4E" w:rsidP="009F3D13">
            <w:r w:rsidRPr="00421139">
              <w:t>*.esri.com</w:t>
            </w:r>
            <w:r w:rsidRPr="00421139">
              <w:br/>
              <w:t>*.arcgis.com</w:t>
            </w:r>
          </w:p>
        </w:tc>
        <w:tc>
          <w:tcPr>
            <w:tcW w:w="0" w:type="auto"/>
            <w:shd w:val="clear" w:color="auto" w:fill="auto"/>
            <w:hideMark/>
          </w:tcPr>
          <w:p w14:paraId="00BC998D" w14:textId="77777777" w:rsidR="00EA1C4E" w:rsidRPr="00421139" w:rsidRDefault="00EA1C4E" w:rsidP="009F3D13">
            <w:r w:rsidRPr="00421139">
              <w:t>TCP 443</w:t>
            </w:r>
          </w:p>
        </w:tc>
      </w:tr>
      <w:tr w:rsidR="00EA1C4E" w:rsidRPr="00421139" w14:paraId="0258DAE9" w14:textId="77777777" w:rsidTr="009F3D13">
        <w:tc>
          <w:tcPr>
            <w:tcW w:w="0" w:type="auto"/>
            <w:shd w:val="clear" w:color="auto" w:fill="auto"/>
            <w:hideMark/>
          </w:tcPr>
          <w:p w14:paraId="710D2B10" w14:textId="77777777" w:rsidR="00EA1C4E" w:rsidRPr="00421139" w:rsidRDefault="00EA1C4E" w:rsidP="009F3D13">
            <w:r w:rsidRPr="00421139">
              <w:rPr>
                <w:rStyle w:val="Strong"/>
              </w:rPr>
              <w:t>Optional:</w:t>
            </w:r>
            <w:r w:rsidRPr="00421139">
              <w:t> PowerApps</w:t>
            </w:r>
          </w:p>
        </w:tc>
        <w:tc>
          <w:tcPr>
            <w:tcW w:w="0" w:type="auto"/>
            <w:shd w:val="clear" w:color="auto" w:fill="auto"/>
            <w:hideMark/>
          </w:tcPr>
          <w:p w14:paraId="213A0518" w14:textId="77777777" w:rsidR="00EA1C4E" w:rsidRPr="00421139" w:rsidRDefault="00EA1C4E" w:rsidP="009F3D13">
            <w:r w:rsidRPr="00421139">
              <w:t>See the </w:t>
            </w:r>
            <w:hyperlink r:id="rId34" w:anchor="required-services" w:history="1">
              <w:r w:rsidRPr="00421139">
                <w:rPr>
                  <w:rStyle w:val="Hyperlink"/>
                </w:rPr>
                <w:t>Required services section</w:t>
              </w:r>
            </w:hyperlink>
            <w:r w:rsidRPr="00421139">
              <w:t> from the PowerApps system requirements site</w:t>
            </w:r>
          </w:p>
        </w:tc>
        <w:tc>
          <w:tcPr>
            <w:tcW w:w="0" w:type="auto"/>
            <w:shd w:val="clear" w:color="auto" w:fill="auto"/>
            <w:hideMark/>
          </w:tcPr>
          <w:p w14:paraId="49E21BFF" w14:textId="77777777" w:rsidR="00EA1C4E" w:rsidRPr="00421139" w:rsidRDefault="00EA1C4E" w:rsidP="009F3D13">
            <w:r w:rsidRPr="00421139">
              <w:t>N/A</w:t>
            </w:r>
          </w:p>
        </w:tc>
      </w:tr>
      <w:tr w:rsidR="00EA1C4E" w:rsidRPr="00421139" w14:paraId="582BFE16" w14:textId="77777777" w:rsidTr="009F3D13">
        <w:tc>
          <w:tcPr>
            <w:tcW w:w="0" w:type="auto"/>
            <w:shd w:val="clear" w:color="auto" w:fill="auto"/>
            <w:hideMark/>
          </w:tcPr>
          <w:p w14:paraId="25D2C4E2" w14:textId="77777777" w:rsidR="00EA1C4E" w:rsidRPr="00421139" w:rsidRDefault="00EA1C4E" w:rsidP="009F3D13">
            <w:r w:rsidRPr="00421139">
              <w:rPr>
                <w:rStyle w:val="Strong"/>
              </w:rPr>
              <w:t>Optional:</w:t>
            </w:r>
            <w:r w:rsidRPr="00421139">
              <w:t> Visio</w:t>
            </w:r>
          </w:p>
        </w:tc>
        <w:tc>
          <w:tcPr>
            <w:tcW w:w="0" w:type="auto"/>
            <w:shd w:val="clear" w:color="auto" w:fill="auto"/>
            <w:hideMark/>
          </w:tcPr>
          <w:p w14:paraId="21D7DA56" w14:textId="77777777" w:rsidR="00EA1C4E" w:rsidRPr="00421139" w:rsidRDefault="00EA1C4E" w:rsidP="009F3D13">
            <w:r w:rsidRPr="00421139">
              <w:t>See the documentation for </w:t>
            </w:r>
            <w:hyperlink r:id="rId35" w:anchor="microsoft-365-common-and-office-online" w:history="1">
              <w:r w:rsidRPr="00421139">
                <w:rPr>
                  <w:rStyle w:val="Hyperlink"/>
                </w:rPr>
                <w:t>Microsoft 365 Common and Office Online URLs</w:t>
              </w:r>
            </w:hyperlink>
            <w:r w:rsidRPr="00421139">
              <w:t>, as well as </w:t>
            </w:r>
            <w:hyperlink r:id="rId36" w:anchor="sharepoint-online-and-onedrive-for-business" w:history="1">
              <w:r w:rsidRPr="00421139">
                <w:rPr>
                  <w:rStyle w:val="Hyperlink"/>
                </w:rPr>
                <w:t>SharePoint Online and OneDrive for work or school</w:t>
              </w:r>
            </w:hyperlink>
          </w:p>
        </w:tc>
        <w:tc>
          <w:tcPr>
            <w:tcW w:w="0" w:type="auto"/>
            <w:shd w:val="clear" w:color="auto" w:fill="auto"/>
            <w:hideMark/>
          </w:tcPr>
          <w:p w14:paraId="70DFE39D" w14:textId="77777777" w:rsidR="00EA1C4E" w:rsidRPr="00421139" w:rsidRDefault="00EA1C4E" w:rsidP="009F3D13">
            <w:r w:rsidRPr="00421139">
              <w:t>N/A</w:t>
            </w:r>
          </w:p>
        </w:tc>
      </w:tr>
    </w:tbl>
    <w:p w14:paraId="0DF9A6DF" w14:textId="74D8EFF4" w:rsidR="009230F8" w:rsidRPr="00822C1E" w:rsidRDefault="009230F8" w:rsidP="009230F8"/>
    <w:p w14:paraId="01531AE9" w14:textId="32DA662D" w:rsidR="009230F8" w:rsidRDefault="00D64571" w:rsidP="009230F8">
      <w:pPr>
        <w:pStyle w:val="Heading3"/>
      </w:pPr>
      <w:bookmarkStart w:id="37" w:name="_Toc181017631"/>
      <w:r>
        <w:lastRenderedPageBreak/>
        <w:t>Cross-Cloud B2B</w:t>
      </w:r>
      <w:bookmarkEnd w:id="37"/>
    </w:p>
    <w:p w14:paraId="0354E076" w14:textId="77777777" w:rsidR="002B55D1" w:rsidRPr="00D74E07" w:rsidRDefault="002B55D1" w:rsidP="002B55D1">
      <w:pPr>
        <w:pStyle w:val="NormalWeb"/>
      </w:pPr>
      <w:r w:rsidRPr="00D74E07">
        <w:t>You can use Power BI's B2B capabilities across Microsoft Azure clouds by configuring Microsoft cloud settings for B2B collaboration. Read </w:t>
      </w:r>
      <w:hyperlink r:id="rId37" w:anchor="microsoft-cloud-settings" w:history="1">
        <w:r w:rsidRPr="00D74E07">
          <w:rPr>
            <w:rStyle w:val="Hyperlink"/>
          </w:rPr>
          <w:t>Microsoft cloud settings</w:t>
        </w:r>
      </w:hyperlink>
      <w:r w:rsidRPr="00D74E07">
        <w:t> to learn how to establish mutual B2B collaboration between the Microsoft Azure global cloud and Microsoft Azure Government.</w:t>
      </w:r>
    </w:p>
    <w:p w14:paraId="6A33B202" w14:textId="77777777" w:rsidR="002B55D1" w:rsidRPr="00D74E07" w:rsidRDefault="002B55D1" w:rsidP="002B55D1">
      <w:pPr>
        <w:pStyle w:val="NormalWeb"/>
      </w:pPr>
      <w:r w:rsidRPr="00D74E07">
        <w:t>There are some limitations to the B2B experience that you should be aware of:</w:t>
      </w:r>
    </w:p>
    <w:p w14:paraId="5C40D7D6" w14:textId="77777777" w:rsidR="002B55D1" w:rsidRPr="00D74E07" w:rsidRDefault="002B55D1" w:rsidP="002B55D1">
      <w:pPr>
        <w:pStyle w:val="NormalWeb"/>
        <w:numPr>
          <w:ilvl w:val="0"/>
          <w:numId w:val="31"/>
        </w:numPr>
        <w:ind w:left="1290"/>
      </w:pPr>
      <w:r w:rsidRPr="00D74E07">
        <w:t xml:space="preserve">Guest users may already have a Power BI license that was assigned to them through their own organization. But “Bring your own license” doesn’t work across different Microsoft Azure clouds. A new license </w:t>
      </w:r>
      <w:proofErr w:type="gramStart"/>
      <w:r w:rsidRPr="00D74E07">
        <w:t>has to</w:t>
      </w:r>
      <w:proofErr w:type="gramEnd"/>
      <w:r w:rsidRPr="00D74E07">
        <w:t xml:space="preserve"> be assigned to these guest users by the provider tenant.</w:t>
      </w:r>
    </w:p>
    <w:p w14:paraId="3EA506CE" w14:textId="77777777" w:rsidR="002B55D1" w:rsidRPr="00D74E07" w:rsidRDefault="002B55D1" w:rsidP="002B55D1">
      <w:pPr>
        <w:pStyle w:val="NormalWeb"/>
        <w:numPr>
          <w:ilvl w:val="0"/>
          <w:numId w:val="31"/>
        </w:numPr>
        <w:ind w:left="1290"/>
      </w:pPr>
      <w:r w:rsidRPr="00D74E07">
        <w:t>New external users can be invited to the organization through Power BI sharing, permissions, and subscription experiences.</w:t>
      </w:r>
    </w:p>
    <w:p w14:paraId="7FDA2D32" w14:textId="6906377A" w:rsidR="0046079A" w:rsidRDefault="002B55D1" w:rsidP="00AF1433">
      <w:pPr>
        <w:pStyle w:val="NormalWeb"/>
        <w:numPr>
          <w:ilvl w:val="0"/>
          <w:numId w:val="31"/>
        </w:numPr>
        <w:ind w:left="1290"/>
        <w:sectPr w:rsidR="0046079A" w:rsidSect="00115BCC">
          <w:pgSz w:w="12240" w:h="15840" w:code="1"/>
          <w:pgMar w:top="1440" w:right="1440" w:bottom="1440" w:left="1440" w:header="720" w:footer="720" w:gutter="0"/>
          <w:paperSrc w:first="83" w:other="83"/>
          <w:cols w:space="720"/>
          <w:noEndnote/>
        </w:sectPr>
      </w:pPr>
      <w:r w:rsidRPr="00D74E07">
        <w:t>On the Home page, the </w:t>
      </w:r>
      <w:proofErr w:type="gramStart"/>
      <w:r w:rsidRPr="00D74E07">
        <w:rPr>
          <w:rStyle w:val="Strong"/>
        </w:rPr>
        <w:t>From</w:t>
      </w:r>
      <w:proofErr w:type="gramEnd"/>
      <w:r w:rsidRPr="00D74E07">
        <w:rPr>
          <w:rStyle w:val="Strong"/>
        </w:rPr>
        <w:t xml:space="preserve"> external orgs</w:t>
      </w:r>
      <w:r w:rsidRPr="00D74E07">
        <w:t> tab won't list content shared from other clouds.</w:t>
      </w:r>
    </w:p>
    <w:p w14:paraId="311CD8E1" w14:textId="27D98409" w:rsidR="00B82F15" w:rsidRPr="00D41D7A" w:rsidRDefault="00DF7FC5" w:rsidP="00D41D7A">
      <w:pPr>
        <w:pStyle w:val="Heading6"/>
        <w:rPr>
          <w:rStyle w:val="Hyperlink"/>
          <w:color w:val="auto"/>
          <w:u w:val="none"/>
        </w:rPr>
      </w:pPr>
      <w:bookmarkStart w:id="38" w:name="_Toc181017632"/>
      <w:bookmarkEnd w:id="5"/>
      <w:bookmarkEnd w:id="6"/>
      <w:r>
        <w:lastRenderedPageBreak/>
        <w:t>References</w:t>
      </w:r>
      <w:bookmarkEnd w:id="38"/>
    </w:p>
    <w:p w14:paraId="538D6C55" w14:textId="77777777" w:rsidR="00B82F15" w:rsidRPr="00B82F15" w:rsidRDefault="00B82F15" w:rsidP="00B82F15">
      <w:pPr>
        <w:pStyle w:val="paragraph"/>
        <w:spacing w:before="0" w:beforeAutospacing="0" w:after="0" w:afterAutospacing="0"/>
        <w:textAlignment w:val="baseline"/>
        <w:rPr>
          <w:b/>
          <w:bCs/>
        </w:rPr>
      </w:pPr>
      <w:r w:rsidRPr="00B82F15">
        <w:rPr>
          <w:b/>
          <w:bCs/>
        </w:rPr>
        <w:t>GIS Bibliography </w:t>
      </w:r>
    </w:p>
    <w:p w14:paraId="7381E54C" w14:textId="77777777" w:rsidR="00B82F15" w:rsidRPr="00B82F15" w:rsidRDefault="00B82F15" w:rsidP="00B82F15">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59468E71" w14:textId="77777777" w:rsidR="00B82F15" w:rsidRPr="00B82F15" w:rsidRDefault="00B82F15" w:rsidP="00B82F15">
      <w:pPr>
        <w:pStyle w:val="paragraph"/>
        <w:spacing w:before="0" w:beforeAutospacing="0" w:after="0" w:afterAutospacing="0"/>
        <w:textAlignment w:val="baseline"/>
      </w:pPr>
    </w:p>
    <w:p w14:paraId="02D36C62" w14:textId="77777777" w:rsidR="00B82F15" w:rsidRPr="00B82F15" w:rsidRDefault="00B82F15" w:rsidP="00B82F15">
      <w:pPr>
        <w:pStyle w:val="paragraph"/>
        <w:spacing w:before="0" w:beforeAutospacing="0" w:after="0" w:afterAutospacing="0"/>
        <w:textAlignment w:val="baseline"/>
        <w:rPr>
          <w:b/>
          <w:bCs/>
        </w:rPr>
      </w:pPr>
      <w:r w:rsidRPr="00B82F15">
        <w:rPr>
          <w:b/>
          <w:bCs/>
        </w:rPr>
        <w:t>ArGIS Documentation and Tutorials </w:t>
      </w:r>
    </w:p>
    <w:p w14:paraId="03F18B3A" w14:textId="77777777" w:rsidR="00B82F15" w:rsidRPr="00B82F15" w:rsidRDefault="00B82F15" w:rsidP="00B82F15">
      <w:pPr>
        <w:pStyle w:val="paragraph"/>
        <w:spacing w:before="0" w:beforeAutospacing="0" w:after="0" w:afterAutospacing="0"/>
        <w:textAlignment w:val="baseline"/>
      </w:pPr>
      <w:r w:rsidRPr="00B82F15">
        <w:t>In-depth information, tutorials, and documentation for ArcGIS Products. </w:t>
      </w:r>
    </w:p>
    <w:p w14:paraId="6476D636" w14:textId="77777777" w:rsidR="00B82F15" w:rsidRPr="00B82F15" w:rsidRDefault="00B82F15" w:rsidP="00B82F15">
      <w:pPr>
        <w:pStyle w:val="paragraph"/>
        <w:spacing w:before="0" w:beforeAutospacing="0" w:after="0" w:afterAutospacing="0"/>
        <w:textAlignment w:val="baseline"/>
      </w:pPr>
      <w:r w:rsidRPr="00B82F15">
        <w:t>ArcGIS Online: arcgis.com </w:t>
      </w:r>
    </w:p>
    <w:p w14:paraId="3E04B18C" w14:textId="77777777" w:rsidR="00B82F15" w:rsidRPr="00B82F15" w:rsidRDefault="00B82F15" w:rsidP="00B82F15">
      <w:pPr>
        <w:pStyle w:val="paragraph"/>
        <w:spacing w:before="0" w:beforeAutospacing="0" w:after="0" w:afterAutospacing="0"/>
        <w:textAlignment w:val="baseline"/>
      </w:pPr>
      <w:r w:rsidRPr="00B82F15">
        <w:t>ArcGIS Desktop: desktop.arcgis.com </w:t>
      </w:r>
    </w:p>
    <w:p w14:paraId="551C0D8B" w14:textId="77777777" w:rsidR="00B82F15" w:rsidRPr="00B82F15" w:rsidRDefault="00B82F15" w:rsidP="00B82F15">
      <w:pPr>
        <w:pStyle w:val="paragraph"/>
        <w:spacing w:before="0" w:beforeAutospacing="0" w:after="0" w:afterAutospacing="0"/>
        <w:textAlignment w:val="baseline"/>
      </w:pPr>
      <w:r w:rsidRPr="00B82F15">
        <w:t>ArcGIS Enterprise: enterprise.arcgis.com </w:t>
      </w:r>
    </w:p>
    <w:p w14:paraId="3040647D" w14:textId="77777777" w:rsidR="00B82F15" w:rsidRPr="00B82F15" w:rsidRDefault="00B82F15" w:rsidP="00B82F15">
      <w:pPr>
        <w:pStyle w:val="paragraph"/>
        <w:spacing w:before="0" w:beforeAutospacing="0" w:after="0" w:afterAutospacing="0"/>
        <w:textAlignment w:val="baseline"/>
      </w:pPr>
    </w:p>
    <w:p w14:paraId="315BE4D4" w14:textId="77777777" w:rsidR="00B82F15" w:rsidRPr="00B82F15" w:rsidRDefault="00B82F15" w:rsidP="00B82F15">
      <w:pPr>
        <w:pStyle w:val="paragraph"/>
        <w:spacing w:before="0" w:beforeAutospacing="0" w:after="0" w:afterAutospacing="0"/>
        <w:textAlignment w:val="baseline"/>
        <w:rPr>
          <w:b/>
          <w:bCs/>
        </w:rPr>
      </w:pPr>
      <w:r w:rsidRPr="00B82F15">
        <w:rPr>
          <w:b/>
          <w:bCs/>
        </w:rPr>
        <w:t>Esri Community </w:t>
      </w:r>
    </w:p>
    <w:p w14:paraId="2D66758E" w14:textId="77777777" w:rsidR="00B82F15" w:rsidRPr="00B82F15" w:rsidRDefault="00B82F15" w:rsidP="00B82F15">
      <w:pPr>
        <w:pStyle w:val="paragraph"/>
        <w:spacing w:before="0" w:beforeAutospacing="0" w:after="0" w:afterAutospacing="0"/>
        <w:textAlignment w:val="baseline"/>
      </w:pPr>
      <w:r w:rsidRPr="00B82F15">
        <w:t>Join the online community of GIS users and experts: community.esri.com </w:t>
      </w:r>
    </w:p>
    <w:p w14:paraId="28AC79C7" w14:textId="77777777" w:rsidR="00B82F15" w:rsidRPr="00B82F15" w:rsidRDefault="00B82F15" w:rsidP="00B82F15">
      <w:pPr>
        <w:pStyle w:val="paragraph"/>
        <w:spacing w:before="0" w:beforeAutospacing="0" w:after="0" w:afterAutospacing="0"/>
        <w:textAlignment w:val="baseline"/>
      </w:pPr>
    </w:p>
    <w:p w14:paraId="7BC88661" w14:textId="77777777" w:rsidR="00B82F15" w:rsidRPr="00B82F15" w:rsidRDefault="00B82F15" w:rsidP="00B82F15">
      <w:pPr>
        <w:pStyle w:val="paragraph"/>
        <w:spacing w:before="0" w:beforeAutospacing="0" w:after="0" w:afterAutospacing="0"/>
        <w:textAlignment w:val="baseline"/>
        <w:rPr>
          <w:b/>
          <w:bCs/>
        </w:rPr>
      </w:pPr>
      <w:r w:rsidRPr="00B82F15">
        <w:rPr>
          <w:b/>
          <w:bCs/>
        </w:rPr>
        <w:t>Esri Videos </w:t>
      </w:r>
    </w:p>
    <w:p w14:paraId="56D83531" w14:textId="77777777" w:rsidR="00B82F15" w:rsidRPr="00B82F15" w:rsidRDefault="00B82F15" w:rsidP="00B82F15">
      <w:pPr>
        <w:pStyle w:val="paragraph"/>
        <w:spacing w:before="0" w:beforeAutospacing="0" w:after="0" w:afterAutospacing="0"/>
        <w:textAlignment w:val="baseline"/>
      </w:pPr>
      <w:r w:rsidRPr="00B82F15">
        <w:t>View an extensive collection of videos by Esri leaders, event keynote speakers, and product experts. youtube.com/user/</w:t>
      </w:r>
      <w:proofErr w:type="spellStart"/>
      <w:r w:rsidRPr="00B82F15">
        <w:t>esritv</w:t>
      </w:r>
      <w:proofErr w:type="spellEnd"/>
      <w:r w:rsidRPr="00B82F15">
        <w:t> </w:t>
      </w:r>
    </w:p>
    <w:p w14:paraId="3F7D7FAD" w14:textId="77777777" w:rsidR="00B82F15" w:rsidRPr="00B82F15" w:rsidRDefault="00B82F15" w:rsidP="00B82F15">
      <w:pPr>
        <w:pStyle w:val="paragraph"/>
        <w:spacing w:before="0" w:beforeAutospacing="0" w:after="0" w:afterAutospacing="0"/>
        <w:textAlignment w:val="baseline"/>
      </w:pPr>
    </w:p>
    <w:p w14:paraId="4C97F8BF" w14:textId="77777777" w:rsidR="00B82F15" w:rsidRPr="00B82F15" w:rsidRDefault="00B82F15" w:rsidP="00B82F15">
      <w:pPr>
        <w:pStyle w:val="paragraph"/>
        <w:spacing w:before="0" w:beforeAutospacing="0" w:after="0" w:afterAutospacing="0"/>
        <w:textAlignment w:val="baseline"/>
        <w:rPr>
          <w:b/>
          <w:bCs/>
        </w:rPr>
      </w:pPr>
      <w:r w:rsidRPr="00B82F15">
        <w:rPr>
          <w:b/>
          <w:bCs/>
        </w:rPr>
        <w:t>GIS Dictionary </w:t>
      </w:r>
    </w:p>
    <w:p w14:paraId="003B1C17" w14:textId="380A7404" w:rsidR="00B82F15" w:rsidRDefault="00B82F15" w:rsidP="007F04FC">
      <w:pPr>
        <w:pStyle w:val="paragraph"/>
        <w:spacing w:before="0" w:beforeAutospacing="0" w:after="0" w:afterAutospacing="0"/>
        <w:textAlignment w:val="baseline"/>
      </w:pPr>
      <w:r w:rsidRPr="00B82F15">
        <w:t>This browser defines and describes thousands of GIS terms. support.esri.com/other-resources/</w:t>
      </w:r>
      <w:proofErr w:type="spellStart"/>
      <w:r w:rsidRPr="00B82F15">
        <w:t>gis</w:t>
      </w:r>
      <w:proofErr w:type="spellEnd"/>
      <w:r w:rsidRPr="00B82F15">
        <w:t>-dictionary </w:t>
      </w:r>
    </w:p>
    <w:p w14:paraId="7D11BC03" w14:textId="77777777" w:rsidR="00AF1433" w:rsidRPr="00644725" w:rsidRDefault="00AF1433" w:rsidP="00AF1433">
      <w:proofErr w:type="spellStart"/>
      <w:r w:rsidRPr="00644725">
        <w:t>PowerBI</w:t>
      </w:r>
      <w:proofErr w:type="spellEnd"/>
      <w:r w:rsidRPr="00644725">
        <w:t xml:space="preserve"> for US government customers: </w:t>
      </w:r>
      <w:hyperlink r:id="rId38" w:history="1">
        <w:r w:rsidRPr="00644725">
          <w:rPr>
            <w:rStyle w:val="Hyperlink"/>
          </w:rPr>
          <w:t>https://learn.microsoft.com/en-us/power-bi/enterprise/service-govus-overview</w:t>
        </w:r>
      </w:hyperlink>
    </w:p>
    <w:p w14:paraId="2C66C2D1" w14:textId="77777777" w:rsidR="00AF1433" w:rsidRPr="00644725" w:rsidRDefault="00AF1433" w:rsidP="00AF1433">
      <w:pPr>
        <w:rPr>
          <w:rStyle w:val="Hyperlink"/>
        </w:rPr>
      </w:pPr>
      <w:r w:rsidRPr="00644725">
        <w:t xml:space="preserve">Add Power BI URLs to your allowlist: </w:t>
      </w:r>
      <w:hyperlink r:id="rId39" w:history="1">
        <w:r w:rsidRPr="00644725">
          <w:rPr>
            <w:rStyle w:val="Hyperlink"/>
          </w:rPr>
          <w:t>https://learn.microsoft.com/en-us/power-bi/enterprise/power-bi-allow-list-urls</w:t>
        </w:r>
      </w:hyperlink>
    </w:p>
    <w:p w14:paraId="7D4C8BFC" w14:textId="77777777" w:rsidR="00AF1433" w:rsidRPr="00644725" w:rsidRDefault="00AF1433" w:rsidP="00AF1433">
      <w:r w:rsidRPr="00644725">
        <w:rPr>
          <w:color w:val="161616"/>
        </w:rPr>
        <w:t xml:space="preserve">Embed Power BI content into your application for national/regional clouds: </w:t>
      </w:r>
      <w:hyperlink r:id="rId40" w:history="1">
        <w:r w:rsidRPr="00644725">
          <w:rPr>
            <w:rStyle w:val="Hyperlink"/>
          </w:rPr>
          <w:t>Embed content in your Power BI embedded analytics application for government and national/regional clouds - Power BI | Microsoft Learn</w:t>
        </w:r>
      </w:hyperlink>
    </w:p>
    <w:p w14:paraId="7CA34E5C" w14:textId="77777777" w:rsidR="00AF1433" w:rsidRPr="00644725" w:rsidRDefault="00AF1433" w:rsidP="00AF1433">
      <w:r w:rsidRPr="00644725">
        <w:t xml:space="preserve">Utilizing </w:t>
      </w:r>
      <w:proofErr w:type="spellStart"/>
      <w:r w:rsidRPr="00644725">
        <w:t>PowerBI</w:t>
      </w:r>
      <w:proofErr w:type="spellEnd"/>
      <w:r w:rsidRPr="00644725">
        <w:t xml:space="preserve"> REST API for GCC: </w:t>
      </w:r>
      <w:hyperlink r:id="rId41" w:history="1">
        <w:r w:rsidRPr="00644725">
          <w:rPr>
            <w:rStyle w:val="Hyperlink"/>
          </w:rPr>
          <w:t>Utilizing Power BI REST API for Government Cloud (GCC) - Analytic Archives</w:t>
        </w:r>
      </w:hyperlink>
    </w:p>
    <w:p w14:paraId="0BA800CA" w14:textId="77777777" w:rsidR="008925B1" w:rsidRDefault="00AF1433" w:rsidP="00AF1433">
      <w:r w:rsidRPr="00644725">
        <w:t xml:space="preserve">Using the </w:t>
      </w:r>
      <w:proofErr w:type="spellStart"/>
      <w:r w:rsidRPr="00644725">
        <w:t>PowerBI</w:t>
      </w:r>
      <w:proofErr w:type="spellEnd"/>
      <w:r w:rsidRPr="00644725">
        <w:t xml:space="preserve"> REST APIs: </w:t>
      </w:r>
      <w:hyperlink r:id="rId42" w:history="1">
        <w:r w:rsidRPr="00644725">
          <w:rPr>
            <w:rStyle w:val="Hyperlink"/>
          </w:rPr>
          <w:t>Power BI REST APIs for embedded analytics and automation - Power BI REST API | Microsoft Learn</w:t>
        </w:r>
      </w:hyperlink>
    </w:p>
    <w:p w14:paraId="0C33927F" w14:textId="56581199" w:rsidR="00AF1433" w:rsidRPr="008925B1" w:rsidRDefault="00AF1433" w:rsidP="00AF1433">
      <w:r>
        <w:t xml:space="preserve">Register your Application to make REST API Calls: </w:t>
      </w:r>
      <w:hyperlink r:id="rId43" w:history="1">
        <w:r>
          <w:rPr>
            <w:rStyle w:val="Hyperlink"/>
          </w:rPr>
          <w:t>Get started with Power BI Embedded - Power BI | Microsoft Learn</w:t>
        </w:r>
      </w:hyperlink>
    </w:p>
    <w:p w14:paraId="09DCA574" w14:textId="6137DD0F" w:rsidR="00535708" w:rsidRDefault="00535708">
      <w:pPr>
        <w:spacing w:before="0" w:after="0"/>
      </w:pPr>
    </w:p>
    <w:sectPr w:rsidR="00535708" w:rsidSect="00115BCC">
      <w:footerReference w:type="default" r:id="rId44"/>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1A83A" w14:textId="77777777" w:rsidR="00115BCC" w:rsidRDefault="00115BCC">
      <w:r>
        <w:separator/>
      </w:r>
    </w:p>
    <w:p w14:paraId="1A8FB468" w14:textId="77777777" w:rsidR="00115BCC" w:rsidRDefault="00115BCC"/>
    <w:p w14:paraId="1608AC83" w14:textId="77777777" w:rsidR="00115BCC" w:rsidRDefault="00115BCC"/>
  </w:endnote>
  <w:endnote w:type="continuationSeparator" w:id="0">
    <w:p w14:paraId="4A0C2CCA" w14:textId="77777777" w:rsidR="00115BCC" w:rsidRDefault="00115BCC">
      <w:r>
        <w:continuationSeparator/>
      </w:r>
    </w:p>
    <w:p w14:paraId="501F0BDC" w14:textId="77777777" w:rsidR="00115BCC" w:rsidRDefault="00115BCC"/>
    <w:p w14:paraId="5216E5E4" w14:textId="77777777" w:rsidR="00115BCC" w:rsidRDefault="00115BCC"/>
  </w:endnote>
  <w:endnote w:type="continuationNotice" w:id="1">
    <w:p w14:paraId="2BEC1226" w14:textId="77777777" w:rsidR="00115BCC" w:rsidRDefault="00115BCC">
      <w:pPr>
        <w:spacing w:before="0" w:after="0"/>
      </w:pPr>
    </w:p>
    <w:p w14:paraId="1A810097" w14:textId="77777777" w:rsidR="00115BCC" w:rsidRDefault="00115B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oudy Stout">
    <w:panose1 w:val="0202090407030B020401"/>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4A575D1D" w:rsidR="001030E3" w:rsidRPr="00E022D4" w:rsidRDefault="00667CFD" w:rsidP="00422184">
    <w:pPr>
      <w:pStyle w:val="Footer"/>
      <w:spacing w:before="240"/>
    </w:pPr>
    <w:r>
      <w:t>April</w:t>
    </w:r>
    <w:r w:rsidR="001030E3">
      <w:t xml:space="preserve"> </w:t>
    </w:r>
    <w:r>
      <w:t>15</w:t>
    </w:r>
    <w:r w:rsidR="001030E3">
      <w:t xml:space="preserve">, </w:t>
    </w:r>
    <w:proofErr w:type="gramStart"/>
    <w:r w:rsidR="001030E3">
      <w:t>202</w:t>
    </w:r>
    <w:r w:rsidR="007132AE">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867B53">
      <w:rPr>
        <w:noProof/>
      </w:rPr>
      <w:t>Contents</w:t>
    </w:r>
    <w:r w:rsidR="001030E3">
      <w:rPr>
        <w:noProof/>
      </w:rPr>
      <w:fldChar w:fldCharType="end"/>
    </w:r>
    <w:r w:rsidR="001030E3" w:rsidRPr="00E022D4">
      <w:t xml:space="preserve"> </w:t>
    </w:r>
  </w:p>
  <w:p w14:paraId="47D230DA" w14:textId="727C83AE" w:rsidR="001030E3" w:rsidRDefault="001030E3" w:rsidP="00305FF4">
    <w:pPr>
      <w:pStyle w:val="Footer"/>
    </w:pPr>
    <w:r>
      <w:t xml:space="preserve">Version </w:t>
    </w:r>
    <w:r w:rsidR="006B4132">
      <w:t>0.2</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09E60448" w:rsidR="001030E3" w:rsidRPr="00E022D4" w:rsidRDefault="001030E3" w:rsidP="00422184">
    <w:pPr>
      <w:pStyle w:val="Footer"/>
      <w:spacing w:before="240"/>
    </w:pPr>
    <w:r>
      <w:t xml:space="preserve">April 17, </w:t>
    </w:r>
    <w:proofErr w:type="gramStart"/>
    <w:r>
      <w:t>2020</w:t>
    </w:r>
    <w:proofErr w:type="gramEnd"/>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210F8B">
      <w:rPr>
        <w:noProof/>
      </w:rPr>
      <w:t>Pre-Installation Parameters</w:t>
    </w:r>
    <w:r>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0FCABBE0" w:rsidR="001030E3" w:rsidRPr="00E022D4" w:rsidRDefault="00667CFD" w:rsidP="00184D3E">
    <w:pPr>
      <w:pStyle w:val="Footer"/>
      <w:spacing w:before="240"/>
    </w:pPr>
    <w:r>
      <w:rPr>
        <w:noProof/>
      </w:rPr>
      <w:t>April</w:t>
    </w:r>
    <w:r w:rsidR="001F5C11">
      <w:rPr>
        <w:noProof/>
      </w:rPr>
      <w:t xml:space="preserve"> </w:t>
    </w:r>
    <w:r>
      <w:rPr>
        <w:noProof/>
      </w:rPr>
      <w:t>15</w:t>
    </w:r>
    <w:r w:rsidR="001F5C11">
      <w:rPr>
        <w:noProof/>
      </w:rPr>
      <w:t>, 2024</w:t>
    </w:r>
    <w:r w:rsidR="001030E3">
      <w:tab/>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867B53">
      <w:rPr>
        <w:noProof/>
      </w:rPr>
      <w:t>Allow PowerBI Connections</w:t>
    </w:r>
    <w:r w:rsidR="001030E3">
      <w:rPr>
        <w:noProof/>
      </w:rPr>
      <w:fldChar w:fldCharType="end"/>
    </w:r>
  </w:p>
  <w:p w14:paraId="132F5B62" w14:textId="6D83D75B" w:rsidR="001030E3" w:rsidRDefault="001030E3" w:rsidP="00184D3E">
    <w:pPr>
      <w:pStyle w:val="Footer"/>
    </w:pPr>
    <w:r>
      <w:t xml:space="preserve">Version </w:t>
    </w:r>
    <w:r w:rsidR="006B4132">
      <w:t>0.2</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703EB071" w:rsidR="001030E3" w:rsidRPr="00E022D4" w:rsidRDefault="008925B1" w:rsidP="005F7A00">
    <w:pPr>
      <w:pStyle w:val="Footer"/>
      <w:spacing w:before="240"/>
    </w:pPr>
    <w:r>
      <w:t>April</w:t>
    </w:r>
    <w:r w:rsidR="00ED74B0">
      <w:t xml:space="preserve"> </w:t>
    </w:r>
    <w:r>
      <w:t>15</w:t>
    </w:r>
    <w:r w:rsidR="00ED74B0">
      <w:t xml:space="preserve">, </w:t>
    </w:r>
    <w:proofErr w:type="gramStart"/>
    <w:r w:rsidR="00ED74B0">
      <w:t>202</w:t>
    </w:r>
    <w:r>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867B53">
      <w:rPr>
        <w:noProof/>
      </w:rPr>
      <w:t>References</w:t>
    </w:r>
    <w:r w:rsidR="001030E3">
      <w:rPr>
        <w:noProof/>
      </w:rPr>
      <w:fldChar w:fldCharType="end"/>
    </w:r>
  </w:p>
  <w:p w14:paraId="5143B7B0" w14:textId="2AD3B81F" w:rsidR="001030E3" w:rsidRDefault="001030E3" w:rsidP="005F7A00">
    <w:pPr>
      <w:pStyle w:val="Footer"/>
    </w:pPr>
    <w:r>
      <w:t xml:space="preserve">Version </w:t>
    </w:r>
    <w:r w:rsidR="008925B1">
      <w:t>0.2</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EB64" w14:textId="77777777" w:rsidR="00115BCC" w:rsidRDefault="00115BCC">
      <w:r>
        <w:separator/>
      </w:r>
    </w:p>
    <w:p w14:paraId="5E5140B4" w14:textId="77777777" w:rsidR="00115BCC" w:rsidRDefault="00115BCC"/>
    <w:p w14:paraId="6E2C3060" w14:textId="77777777" w:rsidR="00115BCC" w:rsidRDefault="00115BCC"/>
  </w:footnote>
  <w:footnote w:type="continuationSeparator" w:id="0">
    <w:p w14:paraId="71A61CBD" w14:textId="77777777" w:rsidR="00115BCC" w:rsidRDefault="00115BCC">
      <w:r>
        <w:continuationSeparator/>
      </w:r>
    </w:p>
    <w:p w14:paraId="0CA97281" w14:textId="77777777" w:rsidR="00115BCC" w:rsidRDefault="00115BCC"/>
    <w:p w14:paraId="5B9A6B72" w14:textId="77777777" w:rsidR="00115BCC" w:rsidRDefault="00115BCC"/>
  </w:footnote>
  <w:footnote w:type="continuationNotice" w:id="1">
    <w:p w14:paraId="291D803E" w14:textId="77777777" w:rsidR="00115BCC" w:rsidRDefault="00115BCC">
      <w:pPr>
        <w:spacing w:before="0" w:after="0"/>
      </w:pPr>
    </w:p>
    <w:p w14:paraId="6BCD9CA4" w14:textId="77777777" w:rsidR="00115BCC" w:rsidRDefault="00115B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EDD8E" w14:textId="4CDF3482" w:rsidR="00B2288C" w:rsidRPr="00E03F16" w:rsidRDefault="001030E3" w:rsidP="00A259CB">
    <w:pPr>
      <w:pStyle w:val="Header"/>
      <w:pBdr>
        <w:bottom w:val="single" w:sz="8" w:space="1" w:color="auto"/>
      </w:pBdr>
      <w:tabs>
        <w:tab w:val="clear" w:pos="4320"/>
        <w:tab w:val="clear" w:pos="8640"/>
        <w:tab w:val="left" w:pos="0"/>
        <w:tab w:val="right" w:pos="9360"/>
      </w:tabs>
      <w:jc w:val="left"/>
    </w:pPr>
    <w:r>
      <w:tab/>
    </w:r>
    <w:r w:rsidR="001F5C11">
      <w:t xml:space="preserve">ArcGIS </w:t>
    </w:r>
    <w:r w:rsidR="00B2288C">
      <w:t xml:space="preserve">Enterprise </w:t>
    </w:r>
    <w:r w:rsidR="00667CFD">
      <w:t>CORS Implementation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686BA" w14:textId="77777777" w:rsidR="00EB4E64" w:rsidRDefault="00EB4E64" w:rsidP="00EB4E6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7C30CC"/>
    <w:multiLevelType w:val="hybridMultilevel"/>
    <w:tmpl w:val="95A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7D53166"/>
    <w:multiLevelType w:val="multilevel"/>
    <w:tmpl w:val="9F3A0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D464C9"/>
    <w:multiLevelType w:val="multilevel"/>
    <w:tmpl w:val="6E1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411596B"/>
    <w:multiLevelType w:val="multilevel"/>
    <w:tmpl w:val="52C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510"/>
        </w:tabs>
        <w:ind w:left="351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360"/>
        </w:tabs>
        <w:ind w:left="-360" w:firstLine="0"/>
      </w:pPr>
      <w:rPr>
        <w:rFonts w:hint="default"/>
      </w:rPr>
    </w:lvl>
    <w:lvl w:ilvl="4">
      <w:start w:val="1"/>
      <w:numFmt w:val="decimal"/>
      <w:pStyle w:val="Heading5"/>
      <w:lvlText w:val="%1.%2.%3.%4.%5"/>
      <w:lvlJc w:val="left"/>
      <w:pPr>
        <w:tabs>
          <w:tab w:val="num" w:pos="-360"/>
        </w:tabs>
        <w:ind w:left="-360" w:firstLine="0"/>
      </w:pPr>
      <w:rPr>
        <w:rFonts w:hint="default"/>
      </w:rPr>
    </w:lvl>
    <w:lvl w:ilvl="5">
      <w:start w:val="1"/>
      <w:numFmt w:val="upperLetter"/>
      <w:pStyle w:val="Heading6"/>
      <w:suff w:val="space"/>
      <w:lvlText w:val="Appendix %6 –"/>
      <w:lvlJc w:val="left"/>
      <w:pPr>
        <w:ind w:left="-360" w:firstLine="0"/>
      </w:pPr>
      <w:rPr>
        <w:rFonts w:hint="default"/>
      </w:rPr>
    </w:lvl>
    <w:lvl w:ilvl="6">
      <w:start w:val="1"/>
      <w:numFmt w:val="decimal"/>
      <w:pStyle w:val="Heading7"/>
      <w:lvlText w:val="%6.%7"/>
      <w:lvlJc w:val="left"/>
      <w:pPr>
        <w:tabs>
          <w:tab w:val="num" w:pos="-360"/>
        </w:tabs>
        <w:ind w:left="-360" w:firstLine="0"/>
      </w:pPr>
      <w:rPr>
        <w:rFonts w:hint="default"/>
      </w:rPr>
    </w:lvl>
    <w:lvl w:ilvl="7">
      <w:start w:val="1"/>
      <w:numFmt w:val="decimal"/>
      <w:pStyle w:val="Heading8"/>
      <w:lvlText w:val="%6.%7.%8"/>
      <w:lvlJc w:val="left"/>
      <w:pPr>
        <w:tabs>
          <w:tab w:val="num" w:pos="-360"/>
        </w:tabs>
        <w:ind w:left="-360" w:firstLine="0"/>
      </w:pPr>
      <w:rPr>
        <w:rFonts w:hint="default"/>
      </w:rPr>
    </w:lvl>
    <w:lvl w:ilvl="8">
      <w:start w:val="1"/>
      <w:numFmt w:val="decimal"/>
      <w:pStyle w:val="Heading9"/>
      <w:lvlText w:val="%6.%7.%8.%9"/>
      <w:lvlJc w:val="left"/>
      <w:pPr>
        <w:tabs>
          <w:tab w:val="num" w:pos="-360"/>
        </w:tabs>
        <w:ind w:left="-360" w:firstLine="0"/>
      </w:pPr>
      <w:rPr>
        <w:rFonts w:hint="default"/>
      </w:rPr>
    </w:lvl>
  </w:abstractNum>
  <w:abstractNum w:abstractNumId="21"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4"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A5A7A3D"/>
    <w:multiLevelType w:val="multilevel"/>
    <w:tmpl w:val="8F7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E7C7E"/>
    <w:multiLevelType w:val="multilevel"/>
    <w:tmpl w:val="962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C0054"/>
    <w:multiLevelType w:val="multilevel"/>
    <w:tmpl w:val="A1D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03E5"/>
    <w:multiLevelType w:val="multilevel"/>
    <w:tmpl w:val="169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65C59"/>
    <w:multiLevelType w:val="multilevel"/>
    <w:tmpl w:val="FAEA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003379"/>
    <w:multiLevelType w:val="hybridMultilevel"/>
    <w:tmpl w:val="C5A4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408389">
    <w:abstractNumId w:val="13"/>
  </w:num>
  <w:num w:numId="2" w16cid:durableId="380638568">
    <w:abstractNumId w:val="8"/>
  </w:num>
  <w:num w:numId="3" w16cid:durableId="1401247117">
    <w:abstractNumId w:val="7"/>
  </w:num>
  <w:num w:numId="4" w16cid:durableId="1761023557">
    <w:abstractNumId w:val="6"/>
  </w:num>
  <w:num w:numId="5" w16cid:durableId="400100669">
    <w:abstractNumId w:val="5"/>
  </w:num>
  <w:num w:numId="6" w16cid:durableId="505636333">
    <w:abstractNumId w:val="4"/>
  </w:num>
  <w:num w:numId="7" w16cid:durableId="1488747390">
    <w:abstractNumId w:val="3"/>
  </w:num>
  <w:num w:numId="8" w16cid:durableId="1961838287">
    <w:abstractNumId w:val="2"/>
  </w:num>
  <w:num w:numId="9" w16cid:durableId="1698966514">
    <w:abstractNumId w:val="1"/>
  </w:num>
  <w:num w:numId="10" w16cid:durableId="1630940525">
    <w:abstractNumId w:val="0"/>
  </w:num>
  <w:num w:numId="11" w16cid:durableId="779034665">
    <w:abstractNumId w:val="26"/>
  </w:num>
  <w:num w:numId="12" w16cid:durableId="1227498630">
    <w:abstractNumId w:val="24"/>
  </w:num>
  <w:num w:numId="13" w16cid:durableId="1421558101">
    <w:abstractNumId w:val="14"/>
  </w:num>
  <w:num w:numId="14" w16cid:durableId="245767699">
    <w:abstractNumId w:val="23"/>
  </w:num>
  <w:num w:numId="15" w16cid:durableId="51932510">
    <w:abstractNumId w:val="20"/>
  </w:num>
  <w:num w:numId="16" w16cid:durableId="1643994983">
    <w:abstractNumId w:val="18"/>
  </w:num>
  <w:num w:numId="17" w16cid:durableId="168759874">
    <w:abstractNumId w:val="11"/>
  </w:num>
  <w:num w:numId="18" w16cid:durableId="580020324">
    <w:abstractNumId w:val="16"/>
  </w:num>
  <w:num w:numId="19" w16cid:durableId="908003090">
    <w:abstractNumId w:val="21"/>
  </w:num>
  <w:num w:numId="20" w16cid:durableId="92628815">
    <w:abstractNumId w:val="19"/>
  </w:num>
  <w:num w:numId="21" w16cid:durableId="954292244">
    <w:abstractNumId w:val="9"/>
  </w:num>
  <w:num w:numId="22" w16cid:durableId="1576277551">
    <w:abstractNumId w:val="22"/>
  </w:num>
  <w:num w:numId="23" w16cid:durableId="138153276">
    <w:abstractNumId w:val="15"/>
  </w:num>
  <w:num w:numId="24" w16cid:durableId="544947659">
    <w:abstractNumId w:val="27"/>
  </w:num>
  <w:num w:numId="25" w16cid:durableId="936523542">
    <w:abstractNumId w:val="10"/>
  </w:num>
  <w:num w:numId="26" w16cid:durableId="1347057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8289762">
    <w:abstractNumId w:val="31"/>
  </w:num>
  <w:num w:numId="28" w16cid:durableId="1890606806">
    <w:abstractNumId w:val="25"/>
  </w:num>
  <w:num w:numId="29" w16cid:durableId="1659916680">
    <w:abstractNumId w:val="17"/>
  </w:num>
  <w:num w:numId="30" w16cid:durableId="591008363">
    <w:abstractNumId w:val="28"/>
  </w:num>
  <w:num w:numId="31" w16cid:durableId="1523206996">
    <w:abstractNumId w:val="29"/>
  </w:num>
  <w:num w:numId="32" w16cid:durableId="1182813569">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4820"/>
    <w:rsid w:val="000059F0"/>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402"/>
    <w:rsid w:val="00011468"/>
    <w:rsid w:val="00011543"/>
    <w:rsid w:val="000117AD"/>
    <w:rsid w:val="0001183A"/>
    <w:rsid w:val="0001183F"/>
    <w:rsid w:val="00011A15"/>
    <w:rsid w:val="00011D68"/>
    <w:rsid w:val="00011D9D"/>
    <w:rsid w:val="00012056"/>
    <w:rsid w:val="000126FD"/>
    <w:rsid w:val="00012734"/>
    <w:rsid w:val="0001291A"/>
    <w:rsid w:val="000129E2"/>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D31"/>
    <w:rsid w:val="00020DBE"/>
    <w:rsid w:val="00020E70"/>
    <w:rsid w:val="000218EE"/>
    <w:rsid w:val="00021AEA"/>
    <w:rsid w:val="00021C4E"/>
    <w:rsid w:val="00021F3E"/>
    <w:rsid w:val="00022B09"/>
    <w:rsid w:val="00022C0A"/>
    <w:rsid w:val="000235C9"/>
    <w:rsid w:val="00023869"/>
    <w:rsid w:val="00023D46"/>
    <w:rsid w:val="00023E76"/>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5A9"/>
    <w:rsid w:val="00033EDD"/>
    <w:rsid w:val="00033F80"/>
    <w:rsid w:val="00034327"/>
    <w:rsid w:val="00034511"/>
    <w:rsid w:val="00034ADB"/>
    <w:rsid w:val="00034CF1"/>
    <w:rsid w:val="00034F1D"/>
    <w:rsid w:val="00035200"/>
    <w:rsid w:val="00035C35"/>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C51"/>
    <w:rsid w:val="00044232"/>
    <w:rsid w:val="000448E6"/>
    <w:rsid w:val="00044978"/>
    <w:rsid w:val="00044C84"/>
    <w:rsid w:val="00044CB9"/>
    <w:rsid w:val="00044EEC"/>
    <w:rsid w:val="0004500B"/>
    <w:rsid w:val="00045107"/>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BB0"/>
    <w:rsid w:val="00053CF6"/>
    <w:rsid w:val="000544EF"/>
    <w:rsid w:val="00054ACC"/>
    <w:rsid w:val="00054CCB"/>
    <w:rsid w:val="00054D3E"/>
    <w:rsid w:val="00055846"/>
    <w:rsid w:val="00055878"/>
    <w:rsid w:val="00055A9B"/>
    <w:rsid w:val="00055E86"/>
    <w:rsid w:val="00055FC5"/>
    <w:rsid w:val="0005621A"/>
    <w:rsid w:val="00056B22"/>
    <w:rsid w:val="000570F5"/>
    <w:rsid w:val="0005752E"/>
    <w:rsid w:val="00057781"/>
    <w:rsid w:val="000578C0"/>
    <w:rsid w:val="00060777"/>
    <w:rsid w:val="00060B72"/>
    <w:rsid w:val="00061218"/>
    <w:rsid w:val="000616B2"/>
    <w:rsid w:val="000618B1"/>
    <w:rsid w:val="00061C76"/>
    <w:rsid w:val="00061E47"/>
    <w:rsid w:val="00061ED5"/>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AFE"/>
    <w:rsid w:val="00071BCB"/>
    <w:rsid w:val="00072176"/>
    <w:rsid w:val="00072183"/>
    <w:rsid w:val="00072888"/>
    <w:rsid w:val="00073AD3"/>
    <w:rsid w:val="00073EFB"/>
    <w:rsid w:val="0007421F"/>
    <w:rsid w:val="00074544"/>
    <w:rsid w:val="000749A1"/>
    <w:rsid w:val="0007516D"/>
    <w:rsid w:val="00075500"/>
    <w:rsid w:val="000758B9"/>
    <w:rsid w:val="000758CD"/>
    <w:rsid w:val="000763C6"/>
    <w:rsid w:val="0007655F"/>
    <w:rsid w:val="00076F9A"/>
    <w:rsid w:val="0008079A"/>
    <w:rsid w:val="00080B06"/>
    <w:rsid w:val="00081348"/>
    <w:rsid w:val="0008196F"/>
    <w:rsid w:val="0008210D"/>
    <w:rsid w:val="0008306F"/>
    <w:rsid w:val="00083258"/>
    <w:rsid w:val="000834A0"/>
    <w:rsid w:val="00083577"/>
    <w:rsid w:val="000836EB"/>
    <w:rsid w:val="00083808"/>
    <w:rsid w:val="00083B23"/>
    <w:rsid w:val="00083D22"/>
    <w:rsid w:val="000844C5"/>
    <w:rsid w:val="00084661"/>
    <w:rsid w:val="00084A4D"/>
    <w:rsid w:val="000850C7"/>
    <w:rsid w:val="000852A3"/>
    <w:rsid w:val="00085F9C"/>
    <w:rsid w:val="00086066"/>
    <w:rsid w:val="00087570"/>
    <w:rsid w:val="0008779A"/>
    <w:rsid w:val="0008780A"/>
    <w:rsid w:val="00087C3A"/>
    <w:rsid w:val="00087F89"/>
    <w:rsid w:val="00087FFA"/>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3E84"/>
    <w:rsid w:val="000940E2"/>
    <w:rsid w:val="00094174"/>
    <w:rsid w:val="00094AA6"/>
    <w:rsid w:val="00094B3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CF"/>
    <w:rsid w:val="00097AFF"/>
    <w:rsid w:val="00097F67"/>
    <w:rsid w:val="00097FC0"/>
    <w:rsid w:val="000A0711"/>
    <w:rsid w:val="000A14C2"/>
    <w:rsid w:val="000A1917"/>
    <w:rsid w:val="000A19FB"/>
    <w:rsid w:val="000A1DD5"/>
    <w:rsid w:val="000A1FBA"/>
    <w:rsid w:val="000A24B6"/>
    <w:rsid w:val="000A2B79"/>
    <w:rsid w:val="000A2B80"/>
    <w:rsid w:val="000A36F3"/>
    <w:rsid w:val="000A3857"/>
    <w:rsid w:val="000A3996"/>
    <w:rsid w:val="000A3BF9"/>
    <w:rsid w:val="000A3C58"/>
    <w:rsid w:val="000A415D"/>
    <w:rsid w:val="000A417A"/>
    <w:rsid w:val="000A4B02"/>
    <w:rsid w:val="000A4D6F"/>
    <w:rsid w:val="000A5793"/>
    <w:rsid w:val="000A610A"/>
    <w:rsid w:val="000A6355"/>
    <w:rsid w:val="000A6397"/>
    <w:rsid w:val="000A66B2"/>
    <w:rsid w:val="000A68F5"/>
    <w:rsid w:val="000A6D5B"/>
    <w:rsid w:val="000A6FE9"/>
    <w:rsid w:val="000A785C"/>
    <w:rsid w:val="000A7BEE"/>
    <w:rsid w:val="000B007C"/>
    <w:rsid w:val="000B0127"/>
    <w:rsid w:val="000B0160"/>
    <w:rsid w:val="000B06FA"/>
    <w:rsid w:val="000B0949"/>
    <w:rsid w:val="000B0B69"/>
    <w:rsid w:val="000B0BAD"/>
    <w:rsid w:val="000B100D"/>
    <w:rsid w:val="000B107E"/>
    <w:rsid w:val="000B12A8"/>
    <w:rsid w:val="000B15CA"/>
    <w:rsid w:val="000B189B"/>
    <w:rsid w:val="000B1A32"/>
    <w:rsid w:val="000B2256"/>
    <w:rsid w:val="000B230E"/>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21C9"/>
    <w:rsid w:val="000C2528"/>
    <w:rsid w:val="000C2790"/>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7D9"/>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BC"/>
    <w:rsid w:val="000E0659"/>
    <w:rsid w:val="000E09F1"/>
    <w:rsid w:val="000E0B15"/>
    <w:rsid w:val="000E0C7C"/>
    <w:rsid w:val="000E112A"/>
    <w:rsid w:val="000E1235"/>
    <w:rsid w:val="000E125A"/>
    <w:rsid w:val="000E150C"/>
    <w:rsid w:val="000E1657"/>
    <w:rsid w:val="000E1D47"/>
    <w:rsid w:val="000E226C"/>
    <w:rsid w:val="000E232E"/>
    <w:rsid w:val="000E253B"/>
    <w:rsid w:val="000E32DD"/>
    <w:rsid w:val="000E349F"/>
    <w:rsid w:val="000E3528"/>
    <w:rsid w:val="000E3634"/>
    <w:rsid w:val="000E367B"/>
    <w:rsid w:val="000E39A7"/>
    <w:rsid w:val="000E4223"/>
    <w:rsid w:val="000E426D"/>
    <w:rsid w:val="000E43FF"/>
    <w:rsid w:val="000E49B7"/>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186"/>
    <w:rsid w:val="000E75B6"/>
    <w:rsid w:val="000E760F"/>
    <w:rsid w:val="000F0076"/>
    <w:rsid w:val="000F01BF"/>
    <w:rsid w:val="000F04FD"/>
    <w:rsid w:val="000F0B73"/>
    <w:rsid w:val="000F0C7A"/>
    <w:rsid w:val="000F0E55"/>
    <w:rsid w:val="000F0F15"/>
    <w:rsid w:val="000F17B4"/>
    <w:rsid w:val="000F17E0"/>
    <w:rsid w:val="000F1A46"/>
    <w:rsid w:val="000F1A6F"/>
    <w:rsid w:val="000F1DE1"/>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32D"/>
    <w:rsid w:val="000F7703"/>
    <w:rsid w:val="000F7737"/>
    <w:rsid w:val="001001C7"/>
    <w:rsid w:val="001002C9"/>
    <w:rsid w:val="00100327"/>
    <w:rsid w:val="001005BA"/>
    <w:rsid w:val="0010082F"/>
    <w:rsid w:val="00100AEA"/>
    <w:rsid w:val="00100E65"/>
    <w:rsid w:val="0010137A"/>
    <w:rsid w:val="00101A2D"/>
    <w:rsid w:val="001023D7"/>
    <w:rsid w:val="00102732"/>
    <w:rsid w:val="001027D9"/>
    <w:rsid w:val="001030E3"/>
    <w:rsid w:val="001033C7"/>
    <w:rsid w:val="00103C69"/>
    <w:rsid w:val="00104032"/>
    <w:rsid w:val="00104296"/>
    <w:rsid w:val="0010429A"/>
    <w:rsid w:val="001054C9"/>
    <w:rsid w:val="0010572A"/>
    <w:rsid w:val="00105AA7"/>
    <w:rsid w:val="00106205"/>
    <w:rsid w:val="00106E7C"/>
    <w:rsid w:val="001070C5"/>
    <w:rsid w:val="00107424"/>
    <w:rsid w:val="00107C6A"/>
    <w:rsid w:val="0011017A"/>
    <w:rsid w:val="00110ACD"/>
    <w:rsid w:val="00110F6C"/>
    <w:rsid w:val="00110F9F"/>
    <w:rsid w:val="001112E1"/>
    <w:rsid w:val="001123D5"/>
    <w:rsid w:val="001127EA"/>
    <w:rsid w:val="00112ED2"/>
    <w:rsid w:val="00112EF2"/>
    <w:rsid w:val="0011367A"/>
    <w:rsid w:val="00113A07"/>
    <w:rsid w:val="00113D3A"/>
    <w:rsid w:val="001148F0"/>
    <w:rsid w:val="001148FF"/>
    <w:rsid w:val="001149DB"/>
    <w:rsid w:val="00114E6B"/>
    <w:rsid w:val="00114FE0"/>
    <w:rsid w:val="00115059"/>
    <w:rsid w:val="0011524B"/>
    <w:rsid w:val="00115628"/>
    <w:rsid w:val="00115BCC"/>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C0"/>
    <w:rsid w:val="00124E5F"/>
    <w:rsid w:val="001252FA"/>
    <w:rsid w:val="0012575F"/>
    <w:rsid w:val="00125D01"/>
    <w:rsid w:val="00126010"/>
    <w:rsid w:val="00126386"/>
    <w:rsid w:val="00126846"/>
    <w:rsid w:val="00126A66"/>
    <w:rsid w:val="0012707C"/>
    <w:rsid w:val="00127183"/>
    <w:rsid w:val="00127BDB"/>
    <w:rsid w:val="00130894"/>
    <w:rsid w:val="00130911"/>
    <w:rsid w:val="00130C74"/>
    <w:rsid w:val="0013108A"/>
    <w:rsid w:val="001310FD"/>
    <w:rsid w:val="00131461"/>
    <w:rsid w:val="00131649"/>
    <w:rsid w:val="00131780"/>
    <w:rsid w:val="001317B4"/>
    <w:rsid w:val="00131AC0"/>
    <w:rsid w:val="00132002"/>
    <w:rsid w:val="00132650"/>
    <w:rsid w:val="001326B4"/>
    <w:rsid w:val="001328AF"/>
    <w:rsid w:val="00132975"/>
    <w:rsid w:val="00132B11"/>
    <w:rsid w:val="00132C04"/>
    <w:rsid w:val="00132F98"/>
    <w:rsid w:val="00133038"/>
    <w:rsid w:val="001330B2"/>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6210"/>
    <w:rsid w:val="00146690"/>
    <w:rsid w:val="001466F8"/>
    <w:rsid w:val="0014675F"/>
    <w:rsid w:val="00146770"/>
    <w:rsid w:val="00146A4A"/>
    <w:rsid w:val="00146B85"/>
    <w:rsid w:val="001472FA"/>
    <w:rsid w:val="0014772B"/>
    <w:rsid w:val="00150074"/>
    <w:rsid w:val="0015018A"/>
    <w:rsid w:val="0015047B"/>
    <w:rsid w:val="0015069D"/>
    <w:rsid w:val="0015073A"/>
    <w:rsid w:val="00150B44"/>
    <w:rsid w:val="001514A2"/>
    <w:rsid w:val="00151796"/>
    <w:rsid w:val="0015183F"/>
    <w:rsid w:val="00151AAD"/>
    <w:rsid w:val="00151B1D"/>
    <w:rsid w:val="00151E75"/>
    <w:rsid w:val="00151F22"/>
    <w:rsid w:val="00152379"/>
    <w:rsid w:val="00152525"/>
    <w:rsid w:val="00152626"/>
    <w:rsid w:val="001528EF"/>
    <w:rsid w:val="001529F3"/>
    <w:rsid w:val="00152A8A"/>
    <w:rsid w:val="00152ADF"/>
    <w:rsid w:val="00152B9E"/>
    <w:rsid w:val="00152FDE"/>
    <w:rsid w:val="001530E5"/>
    <w:rsid w:val="00153183"/>
    <w:rsid w:val="00153324"/>
    <w:rsid w:val="0015349C"/>
    <w:rsid w:val="00153A1D"/>
    <w:rsid w:val="00154069"/>
    <w:rsid w:val="0015437B"/>
    <w:rsid w:val="001543A8"/>
    <w:rsid w:val="00154427"/>
    <w:rsid w:val="00154894"/>
    <w:rsid w:val="00154F53"/>
    <w:rsid w:val="00154FEA"/>
    <w:rsid w:val="00155519"/>
    <w:rsid w:val="001559F2"/>
    <w:rsid w:val="001564FA"/>
    <w:rsid w:val="0015696C"/>
    <w:rsid w:val="00156F7A"/>
    <w:rsid w:val="00156FDA"/>
    <w:rsid w:val="001572DC"/>
    <w:rsid w:val="00157340"/>
    <w:rsid w:val="00157E11"/>
    <w:rsid w:val="0016142E"/>
    <w:rsid w:val="0016151C"/>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E22"/>
    <w:rsid w:val="001664BF"/>
    <w:rsid w:val="00166946"/>
    <w:rsid w:val="00166AF6"/>
    <w:rsid w:val="0016728E"/>
    <w:rsid w:val="001676BC"/>
    <w:rsid w:val="0016774A"/>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E14"/>
    <w:rsid w:val="0017332B"/>
    <w:rsid w:val="001737DE"/>
    <w:rsid w:val="00173B78"/>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5DB"/>
    <w:rsid w:val="00186762"/>
    <w:rsid w:val="0018678B"/>
    <w:rsid w:val="0018717F"/>
    <w:rsid w:val="001875E0"/>
    <w:rsid w:val="001876B2"/>
    <w:rsid w:val="001878E0"/>
    <w:rsid w:val="00187A9D"/>
    <w:rsid w:val="00187D7F"/>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E88"/>
    <w:rsid w:val="001B1F90"/>
    <w:rsid w:val="001B2196"/>
    <w:rsid w:val="001B2386"/>
    <w:rsid w:val="001B2541"/>
    <w:rsid w:val="001B2579"/>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B75"/>
    <w:rsid w:val="001B5D12"/>
    <w:rsid w:val="001B6108"/>
    <w:rsid w:val="001B69CA"/>
    <w:rsid w:val="001B6AD0"/>
    <w:rsid w:val="001B6B15"/>
    <w:rsid w:val="001B75C1"/>
    <w:rsid w:val="001B780A"/>
    <w:rsid w:val="001B7AC2"/>
    <w:rsid w:val="001B7FC9"/>
    <w:rsid w:val="001C00AE"/>
    <w:rsid w:val="001C01A8"/>
    <w:rsid w:val="001C17B8"/>
    <w:rsid w:val="001C1A22"/>
    <w:rsid w:val="001C1CA5"/>
    <w:rsid w:val="001C2081"/>
    <w:rsid w:val="001C20C7"/>
    <w:rsid w:val="001C2567"/>
    <w:rsid w:val="001C3093"/>
    <w:rsid w:val="001C3277"/>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314"/>
    <w:rsid w:val="001D0491"/>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58C2"/>
    <w:rsid w:val="001D618F"/>
    <w:rsid w:val="001D65C5"/>
    <w:rsid w:val="001D6669"/>
    <w:rsid w:val="001D6F62"/>
    <w:rsid w:val="001D737A"/>
    <w:rsid w:val="001D74F5"/>
    <w:rsid w:val="001D79FA"/>
    <w:rsid w:val="001E09CC"/>
    <w:rsid w:val="001E0ACB"/>
    <w:rsid w:val="001E0CD7"/>
    <w:rsid w:val="001E11EC"/>
    <w:rsid w:val="001E1501"/>
    <w:rsid w:val="001E1D13"/>
    <w:rsid w:val="001E21FD"/>
    <w:rsid w:val="001E22A0"/>
    <w:rsid w:val="001E24ED"/>
    <w:rsid w:val="001E278F"/>
    <w:rsid w:val="001E2DA7"/>
    <w:rsid w:val="001E3289"/>
    <w:rsid w:val="001E3517"/>
    <w:rsid w:val="001E3F72"/>
    <w:rsid w:val="001E4A79"/>
    <w:rsid w:val="001E4C51"/>
    <w:rsid w:val="001E521F"/>
    <w:rsid w:val="001E528B"/>
    <w:rsid w:val="001E5455"/>
    <w:rsid w:val="001E55D2"/>
    <w:rsid w:val="001E572C"/>
    <w:rsid w:val="001E59C6"/>
    <w:rsid w:val="001E615A"/>
    <w:rsid w:val="001E6634"/>
    <w:rsid w:val="001E69CB"/>
    <w:rsid w:val="001E72EF"/>
    <w:rsid w:val="001E74A5"/>
    <w:rsid w:val="001E7622"/>
    <w:rsid w:val="001E7C15"/>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9A8"/>
    <w:rsid w:val="001F5C11"/>
    <w:rsid w:val="001F5FCF"/>
    <w:rsid w:val="001F69A6"/>
    <w:rsid w:val="001F6A61"/>
    <w:rsid w:val="001F72F5"/>
    <w:rsid w:val="001F73D5"/>
    <w:rsid w:val="001F79DC"/>
    <w:rsid w:val="001F7AE0"/>
    <w:rsid w:val="001F7F3A"/>
    <w:rsid w:val="0020083D"/>
    <w:rsid w:val="002008CF"/>
    <w:rsid w:val="002008DD"/>
    <w:rsid w:val="00200B1F"/>
    <w:rsid w:val="00200CC6"/>
    <w:rsid w:val="00200E97"/>
    <w:rsid w:val="0020146C"/>
    <w:rsid w:val="00201B56"/>
    <w:rsid w:val="002020D1"/>
    <w:rsid w:val="00202775"/>
    <w:rsid w:val="00202895"/>
    <w:rsid w:val="00202BFF"/>
    <w:rsid w:val="002032D5"/>
    <w:rsid w:val="002033A2"/>
    <w:rsid w:val="002033E4"/>
    <w:rsid w:val="002036F5"/>
    <w:rsid w:val="0020383D"/>
    <w:rsid w:val="00203EBD"/>
    <w:rsid w:val="002040E2"/>
    <w:rsid w:val="002043C8"/>
    <w:rsid w:val="00204684"/>
    <w:rsid w:val="002047C4"/>
    <w:rsid w:val="00204C7A"/>
    <w:rsid w:val="0020501C"/>
    <w:rsid w:val="002055A0"/>
    <w:rsid w:val="00205611"/>
    <w:rsid w:val="00205A3B"/>
    <w:rsid w:val="00205D6A"/>
    <w:rsid w:val="00205F3C"/>
    <w:rsid w:val="002066D7"/>
    <w:rsid w:val="00206B2F"/>
    <w:rsid w:val="00206F4B"/>
    <w:rsid w:val="00207254"/>
    <w:rsid w:val="0020746A"/>
    <w:rsid w:val="0020754B"/>
    <w:rsid w:val="00207AF5"/>
    <w:rsid w:val="00207DDF"/>
    <w:rsid w:val="0021004F"/>
    <w:rsid w:val="00210137"/>
    <w:rsid w:val="002102BC"/>
    <w:rsid w:val="002102F0"/>
    <w:rsid w:val="00210692"/>
    <w:rsid w:val="00210E1C"/>
    <w:rsid w:val="00210F8B"/>
    <w:rsid w:val="00211A35"/>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4D13"/>
    <w:rsid w:val="002553A3"/>
    <w:rsid w:val="0025560E"/>
    <w:rsid w:val="00255809"/>
    <w:rsid w:val="00255DAB"/>
    <w:rsid w:val="0025637E"/>
    <w:rsid w:val="00256453"/>
    <w:rsid w:val="00256891"/>
    <w:rsid w:val="002577DC"/>
    <w:rsid w:val="00257B23"/>
    <w:rsid w:val="00257FA8"/>
    <w:rsid w:val="002605B2"/>
    <w:rsid w:val="00260945"/>
    <w:rsid w:val="00260CAC"/>
    <w:rsid w:val="00261CC5"/>
    <w:rsid w:val="00262065"/>
    <w:rsid w:val="00262303"/>
    <w:rsid w:val="002623A0"/>
    <w:rsid w:val="00262B1A"/>
    <w:rsid w:val="00262E2E"/>
    <w:rsid w:val="00262EB7"/>
    <w:rsid w:val="002631B8"/>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639"/>
    <w:rsid w:val="002858F2"/>
    <w:rsid w:val="00285E08"/>
    <w:rsid w:val="00285FBA"/>
    <w:rsid w:val="00286A0E"/>
    <w:rsid w:val="00286EAD"/>
    <w:rsid w:val="00286EC4"/>
    <w:rsid w:val="00287361"/>
    <w:rsid w:val="00287666"/>
    <w:rsid w:val="00287BFB"/>
    <w:rsid w:val="0029078D"/>
    <w:rsid w:val="00290C92"/>
    <w:rsid w:val="00290DDF"/>
    <w:rsid w:val="00290E81"/>
    <w:rsid w:val="00292592"/>
    <w:rsid w:val="002930A9"/>
    <w:rsid w:val="00293168"/>
    <w:rsid w:val="0029338B"/>
    <w:rsid w:val="002934C6"/>
    <w:rsid w:val="002934EF"/>
    <w:rsid w:val="002935B2"/>
    <w:rsid w:val="0029377A"/>
    <w:rsid w:val="002939C5"/>
    <w:rsid w:val="00293A68"/>
    <w:rsid w:val="00293D5F"/>
    <w:rsid w:val="0029425A"/>
    <w:rsid w:val="0029439E"/>
    <w:rsid w:val="00294E56"/>
    <w:rsid w:val="002958FF"/>
    <w:rsid w:val="00295B95"/>
    <w:rsid w:val="00296E2B"/>
    <w:rsid w:val="00297C4B"/>
    <w:rsid w:val="002A00D5"/>
    <w:rsid w:val="002A01F4"/>
    <w:rsid w:val="002A0265"/>
    <w:rsid w:val="002A0D84"/>
    <w:rsid w:val="002A171F"/>
    <w:rsid w:val="002A17D1"/>
    <w:rsid w:val="002A18BB"/>
    <w:rsid w:val="002A1FD0"/>
    <w:rsid w:val="002A20A1"/>
    <w:rsid w:val="002A22CC"/>
    <w:rsid w:val="002A2689"/>
    <w:rsid w:val="002A27F8"/>
    <w:rsid w:val="002A2911"/>
    <w:rsid w:val="002A2974"/>
    <w:rsid w:val="002A32DD"/>
    <w:rsid w:val="002A355D"/>
    <w:rsid w:val="002A374E"/>
    <w:rsid w:val="002A3A18"/>
    <w:rsid w:val="002A3A58"/>
    <w:rsid w:val="002A3E8E"/>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A0A"/>
    <w:rsid w:val="002B02C9"/>
    <w:rsid w:val="002B03BB"/>
    <w:rsid w:val="002B0574"/>
    <w:rsid w:val="002B0724"/>
    <w:rsid w:val="002B0880"/>
    <w:rsid w:val="002B0951"/>
    <w:rsid w:val="002B1850"/>
    <w:rsid w:val="002B2259"/>
    <w:rsid w:val="002B249B"/>
    <w:rsid w:val="002B298B"/>
    <w:rsid w:val="002B3CF9"/>
    <w:rsid w:val="002B3E3F"/>
    <w:rsid w:val="002B3F2A"/>
    <w:rsid w:val="002B445C"/>
    <w:rsid w:val="002B475E"/>
    <w:rsid w:val="002B484C"/>
    <w:rsid w:val="002B48CD"/>
    <w:rsid w:val="002B55D1"/>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6F"/>
    <w:rsid w:val="002C38CF"/>
    <w:rsid w:val="002C3D0C"/>
    <w:rsid w:val="002C3E93"/>
    <w:rsid w:val="002C4526"/>
    <w:rsid w:val="002C4648"/>
    <w:rsid w:val="002C4BAE"/>
    <w:rsid w:val="002C4EE5"/>
    <w:rsid w:val="002C5A66"/>
    <w:rsid w:val="002C5D20"/>
    <w:rsid w:val="002C5FF7"/>
    <w:rsid w:val="002C60FD"/>
    <w:rsid w:val="002C6138"/>
    <w:rsid w:val="002C66BC"/>
    <w:rsid w:val="002C673D"/>
    <w:rsid w:val="002C68C7"/>
    <w:rsid w:val="002C6B8E"/>
    <w:rsid w:val="002C704E"/>
    <w:rsid w:val="002D0D75"/>
    <w:rsid w:val="002D120E"/>
    <w:rsid w:val="002D130A"/>
    <w:rsid w:val="002D147E"/>
    <w:rsid w:val="002D1619"/>
    <w:rsid w:val="002D1DC0"/>
    <w:rsid w:val="002D202C"/>
    <w:rsid w:val="002D20A8"/>
    <w:rsid w:val="002D2305"/>
    <w:rsid w:val="002D2409"/>
    <w:rsid w:val="002D2BEB"/>
    <w:rsid w:val="002D312D"/>
    <w:rsid w:val="002D337C"/>
    <w:rsid w:val="002D3987"/>
    <w:rsid w:val="002D3996"/>
    <w:rsid w:val="002D3BE8"/>
    <w:rsid w:val="002D4676"/>
    <w:rsid w:val="002D4C34"/>
    <w:rsid w:val="002D5910"/>
    <w:rsid w:val="002D5E7E"/>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993"/>
    <w:rsid w:val="002E3B34"/>
    <w:rsid w:val="002E3DDC"/>
    <w:rsid w:val="002E43E7"/>
    <w:rsid w:val="002E47FC"/>
    <w:rsid w:val="002E4858"/>
    <w:rsid w:val="002E4B11"/>
    <w:rsid w:val="002E4C58"/>
    <w:rsid w:val="002E5114"/>
    <w:rsid w:val="002E558E"/>
    <w:rsid w:val="002E5794"/>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1AF5"/>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467"/>
    <w:rsid w:val="003217A1"/>
    <w:rsid w:val="00321803"/>
    <w:rsid w:val="003223BB"/>
    <w:rsid w:val="003224D3"/>
    <w:rsid w:val="003229B2"/>
    <w:rsid w:val="00322C5A"/>
    <w:rsid w:val="00322DC8"/>
    <w:rsid w:val="00323577"/>
    <w:rsid w:val="00323ACD"/>
    <w:rsid w:val="00323E7B"/>
    <w:rsid w:val="0032401D"/>
    <w:rsid w:val="003240B5"/>
    <w:rsid w:val="0032442F"/>
    <w:rsid w:val="003244E1"/>
    <w:rsid w:val="003246B6"/>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2D80"/>
    <w:rsid w:val="00333C11"/>
    <w:rsid w:val="00333E3A"/>
    <w:rsid w:val="00333EA2"/>
    <w:rsid w:val="00334807"/>
    <w:rsid w:val="00334911"/>
    <w:rsid w:val="00334FB7"/>
    <w:rsid w:val="003351C0"/>
    <w:rsid w:val="003353C7"/>
    <w:rsid w:val="003355D7"/>
    <w:rsid w:val="00335CB3"/>
    <w:rsid w:val="003361B4"/>
    <w:rsid w:val="003361F0"/>
    <w:rsid w:val="00336677"/>
    <w:rsid w:val="003369AF"/>
    <w:rsid w:val="00336AED"/>
    <w:rsid w:val="003370CA"/>
    <w:rsid w:val="0033724D"/>
    <w:rsid w:val="00337814"/>
    <w:rsid w:val="00337B1A"/>
    <w:rsid w:val="00337DC6"/>
    <w:rsid w:val="00337F69"/>
    <w:rsid w:val="0034050E"/>
    <w:rsid w:val="00340827"/>
    <w:rsid w:val="00341036"/>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CC8"/>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79B0"/>
    <w:rsid w:val="00357D14"/>
    <w:rsid w:val="00360142"/>
    <w:rsid w:val="0036070E"/>
    <w:rsid w:val="00360C21"/>
    <w:rsid w:val="00360FE2"/>
    <w:rsid w:val="00361230"/>
    <w:rsid w:val="003612BD"/>
    <w:rsid w:val="00361A84"/>
    <w:rsid w:val="00361B1E"/>
    <w:rsid w:val="00361C13"/>
    <w:rsid w:val="00362713"/>
    <w:rsid w:val="003628CC"/>
    <w:rsid w:val="00362AB0"/>
    <w:rsid w:val="00362AF3"/>
    <w:rsid w:val="00362CF4"/>
    <w:rsid w:val="00362FB4"/>
    <w:rsid w:val="003634DF"/>
    <w:rsid w:val="00363594"/>
    <w:rsid w:val="003637C5"/>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716"/>
    <w:rsid w:val="00370839"/>
    <w:rsid w:val="00370892"/>
    <w:rsid w:val="003708F1"/>
    <w:rsid w:val="00370D98"/>
    <w:rsid w:val="00371751"/>
    <w:rsid w:val="003719DE"/>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D59"/>
    <w:rsid w:val="00377E6A"/>
    <w:rsid w:val="00377EE7"/>
    <w:rsid w:val="003802A6"/>
    <w:rsid w:val="0038031B"/>
    <w:rsid w:val="00380849"/>
    <w:rsid w:val="00380B9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F0"/>
    <w:rsid w:val="003B7C4C"/>
    <w:rsid w:val="003B7F77"/>
    <w:rsid w:val="003C0244"/>
    <w:rsid w:val="003C0455"/>
    <w:rsid w:val="003C0692"/>
    <w:rsid w:val="003C0713"/>
    <w:rsid w:val="003C08A2"/>
    <w:rsid w:val="003C0D29"/>
    <w:rsid w:val="003C0E64"/>
    <w:rsid w:val="003C0EEF"/>
    <w:rsid w:val="003C13EC"/>
    <w:rsid w:val="003C14B6"/>
    <w:rsid w:val="003C182F"/>
    <w:rsid w:val="003C1B8C"/>
    <w:rsid w:val="003C2046"/>
    <w:rsid w:val="003C23D8"/>
    <w:rsid w:val="003C255C"/>
    <w:rsid w:val="003C2781"/>
    <w:rsid w:val="003C2910"/>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731"/>
    <w:rsid w:val="003D373D"/>
    <w:rsid w:val="003D3D62"/>
    <w:rsid w:val="003D3F31"/>
    <w:rsid w:val="003D3FCC"/>
    <w:rsid w:val="003D4619"/>
    <w:rsid w:val="003D4681"/>
    <w:rsid w:val="003D50AA"/>
    <w:rsid w:val="003D50CF"/>
    <w:rsid w:val="003D52EB"/>
    <w:rsid w:val="003D54E2"/>
    <w:rsid w:val="003D597E"/>
    <w:rsid w:val="003D5A27"/>
    <w:rsid w:val="003D6487"/>
    <w:rsid w:val="003D6A1E"/>
    <w:rsid w:val="003D6D9E"/>
    <w:rsid w:val="003D6EC6"/>
    <w:rsid w:val="003D7000"/>
    <w:rsid w:val="003D728B"/>
    <w:rsid w:val="003D7A6C"/>
    <w:rsid w:val="003D7C04"/>
    <w:rsid w:val="003D7D79"/>
    <w:rsid w:val="003D7D92"/>
    <w:rsid w:val="003E0201"/>
    <w:rsid w:val="003E07B6"/>
    <w:rsid w:val="003E0B5E"/>
    <w:rsid w:val="003E1ED5"/>
    <w:rsid w:val="003E1F3D"/>
    <w:rsid w:val="003E20C3"/>
    <w:rsid w:val="003E2787"/>
    <w:rsid w:val="003E2A1F"/>
    <w:rsid w:val="003E2BD8"/>
    <w:rsid w:val="003E2EE3"/>
    <w:rsid w:val="003E2EEA"/>
    <w:rsid w:val="003E33FA"/>
    <w:rsid w:val="003E3886"/>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BAD"/>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AC"/>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91E"/>
    <w:rsid w:val="00431B96"/>
    <w:rsid w:val="00431F78"/>
    <w:rsid w:val="00431FAD"/>
    <w:rsid w:val="0043233C"/>
    <w:rsid w:val="0043266D"/>
    <w:rsid w:val="004326BF"/>
    <w:rsid w:val="004326D2"/>
    <w:rsid w:val="00432770"/>
    <w:rsid w:val="00432944"/>
    <w:rsid w:val="00432A8C"/>
    <w:rsid w:val="00432CD8"/>
    <w:rsid w:val="00432F63"/>
    <w:rsid w:val="0043305A"/>
    <w:rsid w:val="00433660"/>
    <w:rsid w:val="0043393C"/>
    <w:rsid w:val="00433A3E"/>
    <w:rsid w:val="00433C81"/>
    <w:rsid w:val="004344AC"/>
    <w:rsid w:val="00434548"/>
    <w:rsid w:val="00434F47"/>
    <w:rsid w:val="00435067"/>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3F6"/>
    <w:rsid w:val="00446443"/>
    <w:rsid w:val="00446614"/>
    <w:rsid w:val="00446DBA"/>
    <w:rsid w:val="004470DC"/>
    <w:rsid w:val="0044733F"/>
    <w:rsid w:val="004473BF"/>
    <w:rsid w:val="00447891"/>
    <w:rsid w:val="00447CE3"/>
    <w:rsid w:val="00447D65"/>
    <w:rsid w:val="0045019E"/>
    <w:rsid w:val="0045089C"/>
    <w:rsid w:val="00450C8D"/>
    <w:rsid w:val="0045116E"/>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E8"/>
    <w:rsid w:val="00456605"/>
    <w:rsid w:val="004568ED"/>
    <w:rsid w:val="00456B4F"/>
    <w:rsid w:val="00456FCE"/>
    <w:rsid w:val="004570D0"/>
    <w:rsid w:val="004573D1"/>
    <w:rsid w:val="00457708"/>
    <w:rsid w:val="00457835"/>
    <w:rsid w:val="0046005C"/>
    <w:rsid w:val="004601DB"/>
    <w:rsid w:val="004605FE"/>
    <w:rsid w:val="0046069D"/>
    <w:rsid w:val="0046079A"/>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B64"/>
    <w:rsid w:val="00466EDF"/>
    <w:rsid w:val="00467190"/>
    <w:rsid w:val="0046779C"/>
    <w:rsid w:val="0046791C"/>
    <w:rsid w:val="00470349"/>
    <w:rsid w:val="0047049F"/>
    <w:rsid w:val="00470AAA"/>
    <w:rsid w:val="00470AF5"/>
    <w:rsid w:val="00470CBE"/>
    <w:rsid w:val="00470E4C"/>
    <w:rsid w:val="00471A8D"/>
    <w:rsid w:val="00471B09"/>
    <w:rsid w:val="00471E9A"/>
    <w:rsid w:val="004726A6"/>
    <w:rsid w:val="00472E90"/>
    <w:rsid w:val="004734BC"/>
    <w:rsid w:val="00473C52"/>
    <w:rsid w:val="004742AB"/>
    <w:rsid w:val="004743CF"/>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CF6"/>
    <w:rsid w:val="00477FB6"/>
    <w:rsid w:val="00480349"/>
    <w:rsid w:val="00480915"/>
    <w:rsid w:val="00480AF5"/>
    <w:rsid w:val="00480BB7"/>
    <w:rsid w:val="00480CB3"/>
    <w:rsid w:val="00480D2F"/>
    <w:rsid w:val="0048107D"/>
    <w:rsid w:val="00481553"/>
    <w:rsid w:val="00482232"/>
    <w:rsid w:val="00482352"/>
    <w:rsid w:val="004826F9"/>
    <w:rsid w:val="00482A16"/>
    <w:rsid w:val="00482C58"/>
    <w:rsid w:val="00482D86"/>
    <w:rsid w:val="00482F80"/>
    <w:rsid w:val="00482FB1"/>
    <w:rsid w:val="004839D1"/>
    <w:rsid w:val="004842FF"/>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87A7C"/>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B66"/>
    <w:rsid w:val="0049405E"/>
    <w:rsid w:val="00494178"/>
    <w:rsid w:val="0049463A"/>
    <w:rsid w:val="0049471E"/>
    <w:rsid w:val="004947FC"/>
    <w:rsid w:val="004949DE"/>
    <w:rsid w:val="00495408"/>
    <w:rsid w:val="00495C91"/>
    <w:rsid w:val="00496245"/>
    <w:rsid w:val="0049727B"/>
    <w:rsid w:val="00497449"/>
    <w:rsid w:val="00497778"/>
    <w:rsid w:val="0049784F"/>
    <w:rsid w:val="004A0297"/>
    <w:rsid w:val="004A120E"/>
    <w:rsid w:val="004A1303"/>
    <w:rsid w:val="004A13D3"/>
    <w:rsid w:val="004A1674"/>
    <w:rsid w:val="004A16B2"/>
    <w:rsid w:val="004A1897"/>
    <w:rsid w:val="004A1A00"/>
    <w:rsid w:val="004A1D4F"/>
    <w:rsid w:val="004A2166"/>
    <w:rsid w:val="004A227C"/>
    <w:rsid w:val="004A24C6"/>
    <w:rsid w:val="004A267D"/>
    <w:rsid w:val="004A296D"/>
    <w:rsid w:val="004A3118"/>
    <w:rsid w:val="004A31A9"/>
    <w:rsid w:val="004A3CDA"/>
    <w:rsid w:val="004A3DAA"/>
    <w:rsid w:val="004A473F"/>
    <w:rsid w:val="004A4809"/>
    <w:rsid w:val="004A4BB7"/>
    <w:rsid w:val="004A558C"/>
    <w:rsid w:val="004A5749"/>
    <w:rsid w:val="004A5BEF"/>
    <w:rsid w:val="004A5EA4"/>
    <w:rsid w:val="004A63CD"/>
    <w:rsid w:val="004A675C"/>
    <w:rsid w:val="004A676F"/>
    <w:rsid w:val="004A69DA"/>
    <w:rsid w:val="004A7357"/>
    <w:rsid w:val="004A745C"/>
    <w:rsid w:val="004A7514"/>
    <w:rsid w:val="004A7821"/>
    <w:rsid w:val="004A7FCF"/>
    <w:rsid w:val="004B02D3"/>
    <w:rsid w:val="004B03EB"/>
    <w:rsid w:val="004B04DF"/>
    <w:rsid w:val="004B0B42"/>
    <w:rsid w:val="004B0DAB"/>
    <w:rsid w:val="004B1027"/>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3E5"/>
    <w:rsid w:val="004B4710"/>
    <w:rsid w:val="004B49F9"/>
    <w:rsid w:val="004B5257"/>
    <w:rsid w:val="004B5A69"/>
    <w:rsid w:val="004B5AB2"/>
    <w:rsid w:val="004B5B60"/>
    <w:rsid w:val="004B5C61"/>
    <w:rsid w:val="004B5E36"/>
    <w:rsid w:val="004B61B8"/>
    <w:rsid w:val="004B6983"/>
    <w:rsid w:val="004B69AD"/>
    <w:rsid w:val="004B6C67"/>
    <w:rsid w:val="004B6D8A"/>
    <w:rsid w:val="004B6EC8"/>
    <w:rsid w:val="004B710C"/>
    <w:rsid w:val="004B738C"/>
    <w:rsid w:val="004C0154"/>
    <w:rsid w:val="004C0CF3"/>
    <w:rsid w:val="004C1255"/>
    <w:rsid w:val="004C17D1"/>
    <w:rsid w:val="004C1B4A"/>
    <w:rsid w:val="004C2A35"/>
    <w:rsid w:val="004C35D1"/>
    <w:rsid w:val="004C3D02"/>
    <w:rsid w:val="004C3D30"/>
    <w:rsid w:val="004C3EE0"/>
    <w:rsid w:val="004C44C5"/>
    <w:rsid w:val="004C45E1"/>
    <w:rsid w:val="004C4B5A"/>
    <w:rsid w:val="004C4D96"/>
    <w:rsid w:val="004C5501"/>
    <w:rsid w:val="004C5BD3"/>
    <w:rsid w:val="004C5DF1"/>
    <w:rsid w:val="004C6354"/>
    <w:rsid w:val="004C6407"/>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8DA"/>
    <w:rsid w:val="004E4D56"/>
    <w:rsid w:val="004E520D"/>
    <w:rsid w:val="004E55CA"/>
    <w:rsid w:val="004E57DE"/>
    <w:rsid w:val="004E5A7D"/>
    <w:rsid w:val="004E5A8B"/>
    <w:rsid w:val="004E6BE2"/>
    <w:rsid w:val="004E6F88"/>
    <w:rsid w:val="004E73C7"/>
    <w:rsid w:val="004E767B"/>
    <w:rsid w:val="004E7952"/>
    <w:rsid w:val="004E7EC7"/>
    <w:rsid w:val="004F00F4"/>
    <w:rsid w:val="004F011A"/>
    <w:rsid w:val="004F02E2"/>
    <w:rsid w:val="004F0395"/>
    <w:rsid w:val="004F044A"/>
    <w:rsid w:val="004F05E9"/>
    <w:rsid w:val="004F0ED0"/>
    <w:rsid w:val="004F100A"/>
    <w:rsid w:val="004F10F6"/>
    <w:rsid w:val="004F1251"/>
    <w:rsid w:val="004F1464"/>
    <w:rsid w:val="004F14B0"/>
    <w:rsid w:val="004F1964"/>
    <w:rsid w:val="004F1ADE"/>
    <w:rsid w:val="004F200F"/>
    <w:rsid w:val="004F27D6"/>
    <w:rsid w:val="004F2975"/>
    <w:rsid w:val="004F3415"/>
    <w:rsid w:val="004F34BD"/>
    <w:rsid w:val="004F3521"/>
    <w:rsid w:val="004F363F"/>
    <w:rsid w:val="004F462B"/>
    <w:rsid w:val="004F49C4"/>
    <w:rsid w:val="004F4BAF"/>
    <w:rsid w:val="004F4C0F"/>
    <w:rsid w:val="004F4C75"/>
    <w:rsid w:val="004F4DD2"/>
    <w:rsid w:val="004F53FB"/>
    <w:rsid w:val="004F660C"/>
    <w:rsid w:val="004F6ADB"/>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AD9"/>
    <w:rsid w:val="00505ADE"/>
    <w:rsid w:val="00505D7D"/>
    <w:rsid w:val="00506064"/>
    <w:rsid w:val="005063E2"/>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2B5"/>
    <w:rsid w:val="005217D5"/>
    <w:rsid w:val="0052199F"/>
    <w:rsid w:val="005222B2"/>
    <w:rsid w:val="00522318"/>
    <w:rsid w:val="005224B5"/>
    <w:rsid w:val="005225EB"/>
    <w:rsid w:val="0052283B"/>
    <w:rsid w:val="0052289B"/>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DCE"/>
    <w:rsid w:val="00534669"/>
    <w:rsid w:val="005349F2"/>
    <w:rsid w:val="00534D1E"/>
    <w:rsid w:val="00534DB4"/>
    <w:rsid w:val="00534EFA"/>
    <w:rsid w:val="00534FDE"/>
    <w:rsid w:val="005350E2"/>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C44"/>
    <w:rsid w:val="00547D41"/>
    <w:rsid w:val="00550887"/>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C5C"/>
    <w:rsid w:val="00555D2F"/>
    <w:rsid w:val="00555DFE"/>
    <w:rsid w:val="00556095"/>
    <w:rsid w:val="0055685E"/>
    <w:rsid w:val="005568B2"/>
    <w:rsid w:val="00556B81"/>
    <w:rsid w:val="00556DEF"/>
    <w:rsid w:val="00557524"/>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AFD"/>
    <w:rsid w:val="00564DE9"/>
    <w:rsid w:val="00564E4A"/>
    <w:rsid w:val="00565585"/>
    <w:rsid w:val="00565739"/>
    <w:rsid w:val="005659D6"/>
    <w:rsid w:val="00565DF7"/>
    <w:rsid w:val="00565E2E"/>
    <w:rsid w:val="005661CC"/>
    <w:rsid w:val="00566660"/>
    <w:rsid w:val="005666DE"/>
    <w:rsid w:val="00566864"/>
    <w:rsid w:val="00566D2E"/>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4397"/>
    <w:rsid w:val="00584652"/>
    <w:rsid w:val="005847DD"/>
    <w:rsid w:val="00584BB2"/>
    <w:rsid w:val="00584D93"/>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446"/>
    <w:rsid w:val="005A7699"/>
    <w:rsid w:val="005A76D6"/>
    <w:rsid w:val="005A76E1"/>
    <w:rsid w:val="005B01D1"/>
    <w:rsid w:val="005B043D"/>
    <w:rsid w:val="005B04E2"/>
    <w:rsid w:val="005B0524"/>
    <w:rsid w:val="005B0556"/>
    <w:rsid w:val="005B0B47"/>
    <w:rsid w:val="005B2124"/>
    <w:rsid w:val="005B22A7"/>
    <w:rsid w:val="005B2485"/>
    <w:rsid w:val="005B2ACF"/>
    <w:rsid w:val="005B2E3D"/>
    <w:rsid w:val="005B3054"/>
    <w:rsid w:val="005B32DA"/>
    <w:rsid w:val="005B356B"/>
    <w:rsid w:val="005B368B"/>
    <w:rsid w:val="005B4197"/>
    <w:rsid w:val="005B44C5"/>
    <w:rsid w:val="005B470A"/>
    <w:rsid w:val="005B4C2E"/>
    <w:rsid w:val="005B505E"/>
    <w:rsid w:val="005B509E"/>
    <w:rsid w:val="005B5102"/>
    <w:rsid w:val="005B5BF2"/>
    <w:rsid w:val="005B632B"/>
    <w:rsid w:val="005B63A5"/>
    <w:rsid w:val="005B6782"/>
    <w:rsid w:val="005B7158"/>
    <w:rsid w:val="005B7237"/>
    <w:rsid w:val="005B7256"/>
    <w:rsid w:val="005B7ADE"/>
    <w:rsid w:val="005C03F2"/>
    <w:rsid w:val="005C0408"/>
    <w:rsid w:val="005C0BCD"/>
    <w:rsid w:val="005C0CDB"/>
    <w:rsid w:val="005C0E4B"/>
    <w:rsid w:val="005C0EE4"/>
    <w:rsid w:val="005C0F9B"/>
    <w:rsid w:val="005C220C"/>
    <w:rsid w:val="005C2D06"/>
    <w:rsid w:val="005C2E34"/>
    <w:rsid w:val="005C2F18"/>
    <w:rsid w:val="005C3586"/>
    <w:rsid w:val="005C382A"/>
    <w:rsid w:val="005C3C39"/>
    <w:rsid w:val="005C3F90"/>
    <w:rsid w:val="005C414A"/>
    <w:rsid w:val="005C4238"/>
    <w:rsid w:val="005C4256"/>
    <w:rsid w:val="005C47C3"/>
    <w:rsid w:val="005C4B3A"/>
    <w:rsid w:val="005C4C8B"/>
    <w:rsid w:val="005C556A"/>
    <w:rsid w:val="005C5B23"/>
    <w:rsid w:val="005C5DCD"/>
    <w:rsid w:val="005C5E36"/>
    <w:rsid w:val="005C625A"/>
    <w:rsid w:val="005C653D"/>
    <w:rsid w:val="005C6636"/>
    <w:rsid w:val="005C6864"/>
    <w:rsid w:val="005C6C95"/>
    <w:rsid w:val="005C7DB9"/>
    <w:rsid w:val="005D0428"/>
    <w:rsid w:val="005D04A0"/>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B25"/>
    <w:rsid w:val="005D5C41"/>
    <w:rsid w:val="005D5FE2"/>
    <w:rsid w:val="005D658C"/>
    <w:rsid w:val="005D662D"/>
    <w:rsid w:val="005D686B"/>
    <w:rsid w:val="005D6A4A"/>
    <w:rsid w:val="005D6AF0"/>
    <w:rsid w:val="005D6B88"/>
    <w:rsid w:val="005D71D4"/>
    <w:rsid w:val="005D7FAC"/>
    <w:rsid w:val="005D7FB2"/>
    <w:rsid w:val="005E0BC4"/>
    <w:rsid w:val="005E0D40"/>
    <w:rsid w:val="005E1B0A"/>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8FE"/>
    <w:rsid w:val="005F7A00"/>
    <w:rsid w:val="005F7B42"/>
    <w:rsid w:val="00600463"/>
    <w:rsid w:val="00600545"/>
    <w:rsid w:val="00600791"/>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07376"/>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AE1"/>
    <w:rsid w:val="00626340"/>
    <w:rsid w:val="006268B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D0A"/>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3BD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6025E"/>
    <w:rsid w:val="00660491"/>
    <w:rsid w:val="0066049D"/>
    <w:rsid w:val="00660887"/>
    <w:rsid w:val="00660AC5"/>
    <w:rsid w:val="00660CA0"/>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67CFD"/>
    <w:rsid w:val="0067012A"/>
    <w:rsid w:val="00670706"/>
    <w:rsid w:val="00670908"/>
    <w:rsid w:val="006709EA"/>
    <w:rsid w:val="00670DCF"/>
    <w:rsid w:val="0067108A"/>
    <w:rsid w:val="00671240"/>
    <w:rsid w:val="00671288"/>
    <w:rsid w:val="00671360"/>
    <w:rsid w:val="0067147F"/>
    <w:rsid w:val="00671572"/>
    <w:rsid w:val="006715C5"/>
    <w:rsid w:val="0067182D"/>
    <w:rsid w:val="0067204C"/>
    <w:rsid w:val="00672897"/>
    <w:rsid w:val="006729E5"/>
    <w:rsid w:val="00672B8B"/>
    <w:rsid w:val="00672E14"/>
    <w:rsid w:val="00672F4C"/>
    <w:rsid w:val="00673310"/>
    <w:rsid w:val="0067358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D6A"/>
    <w:rsid w:val="00675E4B"/>
    <w:rsid w:val="0067616A"/>
    <w:rsid w:val="006763A2"/>
    <w:rsid w:val="00676B8E"/>
    <w:rsid w:val="006773A4"/>
    <w:rsid w:val="006775EA"/>
    <w:rsid w:val="006777B2"/>
    <w:rsid w:val="00677868"/>
    <w:rsid w:val="0068068B"/>
    <w:rsid w:val="006808B9"/>
    <w:rsid w:val="00680E60"/>
    <w:rsid w:val="0068112C"/>
    <w:rsid w:val="00681AF7"/>
    <w:rsid w:val="00681D32"/>
    <w:rsid w:val="0068202F"/>
    <w:rsid w:val="0068223B"/>
    <w:rsid w:val="006822EE"/>
    <w:rsid w:val="0068271D"/>
    <w:rsid w:val="00682F33"/>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B75"/>
    <w:rsid w:val="00691E1B"/>
    <w:rsid w:val="006922D7"/>
    <w:rsid w:val="00692523"/>
    <w:rsid w:val="00692821"/>
    <w:rsid w:val="00692BC9"/>
    <w:rsid w:val="006933AE"/>
    <w:rsid w:val="00693404"/>
    <w:rsid w:val="00693546"/>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E29"/>
    <w:rsid w:val="006B2E63"/>
    <w:rsid w:val="006B32FB"/>
    <w:rsid w:val="006B355D"/>
    <w:rsid w:val="006B357B"/>
    <w:rsid w:val="006B39F7"/>
    <w:rsid w:val="006B40AE"/>
    <w:rsid w:val="006B4132"/>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7AD"/>
    <w:rsid w:val="006C69D1"/>
    <w:rsid w:val="006C6CBD"/>
    <w:rsid w:val="006C6F67"/>
    <w:rsid w:val="006C744E"/>
    <w:rsid w:val="006C7610"/>
    <w:rsid w:val="006C77CE"/>
    <w:rsid w:val="006C7CA7"/>
    <w:rsid w:val="006D01DA"/>
    <w:rsid w:val="006D0778"/>
    <w:rsid w:val="006D0A3C"/>
    <w:rsid w:val="006D18BE"/>
    <w:rsid w:val="006D1973"/>
    <w:rsid w:val="006D1CD0"/>
    <w:rsid w:val="006D1E9C"/>
    <w:rsid w:val="006D2169"/>
    <w:rsid w:val="006D262C"/>
    <w:rsid w:val="006D2646"/>
    <w:rsid w:val="006D2954"/>
    <w:rsid w:val="006D2D39"/>
    <w:rsid w:val="006D3243"/>
    <w:rsid w:val="006D37CA"/>
    <w:rsid w:val="006D3887"/>
    <w:rsid w:val="006D4570"/>
    <w:rsid w:val="006D4812"/>
    <w:rsid w:val="006D4B83"/>
    <w:rsid w:val="006D4C4E"/>
    <w:rsid w:val="006D4CF8"/>
    <w:rsid w:val="006D4D09"/>
    <w:rsid w:val="006D4EEB"/>
    <w:rsid w:val="006D4F19"/>
    <w:rsid w:val="006D4F81"/>
    <w:rsid w:val="006D506A"/>
    <w:rsid w:val="006D50A9"/>
    <w:rsid w:val="006D529C"/>
    <w:rsid w:val="006D5A6D"/>
    <w:rsid w:val="006D5AD0"/>
    <w:rsid w:val="006D6429"/>
    <w:rsid w:val="006D6771"/>
    <w:rsid w:val="006D6EAE"/>
    <w:rsid w:val="006D712C"/>
    <w:rsid w:val="006D78A6"/>
    <w:rsid w:val="006D7BF9"/>
    <w:rsid w:val="006E03BD"/>
    <w:rsid w:val="006E0753"/>
    <w:rsid w:val="006E0BE7"/>
    <w:rsid w:val="006E0C69"/>
    <w:rsid w:val="006E0C87"/>
    <w:rsid w:val="006E0D39"/>
    <w:rsid w:val="006E10BE"/>
    <w:rsid w:val="006E1502"/>
    <w:rsid w:val="006E1955"/>
    <w:rsid w:val="006E1AE7"/>
    <w:rsid w:val="006E20B8"/>
    <w:rsid w:val="006E23D8"/>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CD1"/>
    <w:rsid w:val="006F0EFB"/>
    <w:rsid w:val="006F14AF"/>
    <w:rsid w:val="006F1579"/>
    <w:rsid w:val="006F1625"/>
    <w:rsid w:val="006F1A7D"/>
    <w:rsid w:val="006F1D6C"/>
    <w:rsid w:val="006F212E"/>
    <w:rsid w:val="006F262A"/>
    <w:rsid w:val="006F267B"/>
    <w:rsid w:val="006F284E"/>
    <w:rsid w:val="006F297B"/>
    <w:rsid w:val="006F2A15"/>
    <w:rsid w:val="006F2D2F"/>
    <w:rsid w:val="006F3041"/>
    <w:rsid w:val="006F3D97"/>
    <w:rsid w:val="006F3FD0"/>
    <w:rsid w:val="006F42BE"/>
    <w:rsid w:val="006F42FD"/>
    <w:rsid w:val="006F536C"/>
    <w:rsid w:val="006F66A7"/>
    <w:rsid w:val="006F6DF9"/>
    <w:rsid w:val="006F7918"/>
    <w:rsid w:val="006F7EC9"/>
    <w:rsid w:val="006F7EF3"/>
    <w:rsid w:val="007006D2"/>
    <w:rsid w:val="00700922"/>
    <w:rsid w:val="00700A23"/>
    <w:rsid w:val="00700AF4"/>
    <w:rsid w:val="0070113E"/>
    <w:rsid w:val="00701802"/>
    <w:rsid w:val="00702AA0"/>
    <w:rsid w:val="00702D51"/>
    <w:rsid w:val="00702F76"/>
    <w:rsid w:val="007034E1"/>
    <w:rsid w:val="00703783"/>
    <w:rsid w:val="0070395C"/>
    <w:rsid w:val="00703E1C"/>
    <w:rsid w:val="00703FE6"/>
    <w:rsid w:val="00704C48"/>
    <w:rsid w:val="00705165"/>
    <w:rsid w:val="007058AB"/>
    <w:rsid w:val="007059F2"/>
    <w:rsid w:val="00705B62"/>
    <w:rsid w:val="00705C8E"/>
    <w:rsid w:val="00705D92"/>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3253"/>
    <w:rsid w:val="007132AE"/>
    <w:rsid w:val="0071345A"/>
    <w:rsid w:val="0071389A"/>
    <w:rsid w:val="00713A02"/>
    <w:rsid w:val="00713A2D"/>
    <w:rsid w:val="00713DF3"/>
    <w:rsid w:val="00713E59"/>
    <w:rsid w:val="00714000"/>
    <w:rsid w:val="007141ED"/>
    <w:rsid w:val="00714353"/>
    <w:rsid w:val="00714BC1"/>
    <w:rsid w:val="00714E70"/>
    <w:rsid w:val="007151CB"/>
    <w:rsid w:val="007155FC"/>
    <w:rsid w:val="007158F6"/>
    <w:rsid w:val="00715930"/>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F5F"/>
    <w:rsid w:val="0072335B"/>
    <w:rsid w:val="0072368C"/>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27E77"/>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8AA"/>
    <w:rsid w:val="0074495A"/>
    <w:rsid w:val="007449C2"/>
    <w:rsid w:val="00744B6B"/>
    <w:rsid w:val="00744FC6"/>
    <w:rsid w:val="00745399"/>
    <w:rsid w:val="0074574F"/>
    <w:rsid w:val="007460AA"/>
    <w:rsid w:val="00746D30"/>
    <w:rsid w:val="007472E6"/>
    <w:rsid w:val="0074764D"/>
    <w:rsid w:val="00747AE3"/>
    <w:rsid w:val="00747C9F"/>
    <w:rsid w:val="00747E4B"/>
    <w:rsid w:val="00750121"/>
    <w:rsid w:val="00750471"/>
    <w:rsid w:val="0075091B"/>
    <w:rsid w:val="00750DA9"/>
    <w:rsid w:val="00750FB1"/>
    <w:rsid w:val="007521E2"/>
    <w:rsid w:val="00752875"/>
    <w:rsid w:val="00752A20"/>
    <w:rsid w:val="00752DAC"/>
    <w:rsid w:val="00752DE2"/>
    <w:rsid w:val="00752E6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30D7"/>
    <w:rsid w:val="007636A4"/>
    <w:rsid w:val="007637F9"/>
    <w:rsid w:val="007638E9"/>
    <w:rsid w:val="00763BFC"/>
    <w:rsid w:val="00763DCB"/>
    <w:rsid w:val="00763FDA"/>
    <w:rsid w:val="007640B6"/>
    <w:rsid w:val="007646EC"/>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3546"/>
    <w:rsid w:val="00773AD3"/>
    <w:rsid w:val="007742FA"/>
    <w:rsid w:val="007744B2"/>
    <w:rsid w:val="00774C4B"/>
    <w:rsid w:val="00774E5A"/>
    <w:rsid w:val="00774FB4"/>
    <w:rsid w:val="00775CCF"/>
    <w:rsid w:val="00775E35"/>
    <w:rsid w:val="00775E9C"/>
    <w:rsid w:val="00776278"/>
    <w:rsid w:val="00776923"/>
    <w:rsid w:val="00776A91"/>
    <w:rsid w:val="00776AE9"/>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ED5"/>
    <w:rsid w:val="0079012E"/>
    <w:rsid w:val="007902B6"/>
    <w:rsid w:val="0079043C"/>
    <w:rsid w:val="007906A8"/>
    <w:rsid w:val="00790AFF"/>
    <w:rsid w:val="00790C89"/>
    <w:rsid w:val="00790FCA"/>
    <w:rsid w:val="0079105C"/>
    <w:rsid w:val="00791574"/>
    <w:rsid w:val="007915DC"/>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73A"/>
    <w:rsid w:val="00797BD0"/>
    <w:rsid w:val="00797D30"/>
    <w:rsid w:val="007A000B"/>
    <w:rsid w:val="007A064B"/>
    <w:rsid w:val="007A0DE3"/>
    <w:rsid w:val="007A118B"/>
    <w:rsid w:val="007A138C"/>
    <w:rsid w:val="007A1429"/>
    <w:rsid w:val="007A15DE"/>
    <w:rsid w:val="007A1A0A"/>
    <w:rsid w:val="007A1B39"/>
    <w:rsid w:val="007A26C3"/>
    <w:rsid w:val="007A2AC7"/>
    <w:rsid w:val="007A33DF"/>
    <w:rsid w:val="007A3414"/>
    <w:rsid w:val="007A471C"/>
    <w:rsid w:val="007A49A7"/>
    <w:rsid w:val="007A4D61"/>
    <w:rsid w:val="007A5484"/>
    <w:rsid w:val="007A5CCA"/>
    <w:rsid w:val="007A5E6D"/>
    <w:rsid w:val="007A5FC0"/>
    <w:rsid w:val="007A6266"/>
    <w:rsid w:val="007A672A"/>
    <w:rsid w:val="007A68B3"/>
    <w:rsid w:val="007A69BB"/>
    <w:rsid w:val="007A71B2"/>
    <w:rsid w:val="007A76D8"/>
    <w:rsid w:val="007B0056"/>
    <w:rsid w:val="007B0746"/>
    <w:rsid w:val="007B081B"/>
    <w:rsid w:val="007B0DC1"/>
    <w:rsid w:val="007B16AF"/>
    <w:rsid w:val="007B1A18"/>
    <w:rsid w:val="007B1ADC"/>
    <w:rsid w:val="007B1C1B"/>
    <w:rsid w:val="007B1D85"/>
    <w:rsid w:val="007B23D4"/>
    <w:rsid w:val="007B2EB5"/>
    <w:rsid w:val="007B342B"/>
    <w:rsid w:val="007B3CC5"/>
    <w:rsid w:val="007B4051"/>
    <w:rsid w:val="007B40A4"/>
    <w:rsid w:val="007B4138"/>
    <w:rsid w:val="007B42F6"/>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6F5"/>
    <w:rsid w:val="007C004B"/>
    <w:rsid w:val="007C02CE"/>
    <w:rsid w:val="007C0358"/>
    <w:rsid w:val="007C16D4"/>
    <w:rsid w:val="007C186A"/>
    <w:rsid w:val="007C18C4"/>
    <w:rsid w:val="007C1A8E"/>
    <w:rsid w:val="007C1B5F"/>
    <w:rsid w:val="007C1DBF"/>
    <w:rsid w:val="007C1DD3"/>
    <w:rsid w:val="007C22A4"/>
    <w:rsid w:val="007C2B19"/>
    <w:rsid w:val="007C3370"/>
    <w:rsid w:val="007C3427"/>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E0"/>
    <w:rsid w:val="007D1A96"/>
    <w:rsid w:val="007D23EE"/>
    <w:rsid w:val="007D286D"/>
    <w:rsid w:val="007D2C82"/>
    <w:rsid w:val="007D2C89"/>
    <w:rsid w:val="007D2D0B"/>
    <w:rsid w:val="007D377C"/>
    <w:rsid w:val="007D3CA9"/>
    <w:rsid w:val="007D414E"/>
    <w:rsid w:val="007D42E9"/>
    <w:rsid w:val="007D440B"/>
    <w:rsid w:val="007D53B0"/>
    <w:rsid w:val="007D53C1"/>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8A9"/>
    <w:rsid w:val="007E0DF1"/>
    <w:rsid w:val="007E16F0"/>
    <w:rsid w:val="007E1795"/>
    <w:rsid w:val="007E1C4E"/>
    <w:rsid w:val="007E1CE5"/>
    <w:rsid w:val="007E23B1"/>
    <w:rsid w:val="007E2553"/>
    <w:rsid w:val="007E25CD"/>
    <w:rsid w:val="007E27B5"/>
    <w:rsid w:val="007E3D34"/>
    <w:rsid w:val="007E4810"/>
    <w:rsid w:val="007E48B6"/>
    <w:rsid w:val="007E4995"/>
    <w:rsid w:val="007E5023"/>
    <w:rsid w:val="007E52D3"/>
    <w:rsid w:val="007E52F2"/>
    <w:rsid w:val="007E5450"/>
    <w:rsid w:val="007E6561"/>
    <w:rsid w:val="007E6A99"/>
    <w:rsid w:val="007E6F57"/>
    <w:rsid w:val="007E6F76"/>
    <w:rsid w:val="007E716E"/>
    <w:rsid w:val="007E7567"/>
    <w:rsid w:val="007E75A8"/>
    <w:rsid w:val="007E7FA7"/>
    <w:rsid w:val="007F0136"/>
    <w:rsid w:val="007F04FC"/>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322"/>
    <w:rsid w:val="007F3730"/>
    <w:rsid w:val="007F37FE"/>
    <w:rsid w:val="007F3887"/>
    <w:rsid w:val="007F3CB2"/>
    <w:rsid w:val="007F3F55"/>
    <w:rsid w:val="007F41C0"/>
    <w:rsid w:val="007F493F"/>
    <w:rsid w:val="007F4A78"/>
    <w:rsid w:val="007F51F1"/>
    <w:rsid w:val="007F57B7"/>
    <w:rsid w:val="007F584C"/>
    <w:rsid w:val="007F5BE4"/>
    <w:rsid w:val="007F5F3D"/>
    <w:rsid w:val="007F6605"/>
    <w:rsid w:val="007F6808"/>
    <w:rsid w:val="007F6F63"/>
    <w:rsid w:val="007F7040"/>
    <w:rsid w:val="007F7393"/>
    <w:rsid w:val="007F76E2"/>
    <w:rsid w:val="007F7E1B"/>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A7F"/>
    <w:rsid w:val="00803FAE"/>
    <w:rsid w:val="008040C8"/>
    <w:rsid w:val="00804138"/>
    <w:rsid w:val="00804494"/>
    <w:rsid w:val="00804531"/>
    <w:rsid w:val="00804A3C"/>
    <w:rsid w:val="00804A9B"/>
    <w:rsid w:val="00804DE1"/>
    <w:rsid w:val="008054E4"/>
    <w:rsid w:val="00805E4D"/>
    <w:rsid w:val="00806148"/>
    <w:rsid w:val="008066DD"/>
    <w:rsid w:val="00806DB8"/>
    <w:rsid w:val="00806FD8"/>
    <w:rsid w:val="0080707D"/>
    <w:rsid w:val="008074DB"/>
    <w:rsid w:val="00810086"/>
    <w:rsid w:val="0081011B"/>
    <w:rsid w:val="008102D7"/>
    <w:rsid w:val="00810782"/>
    <w:rsid w:val="00810876"/>
    <w:rsid w:val="008108DC"/>
    <w:rsid w:val="00810B1C"/>
    <w:rsid w:val="00810F02"/>
    <w:rsid w:val="00810F24"/>
    <w:rsid w:val="00810FC6"/>
    <w:rsid w:val="0081101F"/>
    <w:rsid w:val="008113A0"/>
    <w:rsid w:val="0081159A"/>
    <w:rsid w:val="00811E49"/>
    <w:rsid w:val="008122F5"/>
    <w:rsid w:val="00812CCD"/>
    <w:rsid w:val="00813110"/>
    <w:rsid w:val="008135CE"/>
    <w:rsid w:val="008136C4"/>
    <w:rsid w:val="00813723"/>
    <w:rsid w:val="0081377D"/>
    <w:rsid w:val="00813824"/>
    <w:rsid w:val="0081389A"/>
    <w:rsid w:val="00813A9B"/>
    <w:rsid w:val="00813CA0"/>
    <w:rsid w:val="00813D92"/>
    <w:rsid w:val="00813E53"/>
    <w:rsid w:val="008148FE"/>
    <w:rsid w:val="00814D60"/>
    <w:rsid w:val="00815304"/>
    <w:rsid w:val="0081541B"/>
    <w:rsid w:val="00815D22"/>
    <w:rsid w:val="00815E03"/>
    <w:rsid w:val="00815FF2"/>
    <w:rsid w:val="0081708B"/>
    <w:rsid w:val="00817BE8"/>
    <w:rsid w:val="00817CE4"/>
    <w:rsid w:val="00817D9D"/>
    <w:rsid w:val="008200B7"/>
    <w:rsid w:val="008201EB"/>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741"/>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AEE"/>
    <w:rsid w:val="00830E9D"/>
    <w:rsid w:val="0083169D"/>
    <w:rsid w:val="00831A51"/>
    <w:rsid w:val="008324A0"/>
    <w:rsid w:val="008326BC"/>
    <w:rsid w:val="0083275D"/>
    <w:rsid w:val="00832A23"/>
    <w:rsid w:val="00832A6F"/>
    <w:rsid w:val="00832B34"/>
    <w:rsid w:val="00832E67"/>
    <w:rsid w:val="00832F1B"/>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E87"/>
    <w:rsid w:val="00840EB3"/>
    <w:rsid w:val="00841659"/>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62"/>
    <w:rsid w:val="008516EE"/>
    <w:rsid w:val="0085190C"/>
    <w:rsid w:val="00851A8A"/>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67B53"/>
    <w:rsid w:val="008708AC"/>
    <w:rsid w:val="00870E1E"/>
    <w:rsid w:val="00870F2F"/>
    <w:rsid w:val="00871826"/>
    <w:rsid w:val="0087205C"/>
    <w:rsid w:val="008726BD"/>
    <w:rsid w:val="00872C86"/>
    <w:rsid w:val="00872E8F"/>
    <w:rsid w:val="0087301C"/>
    <w:rsid w:val="0087335C"/>
    <w:rsid w:val="0087363E"/>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A62"/>
    <w:rsid w:val="00881C1D"/>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1D87"/>
    <w:rsid w:val="00892524"/>
    <w:rsid w:val="008925B1"/>
    <w:rsid w:val="008925FA"/>
    <w:rsid w:val="008926FE"/>
    <w:rsid w:val="00892968"/>
    <w:rsid w:val="00892B14"/>
    <w:rsid w:val="0089340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6D19"/>
    <w:rsid w:val="008973B9"/>
    <w:rsid w:val="00897480"/>
    <w:rsid w:val="00897677"/>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30E3"/>
    <w:rsid w:val="008B343B"/>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BDF"/>
    <w:rsid w:val="008C3F96"/>
    <w:rsid w:val="008C43EB"/>
    <w:rsid w:val="008C45CE"/>
    <w:rsid w:val="008C4A96"/>
    <w:rsid w:val="008C4CB7"/>
    <w:rsid w:val="008C4DC9"/>
    <w:rsid w:val="008C4FA9"/>
    <w:rsid w:val="008C504F"/>
    <w:rsid w:val="008C5237"/>
    <w:rsid w:val="008C5D94"/>
    <w:rsid w:val="008C5DA7"/>
    <w:rsid w:val="008C63E0"/>
    <w:rsid w:val="008C63EE"/>
    <w:rsid w:val="008C66AA"/>
    <w:rsid w:val="008C66B3"/>
    <w:rsid w:val="008C66FE"/>
    <w:rsid w:val="008C6899"/>
    <w:rsid w:val="008C694B"/>
    <w:rsid w:val="008C6B68"/>
    <w:rsid w:val="008C6D00"/>
    <w:rsid w:val="008C6E63"/>
    <w:rsid w:val="008C70BD"/>
    <w:rsid w:val="008C72E2"/>
    <w:rsid w:val="008C74BB"/>
    <w:rsid w:val="008C78DE"/>
    <w:rsid w:val="008C7A5E"/>
    <w:rsid w:val="008D012B"/>
    <w:rsid w:val="008D0452"/>
    <w:rsid w:val="008D050F"/>
    <w:rsid w:val="008D0846"/>
    <w:rsid w:val="008D0966"/>
    <w:rsid w:val="008D10A1"/>
    <w:rsid w:val="008D13EF"/>
    <w:rsid w:val="008D14AB"/>
    <w:rsid w:val="008D1711"/>
    <w:rsid w:val="008D1962"/>
    <w:rsid w:val="008D1BC8"/>
    <w:rsid w:val="008D20F0"/>
    <w:rsid w:val="008D2166"/>
    <w:rsid w:val="008D2308"/>
    <w:rsid w:val="008D27B9"/>
    <w:rsid w:val="008D2853"/>
    <w:rsid w:val="008D317D"/>
    <w:rsid w:val="008D334A"/>
    <w:rsid w:val="008D3E39"/>
    <w:rsid w:val="008D3EDE"/>
    <w:rsid w:val="008D449C"/>
    <w:rsid w:val="008D44BC"/>
    <w:rsid w:val="008D4739"/>
    <w:rsid w:val="008D48E4"/>
    <w:rsid w:val="008D4D4A"/>
    <w:rsid w:val="008D5367"/>
    <w:rsid w:val="008D5A93"/>
    <w:rsid w:val="008D5AA0"/>
    <w:rsid w:val="008D5FDD"/>
    <w:rsid w:val="008D6632"/>
    <w:rsid w:val="008D66C5"/>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1C5"/>
    <w:rsid w:val="008E2499"/>
    <w:rsid w:val="008E2788"/>
    <w:rsid w:val="008E2998"/>
    <w:rsid w:val="008E2A87"/>
    <w:rsid w:val="008E2C5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074"/>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5F7"/>
    <w:rsid w:val="008F6F85"/>
    <w:rsid w:val="008F734A"/>
    <w:rsid w:val="008F73B5"/>
    <w:rsid w:val="008F73C1"/>
    <w:rsid w:val="008F7485"/>
    <w:rsid w:val="008F758D"/>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539"/>
    <w:rsid w:val="00902E78"/>
    <w:rsid w:val="0090308F"/>
    <w:rsid w:val="009030C8"/>
    <w:rsid w:val="00903294"/>
    <w:rsid w:val="009036C2"/>
    <w:rsid w:val="009036E9"/>
    <w:rsid w:val="00903E64"/>
    <w:rsid w:val="00903EC4"/>
    <w:rsid w:val="0090432F"/>
    <w:rsid w:val="009049CB"/>
    <w:rsid w:val="00904E7A"/>
    <w:rsid w:val="00904F53"/>
    <w:rsid w:val="00904FEB"/>
    <w:rsid w:val="0090500F"/>
    <w:rsid w:val="0090502E"/>
    <w:rsid w:val="0090546E"/>
    <w:rsid w:val="00905CBA"/>
    <w:rsid w:val="0090615A"/>
    <w:rsid w:val="00906A31"/>
    <w:rsid w:val="00906CE4"/>
    <w:rsid w:val="00907C7D"/>
    <w:rsid w:val="00910417"/>
    <w:rsid w:val="00910A75"/>
    <w:rsid w:val="009116AB"/>
    <w:rsid w:val="0091190B"/>
    <w:rsid w:val="0091192B"/>
    <w:rsid w:val="00912084"/>
    <w:rsid w:val="0091271C"/>
    <w:rsid w:val="009131DF"/>
    <w:rsid w:val="00913544"/>
    <w:rsid w:val="00913744"/>
    <w:rsid w:val="009138DD"/>
    <w:rsid w:val="00913DF1"/>
    <w:rsid w:val="00913E7D"/>
    <w:rsid w:val="00913FA0"/>
    <w:rsid w:val="0091404B"/>
    <w:rsid w:val="00914D5C"/>
    <w:rsid w:val="00915A24"/>
    <w:rsid w:val="00915FA4"/>
    <w:rsid w:val="00916029"/>
    <w:rsid w:val="00916208"/>
    <w:rsid w:val="009162EE"/>
    <w:rsid w:val="00916677"/>
    <w:rsid w:val="0091693A"/>
    <w:rsid w:val="009169D6"/>
    <w:rsid w:val="00917440"/>
    <w:rsid w:val="00917527"/>
    <w:rsid w:val="00917AA2"/>
    <w:rsid w:val="00917C19"/>
    <w:rsid w:val="00917D53"/>
    <w:rsid w:val="00917E15"/>
    <w:rsid w:val="00920526"/>
    <w:rsid w:val="0092055A"/>
    <w:rsid w:val="00920705"/>
    <w:rsid w:val="00920862"/>
    <w:rsid w:val="009209A9"/>
    <w:rsid w:val="00920C59"/>
    <w:rsid w:val="00920C6C"/>
    <w:rsid w:val="00921510"/>
    <w:rsid w:val="0092224D"/>
    <w:rsid w:val="0092294F"/>
    <w:rsid w:val="00922CBD"/>
    <w:rsid w:val="00922E79"/>
    <w:rsid w:val="009230F8"/>
    <w:rsid w:val="009236D8"/>
    <w:rsid w:val="00923C7F"/>
    <w:rsid w:val="00924189"/>
    <w:rsid w:val="0092459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2CB"/>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F3A"/>
    <w:rsid w:val="00952A55"/>
    <w:rsid w:val="00952AB7"/>
    <w:rsid w:val="00952B72"/>
    <w:rsid w:val="00953207"/>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5B2F"/>
    <w:rsid w:val="009565EA"/>
    <w:rsid w:val="0095674C"/>
    <w:rsid w:val="00956E37"/>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A53"/>
    <w:rsid w:val="00963CBE"/>
    <w:rsid w:val="00963D01"/>
    <w:rsid w:val="00963F58"/>
    <w:rsid w:val="00963F9D"/>
    <w:rsid w:val="009646B3"/>
    <w:rsid w:val="00964DF1"/>
    <w:rsid w:val="0096501F"/>
    <w:rsid w:val="009654DE"/>
    <w:rsid w:val="009654FE"/>
    <w:rsid w:val="009659F9"/>
    <w:rsid w:val="00966689"/>
    <w:rsid w:val="009667C3"/>
    <w:rsid w:val="00966AA5"/>
    <w:rsid w:val="00966F5A"/>
    <w:rsid w:val="00966FA5"/>
    <w:rsid w:val="00967510"/>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DEA"/>
    <w:rsid w:val="00983F25"/>
    <w:rsid w:val="0098456A"/>
    <w:rsid w:val="00984B14"/>
    <w:rsid w:val="009852A2"/>
    <w:rsid w:val="00985313"/>
    <w:rsid w:val="0098559C"/>
    <w:rsid w:val="00985ACB"/>
    <w:rsid w:val="00985DEC"/>
    <w:rsid w:val="00986557"/>
    <w:rsid w:val="00986729"/>
    <w:rsid w:val="00986AA7"/>
    <w:rsid w:val="00986AF6"/>
    <w:rsid w:val="00986BC7"/>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2E31"/>
    <w:rsid w:val="009935CB"/>
    <w:rsid w:val="009937B0"/>
    <w:rsid w:val="00993D48"/>
    <w:rsid w:val="00994732"/>
    <w:rsid w:val="00994765"/>
    <w:rsid w:val="0099508D"/>
    <w:rsid w:val="009953B7"/>
    <w:rsid w:val="009954D5"/>
    <w:rsid w:val="00995738"/>
    <w:rsid w:val="00995971"/>
    <w:rsid w:val="00995F11"/>
    <w:rsid w:val="00996103"/>
    <w:rsid w:val="00996443"/>
    <w:rsid w:val="00996643"/>
    <w:rsid w:val="00996710"/>
    <w:rsid w:val="00996F70"/>
    <w:rsid w:val="00997104"/>
    <w:rsid w:val="00997A77"/>
    <w:rsid w:val="00997C78"/>
    <w:rsid w:val="009A02C6"/>
    <w:rsid w:val="009A07D5"/>
    <w:rsid w:val="009A0992"/>
    <w:rsid w:val="009A1053"/>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B0020"/>
    <w:rsid w:val="009B0045"/>
    <w:rsid w:val="009B00AF"/>
    <w:rsid w:val="009B02AD"/>
    <w:rsid w:val="009B0AED"/>
    <w:rsid w:val="009B13AE"/>
    <w:rsid w:val="009B1706"/>
    <w:rsid w:val="009B2E40"/>
    <w:rsid w:val="009B3523"/>
    <w:rsid w:val="009B3E14"/>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721"/>
    <w:rsid w:val="009C0A8A"/>
    <w:rsid w:val="009C0A9C"/>
    <w:rsid w:val="009C172D"/>
    <w:rsid w:val="009C1819"/>
    <w:rsid w:val="009C1BE4"/>
    <w:rsid w:val="009C21C9"/>
    <w:rsid w:val="009C2BE2"/>
    <w:rsid w:val="009C2D02"/>
    <w:rsid w:val="009C3153"/>
    <w:rsid w:val="009C3A40"/>
    <w:rsid w:val="009C3C49"/>
    <w:rsid w:val="009C3EA2"/>
    <w:rsid w:val="009C455F"/>
    <w:rsid w:val="009C458B"/>
    <w:rsid w:val="009C4D70"/>
    <w:rsid w:val="009C5134"/>
    <w:rsid w:val="009C5303"/>
    <w:rsid w:val="009C552E"/>
    <w:rsid w:val="009C5814"/>
    <w:rsid w:val="009C5B54"/>
    <w:rsid w:val="009C5D35"/>
    <w:rsid w:val="009C60DB"/>
    <w:rsid w:val="009C62B8"/>
    <w:rsid w:val="009C6B85"/>
    <w:rsid w:val="009C747B"/>
    <w:rsid w:val="009C74E4"/>
    <w:rsid w:val="009D05D7"/>
    <w:rsid w:val="009D0BD9"/>
    <w:rsid w:val="009D0E39"/>
    <w:rsid w:val="009D16AD"/>
    <w:rsid w:val="009D174C"/>
    <w:rsid w:val="009D2022"/>
    <w:rsid w:val="009D2107"/>
    <w:rsid w:val="009D2676"/>
    <w:rsid w:val="009D2A7B"/>
    <w:rsid w:val="009D2CC1"/>
    <w:rsid w:val="009D2D3A"/>
    <w:rsid w:val="009D3147"/>
    <w:rsid w:val="009D352C"/>
    <w:rsid w:val="009D3573"/>
    <w:rsid w:val="009D3E05"/>
    <w:rsid w:val="009D3F13"/>
    <w:rsid w:val="009D4206"/>
    <w:rsid w:val="009D47F4"/>
    <w:rsid w:val="009D49B8"/>
    <w:rsid w:val="009D5430"/>
    <w:rsid w:val="009D5888"/>
    <w:rsid w:val="009D5BBC"/>
    <w:rsid w:val="009D6402"/>
    <w:rsid w:val="009D6425"/>
    <w:rsid w:val="009D64B5"/>
    <w:rsid w:val="009D68BD"/>
    <w:rsid w:val="009D6FEC"/>
    <w:rsid w:val="009D7227"/>
    <w:rsid w:val="009D72F5"/>
    <w:rsid w:val="009D73DD"/>
    <w:rsid w:val="009D759E"/>
    <w:rsid w:val="009D7D2D"/>
    <w:rsid w:val="009D7D59"/>
    <w:rsid w:val="009E0041"/>
    <w:rsid w:val="009E0112"/>
    <w:rsid w:val="009E02FC"/>
    <w:rsid w:val="009E04C7"/>
    <w:rsid w:val="009E0BBC"/>
    <w:rsid w:val="009E0CA1"/>
    <w:rsid w:val="009E1349"/>
    <w:rsid w:val="009E135E"/>
    <w:rsid w:val="009E13EF"/>
    <w:rsid w:val="009E15F5"/>
    <w:rsid w:val="009E196D"/>
    <w:rsid w:val="009E1C60"/>
    <w:rsid w:val="009E1C75"/>
    <w:rsid w:val="009E2A9A"/>
    <w:rsid w:val="009E2ACE"/>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D82"/>
    <w:rsid w:val="009E6E16"/>
    <w:rsid w:val="009E6E7C"/>
    <w:rsid w:val="009E6F8C"/>
    <w:rsid w:val="009E7E5C"/>
    <w:rsid w:val="009F074D"/>
    <w:rsid w:val="009F0D10"/>
    <w:rsid w:val="009F0E1D"/>
    <w:rsid w:val="009F0FAB"/>
    <w:rsid w:val="009F156D"/>
    <w:rsid w:val="009F1F45"/>
    <w:rsid w:val="009F20A0"/>
    <w:rsid w:val="009F23CB"/>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13F3"/>
    <w:rsid w:val="00A01641"/>
    <w:rsid w:val="00A0189D"/>
    <w:rsid w:val="00A02385"/>
    <w:rsid w:val="00A028D3"/>
    <w:rsid w:val="00A02B9C"/>
    <w:rsid w:val="00A02C61"/>
    <w:rsid w:val="00A02D03"/>
    <w:rsid w:val="00A031FE"/>
    <w:rsid w:val="00A03CEC"/>
    <w:rsid w:val="00A03FF1"/>
    <w:rsid w:val="00A04951"/>
    <w:rsid w:val="00A049AE"/>
    <w:rsid w:val="00A04D60"/>
    <w:rsid w:val="00A04F79"/>
    <w:rsid w:val="00A05106"/>
    <w:rsid w:val="00A05156"/>
    <w:rsid w:val="00A05887"/>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5B1B"/>
    <w:rsid w:val="00A161B9"/>
    <w:rsid w:val="00A162B3"/>
    <w:rsid w:val="00A164E7"/>
    <w:rsid w:val="00A166E5"/>
    <w:rsid w:val="00A1673E"/>
    <w:rsid w:val="00A16AC6"/>
    <w:rsid w:val="00A16E19"/>
    <w:rsid w:val="00A16E70"/>
    <w:rsid w:val="00A1784C"/>
    <w:rsid w:val="00A17D7D"/>
    <w:rsid w:val="00A20539"/>
    <w:rsid w:val="00A20A46"/>
    <w:rsid w:val="00A20BE9"/>
    <w:rsid w:val="00A20EB7"/>
    <w:rsid w:val="00A20F35"/>
    <w:rsid w:val="00A20FDA"/>
    <w:rsid w:val="00A2120B"/>
    <w:rsid w:val="00A214CD"/>
    <w:rsid w:val="00A21743"/>
    <w:rsid w:val="00A21A8E"/>
    <w:rsid w:val="00A21C80"/>
    <w:rsid w:val="00A21D10"/>
    <w:rsid w:val="00A21DC1"/>
    <w:rsid w:val="00A220BB"/>
    <w:rsid w:val="00A228F6"/>
    <w:rsid w:val="00A2300B"/>
    <w:rsid w:val="00A23165"/>
    <w:rsid w:val="00A23221"/>
    <w:rsid w:val="00A23768"/>
    <w:rsid w:val="00A23900"/>
    <w:rsid w:val="00A24667"/>
    <w:rsid w:val="00A24728"/>
    <w:rsid w:val="00A2477A"/>
    <w:rsid w:val="00A247AA"/>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7482"/>
    <w:rsid w:val="00A3757B"/>
    <w:rsid w:val="00A3757E"/>
    <w:rsid w:val="00A376AC"/>
    <w:rsid w:val="00A379B1"/>
    <w:rsid w:val="00A37B47"/>
    <w:rsid w:val="00A37BCC"/>
    <w:rsid w:val="00A37BDA"/>
    <w:rsid w:val="00A37C7F"/>
    <w:rsid w:val="00A37C9F"/>
    <w:rsid w:val="00A37E2D"/>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E1C"/>
    <w:rsid w:val="00A5120D"/>
    <w:rsid w:val="00A51728"/>
    <w:rsid w:val="00A5172D"/>
    <w:rsid w:val="00A51781"/>
    <w:rsid w:val="00A51CA8"/>
    <w:rsid w:val="00A51E2C"/>
    <w:rsid w:val="00A52285"/>
    <w:rsid w:val="00A52592"/>
    <w:rsid w:val="00A5391D"/>
    <w:rsid w:val="00A53CE6"/>
    <w:rsid w:val="00A53D24"/>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801"/>
    <w:rsid w:val="00A71825"/>
    <w:rsid w:val="00A72385"/>
    <w:rsid w:val="00A7268E"/>
    <w:rsid w:val="00A72DA0"/>
    <w:rsid w:val="00A731F2"/>
    <w:rsid w:val="00A74557"/>
    <w:rsid w:val="00A749E8"/>
    <w:rsid w:val="00A74D26"/>
    <w:rsid w:val="00A75036"/>
    <w:rsid w:val="00A7545E"/>
    <w:rsid w:val="00A75746"/>
    <w:rsid w:val="00A7634C"/>
    <w:rsid w:val="00A76AC6"/>
    <w:rsid w:val="00A76F2F"/>
    <w:rsid w:val="00A774C8"/>
    <w:rsid w:val="00A77D26"/>
    <w:rsid w:val="00A80930"/>
    <w:rsid w:val="00A80B54"/>
    <w:rsid w:val="00A80C6E"/>
    <w:rsid w:val="00A80CDD"/>
    <w:rsid w:val="00A80D7F"/>
    <w:rsid w:val="00A80E4A"/>
    <w:rsid w:val="00A812E7"/>
    <w:rsid w:val="00A812FF"/>
    <w:rsid w:val="00A81584"/>
    <w:rsid w:val="00A81CFE"/>
    <w:rsid w:val="00A81F5C"/>
    <w:rsid w:val="00A8210E"/>
    <w:rsid w:val="00A82497"/>
    <w:rsid w:val="00A8267A"/>
    <w:rsid w:val="00A82815"/>
    <w:rsid w:val="00A82897"/>
    <w:rsid w:val="00A828EF"/>
    <w:rsid w:val="00A83281"/>
    <w:rsid w:val="00A838C5"/>
    <w:rsid w:val="00A83D83"/>
    <w:rsid w:val="00A84633"/>
    <w:rsid w:val="00A8539D"/>
    <w:rsid w:val="00A853D4"/>
    <w:rsid w:val="00A8570C"/>
    <w:rsid w:val="00A85B5F"/>
    <w:rsid w:val="00A85C90"/>
    <w:rsid w:val="00A867DE"/>
    <w:rsid w:val="00A869DB"/>
    <w:rsid w:val="00A86CB9"/>
    <w:rsid w:val="00A8795D"/>
    <w:rsid w:val="00A90944"/>
    <w:rsid w:val="00A90973"/>
    <w:rsid w:val="00A90EE2"/>
    <w:rsid w:val="00A9102F"/>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A66"/>
    <w:rsid w:val="00AA2C4F"/>
    <w:rsid w:val="00AA2C94"/>
    <w:rsid w:val="00AA310E"/>
    <w:rsid w:val="00AA3625"/>
    <w:rsid w:val="00AA3E82"/>
    <w:rsid w:val="00AA406B"/>
    <w:rsid w:val="00AA411A"/>
    <w:rsid w:val="00AA46BB"/>
    <w:rsid w:val="00AA46F3"/>
    <w:rsid w:val="00AA5B4F"/>
    <w:rsid w:val="00AA6572"/>
    <w:rsid w:val="00AA65D7"/>
    <w:rsid w:val="00AA6F62"/>
    <w:rsid w:val="00AA731E"/>
    <w:rsid w:val="00AA73E2"/>
    <w:rsid w:val="00AA77B2"/>
    <w:rsid w:val="00AA7CC1"/>
    <w:rsid w:val="00AA7DEE"/>
    <w:rsid w:val="00AA7F5A"/>
    <w:rsid w:val="00AB075A"/>
    <w:rsid w:val="00AB0C92"/>
    <w:rsid w:val="00AB0EA8"/>
    <w:rsid w:val="00AB1153"/>
    <w:rsid w:val="00AB132D"/>
    <w:rsid w:val="00AB14B0"/>
    <w:rsid w:val="00AB1B84"/>
    <w:rsid w:val="00AB1E3A"/>
    <w:rsid w:val="00AB29C9"/>
    <w:rsid w:val="00AB2E99"/>
    <w:rsid w:val="00AB3232"/>
    <w:rsid w:val="00AB3260"/>
    <w:rsid w:val="00AB34E1"/>
    <w:rsid w:val="00AB39C1"/>
    <w:rsid w:val="00AB3B2B"/>
    <w:rsid w:val="00AB431F"/>
    <w:rsid w:val="00AB4809"/>
    <w:rsid w:val="00AB4E43"/>
    <w:rsid w:val="00AB5EB2"/>
    <w:rsid w:val="00AB5F71"/>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41D"/>
    <w:rsid w:val="00AC294F"/>
    <w:rsid w:val="00AC2BE6"/>
    <w:rsid w:val="00AC2F76"/>
    <w:rsid w:val="00AC3316"/>
    <w:rsid w:val="00AC3494"/>
    <w:rsid w:val="00AC3685"/>
    <w:rsid w:val="00AC373A"/>
    <w:rsid w:val="00AC3825"/>
    <w:rsid w:val="00AC3CF3"/>
    <w:rsid w:val="00AC4315"/>
    <w:rsid w:val="00AC43C1"/>
    <w:rsid w:val="00AC47C5"/>
    <w:rsid w:val="00AC4816"/>
    <w:rsid w:val="00AC4C5F"/>
    <w:rsid w:val="00AC5303"/>
    <w:rsid w:val="00AC551A"/>
    <w:rsid w:val="00AC5AC6"/>
    <w:rsid w:val="00AC5C32"/>
    <w:rsid w:val="00AC5FF3"/>
    <w:rsid w:val="00AC6067"/>
    <w:rsid w:val="00AC61BB"/>
    <w:rsid w:val="00AC63E1"/>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A1"/>
    <w:rsid w:val="00AD2DE8"/>
    <w:rsid w:val="00AD2F88"/>
    <w:rsid w:val="00AD2FF9"/>
    <w:rsid w:val="00AD32F1"/>
    <w:rsid w:val="00AD351D"/>
    <w:rsid w:val="00AD3D75"/>
    <w:rsid w:val="00AD41B9"/>
    <w:rsid w:val="00AD448C"/>
    <w:rsid w:val="00AD44C8"/>
    <w:rsid w:val="00AD4854"/>
    <w:rsid w:val="00AD4B15"/>
    <w:rsid w:val="00AD4B37"/>
    <w:rsid w:val="00AD4C62"/>
    <w:rsid w:val="00AD4EF3"/>
    <w:rsid w:val="00AD5D73"/>
    <w:rsid w:val="00AD5D84"/>
    <w:rsid w:val="00AD5EFA"/>
    <w:rsid w:val="00AD5F11"/>
    <w:rsid w:val="00AD6A41"/>
    <w:rsid w:val="00AD6BCC"/>
    <w:rsid w:val="00AD7121"/>
    <w:rsid w:val="00AD71FD"/>
    <w:rsid w:val="00AD7682"/>
    <w:rsid w:val="00AD7D26"/>
    <w:rsid w:val="00AE079E"/>
    <w:rsid w:val="00AE0F1A"/>
    <w:rsid w:val="00AE0FBD"/>
    <w:rsid w:val="00AE1169"/>
    <w:rsid w:val="00AE1245"/>
    <w:rsid w:val="00AE17DA"/>
    <w:rsid w:val="00AE20A6"/>
    <w:rsid w:val="00AE22C0"/>
    <w:rsid w:val="00AE234B"/>
    <w:rsid w:val="00AE2A31"/>
    <w:rsid w:val="00AE346F"/>
    <w:rsid w:val="00AE3601"/>
    <w:rsid w:val="00AE391C"/>
    <w:rsid w:val="00AE3D8F"/>
    <w:rsid w:val="00AE3D9B"/>
    <w:rsid w:val="00AE3EA7"/>
    <w:rsid w:val="00AE42FC"/>
    <w:rsid w:val="00AE43D0"/>
    <w:rsid w:val="00AE47CE"/>
    <w:rsid w:val="00AE48F4"/>
    <w:rsid w:val="00AE4E61"/>
    <w:rsid w:val="00AE5015"/>
    <w:rsid w:val="00AE571E"/>
    <w:rsid w:val="00AE595D"/>
    <w:rsid w:val="00AE5AC4"/>
    <w:rsid w:val="00AE5C38"/>
    <w:rsid w:val="00AE728C"/>
    <w:rsid w:val="00AE7A3C"/>
    <w:rsid w:val="00AE7C54"/>
    <w:rsid w:val="00AE7E1F"/>
    <w:rsid w:val="00AE7E45"/>
    <w:rsid w:val="00AF02B4"/>
    <w:rsid w:val="00AF09AF"/>
    <w:rsid w:val="00AF0A41"/>
    <w:rsid w:val="00AF0A7D"/>
    <w:rsid w:val="00AF1138"/>
    <w:rsid w:val="00AF1433"/>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8AB"/>
    <w:rsid w:val="00B0090F"/>
    <w:rsid w:val="00B00D2C"/>
    <w:rsid w:val="00B00D8A"/>
    <w:rsid w:val="00B0178D"/>
    <w:rsid w:val="00B01D82"/>
    <w:rsid w:val="00B02474"/>
    <w:rsid w:val="00B0299C"/>
    <w:rsid w:val="00B02DB5"/>
    <w:rsid w:val="00B03168"/>
    <w:rsid w:val="00B03520"/>
    <w:rsid w:val="00B03DE9"/>
    <w:rsid w:val="00B04826"/>
    <w:rsid w:val="00B0519A"/>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5C4"/>
    <w:rsid w:val="00B143B0"/>
    <w:rsid w:val="00B1480D"/>
    <w:rsid w:val="00B1487C"/>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88C"/>
    <w:rsid w:val="00B229DC"/>
    <w:rsid w:val="00B22C21"/>
    <w:rsid w:val="00B22D12"/>
    <w:rsid w:val="00B2306D"/>
    <w:rsid w:val="00B231AE"/>
    <w:rsid w:val="00B240C1"/>
    <w:rsid w:val="00B247D7"/>
    <w:rsid w:val="00B24D9D"/>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400C0"/>
    <w:rsid w:val="00B40516"/>
    <w:rsid w:val="00B40898"/>
    <w:rsid w:val="00B40F1B"/>
    <w:rsid w:val="00B41032"/>
    <w:rsid w:val="00B4118F"/>
    <w:rsid w:val="00B420D2"/>
    <w:rsid w:val="00B42261"/>
    <w:rsid w:val="00B42412"/>
    <w:rsid w:val="00B4244D"/>
    <w:rsid w:val="00B4308A"/>
    <w:rsid w:val="00B435DF"/>
    <w:rsid w:val="00B4363E"/>
    <w:rsid w:val="00B43BC9"/>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78E"/>
    <w:rsid w:val="00B479AB"/>
    <w:rsid w:val="00B47DE1"/>
    <w:rsid w:val="00B5028D"/>
    <w:rsid w:val="00B502C1"/>
    <w:rsid w:val="00B50E2F"/>
    <w:rsid w:val="00B51036"/>
    <w:rsid w:val="00B513AB"/>
    <w:rsid w:val="00B51505"/>
    <w:rsid w:val="00B51AB5"/>
    <w:rsid w:val="00B51E05"/>
    <w:rsid w:val="00B5217E"/>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4D49"/>
    <w:rsid w:val="00B55228"/>
    <w:rsid w:val="00B55AFC"/>
    <w:rsid w:val="00B55CE0"/>
    <w:rsid w:val="00B5607C"/>
    <w:rsid w:val="00B567BF"/>
    <w:rsid w:val="00B56843"/>
    <w:rsid w:val="00B56EEE"/>
    <w:rsid w:val="00B57E05"/>
    <w:rsid w:val="00B57EA8"/>
    <w:rsid w:val="00B602C9"/>
    <w:rsid w:val="00B608DF"/>
    <w:rsid w:val="00B6194E"/>
    <w:rsid w:val="00B623BC"/>
    <w:rsid w:val="00B62736"/>
    <w:rsid w:val="00B629F8"/>
    <w:rsid w:val="00B62ADC"/>
    <w:rsid w:val="00B63632"/>
    <w:rsid w:val="00B63C55"/>
    <w:rsid w:val="00B64461"/>
    <w:rsid w:val="00B6452A"/>
    <w:rsid w:val="00B6488D"/>
    <w:rsid w:val="00B64F54"/>
    <w:rsid w:val="00B65209"/>
    <w:rsid w:val="00B65555"/>
    <w:rsid w:val="00B6579E"/>
    <w:rsid w:val="00B65B7C"/>
    <w:rsid w:val="00B65BCA"/>
    <w:rsid w:val="00B65E1D"/>
    <w:rsid w:val="00B6657C"/>
    <w:rsid w:val="00B66CA7"/>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E72"/>
    <w:rsid w:val="00B75EF5"/>
    <w:rsid w:val="00B75F30"/>
    <w:rsid w:val="00B7701A"/>
    <w:rsid w:val="00B77493"/>
    <w:rsid w:val="00B77990"/>
    <w:rsid w:val="00B77A44"/>
    <w:rsid w:val="00B77BE9"/>
    <w:rsid w:val="00B77D83"/>
    <w:rsid w:val="00B803E6"/>
    <w:rsid w:val="00B805EA"/>
    <w:rsid w:val="00B80ABC"/>
    <w:rsid w:val="00B80EF7"/>
    <w:rsid w:val="00B81051"/>
    <w:rsid w:val="00B8169C"/>
    <w:rsid w:val="00B81BBE"/>
    <w:rsid w:val="00B81C2B"/>
    <w:rsid w:val="00B81F81"/>
    <w:rsid w:val="00B827CD"/>
    <w:rsid w:val="00B827FA"/>
    <w:rsid w:val="00B829C9"/>
    <w:rsid w:val="00B82CFE"/>
    <w:rsid w:val="00B82F15"/>
    <w:rsid w:val="00B83183"/>
    <w:rsid w:val="00B83667"/>
    <w:rsid w:val="00B83BFA"/>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3E5"/>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97B23"/>
    <w:rsid w:val="00BA0142"/>
    <w:rsid w:val="00BA0227"/>
    <w:rsid w:val="00BA0244"/>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4635"/>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2EFF"/>
    <w:rsid w:val="00BB319E"/>
    <w:rsid w:val="00BB3547"/>
    <w:rsid w:val="00BB35CE"/>
    <w:rsid w:val="00BB394F"/>
    <w:rsid w:val="00BB3E91"/>
    <w:rsid w:val="00BB46A5"/>
    <w:rsid w:val="00BB4708"/>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98D"/>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8EA"/>
    <w:rsid w:val="00BE5AF8"/>
    <w:rsid w:val="00BE5B6A"/>
    <w:rsid w:val="00BE6592"/>
    <w:rsid w:val="00BE6B8B"/>
    <w:rsid w:val="00BE7106"/>
    <w:rsid w:val="00BE78EE"/>
    <w:rsid w:val="00BE7F35"/>
    <w:rsid w:val="00BE7F60"/>
    <w:rsid w:val="00BF054B"/>
    <w:rsid w:val="00BF0714"/>
    <w:rsid w:val="00BF0784"/>
    <w:rsid w:val="00BF0954"/>
    <w:rsid w:val="00BF0C3D"/>
    <w:rsid w:val="00BF0DE0"/>
    <w:rsid w:val="00BF1081"/>
    <w:rsid w:val="00BF122F"/>
    <w:rsid w:val="00BF1BA1"/>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91E"/>
    <w:rsid w:val="00C02B4A"/>
    <w:rsid w:val="00C033AE"/>
    <w:rsid w:val="00C03543"/>
    <w:rsid w:val="00C036ED"/>
    <w:rsid w:val="00C03728"/>
    <w:rsid w:val="00C03C54"/>
    <w:rsid w:val="00C03D69"/>
    <w:rsid w:val="00C0400D"/>
    <w:rsid w:val="00C045DE"/>
    <w:rsid w:val="00C04CC3"/>
    <w:rsid w:val="00C05A4F"/>
    <w:rsid w:val="00C05C72"/>
    <w:rsid w:val="00C05D46"/>
    <w:rsid w:val="00C0659F"/>
    <w:rsid w:val="00C0707B"/>
    <w:rsid w:val="00C07304"/>
    <w:rsid w:val="00C07D56"/>
    <w:rsid w:val="00C1040D"/>
    <w:rsid w:val="00C1085A"/>
    <w:rsid w:val="00C10A8E"/>
    <w:rsid w:val="00C10B62"/>
    <w:rsid w:val="00C10B84"/>
    <w:rsid w:val="00C111D6"/>
    <w:rsid w:val="00C1131E"/>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87A"/>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702"/>
    <w:rsid w:val="00C367F5"/>
    <w:rsid w:val="00C36A56"/>
    <w:rsid w:val="00C375F7"/>
    <w:rsid w:val="00C37F20"/>
    <w:rsid w:val="00C40014"/>
    <w:rsid w:val="00C404B9"/>
    <w:rsid w:val="00C408A6"/>
    <w:rsid w:val="00C40E88"/>
    <w:rsid w:val="00C412CC"/>
    <w:rsid w:val="00C417CA"/>
    <w:rsid w:val="00C41889"/>
    <w:rsid w:val="00C41C53"/>
    <w:rsid w:val="00C41F38"/>
    <w:rsid w:val="00C41F51"/>
    <w:rsid w:val="00C4206D"/>
    <w:rsid w:val="00C4211B"/>
    <w:rsid w:val="00C42435"/>
    <w:rsid w:val="00C43008"/>
    <w:rsid w:val="00C43531"/>
    <w:rsid w:val="00C4370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963"/>
    <w:rsid w:val="00C52C08"/>
    <w:rsid w:val="00C52F2A"/>
    <w:rsid w:val="00C5348D"/>
    <w:rsid w:val="00C539B4"/>
    <w:rsid w:val="00C53A92"/>
    <w:rsid w:val="00C53C16"/>
    <w:rsid w:val="00C53C96"/>
    <w:rsid w:val="00C54090"/>
    <w:rsid w:val="00C54620"/>
    <w:rsid w:val="00C549D8"/>
    <w:rsid w:val="00C553A9"/>
    <w:rsid w:val="00C55B88"/>
    <w:rsid w:val="00C56041"/>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7021E"/>
    <w:rsid w:val="00C703B0"/>
    <w:rsid w:val="00C70EEA"/>
    <w:rsid w:val="00C71608"/>
    <w:rsid w:val="00C716C5"/>
    <w:rsid w:val="00C71A6E"/>
    <w:rsid w:val="00C724F4"/>
    <w:rsid w:val="00C72CFD"/>
    <w:rsid w:val="00C72DA0"/>
    <w:rsid w:val="00C7308A"/>
    <w:rsid w:val="00C73387"/>
    <w:rsid w:val="00C734F9"/>
    <w:rsid w:val="00C74155"/>
    <w:rsid w:val="00C754B3"/>
    <w:rsid w:val="00C75573"/>
    <w:rsid w:val="00C756D1"/>
    <w:rsid w:val="00C75BF8"/>
    <w:rsid w:val="00C75F73"/>
    <w:rsid w:val="00C763FF"/>
    <w:rsid w:val="00C76E7B"/>
    <w:rsid w:val="00C778C4"/>
    <w:rsid w:val="00C804C2"/>
    <w:rsid w:val="00C807BD"/>
    <w:rsid w:val="00C80C8C"/>
    <w:rsid w:val="00C80CF6"/>
    <w:rsid w:val="00C81215"/>
    <w:rsid w:val="00C8131D"/>
    <w:rsid w:val="00C813FD"/>
    <w:rsid w:val="00C813FE"/>
    <w:rsid w:val="00C8147B"/>
    <w:rsid w:val="00C8167A"/>
    <w:rsid w:val="00C82016"/>
    <w:rsid w:val="00C821D5"/>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107F"/>
    <w:rsid w:val="00C91E0B"/>
    <w:rsid w:val="00C92007"/>
    <w:rsid w:val="00C923A4"/>
    <w:rsid w:val="00C928D3"/>
    <w:rsid w:val="00C92BC7"/>
    <w:rsid w:val="00C931B5"/>
    <w:rsid w:val="00C93511"/>
    <w:rsid w:val="00C93B2B"/>
    <w:rsid w:val="00C945A5"/>
    <w:rsid w:val="00C9497A"/>
    <w:rsid w:val="00C94CB7"/>
    <w:rsid w:val="00C950DB"/>
    <w:rsid w:val="00C9546A"/>
    <w:rsid w:val="00C9564A"/>
    <w:rsid w:val="00C959D6"/>
    <w:rsid w:val="00C95A7F"/>
    <w:rsid w:val="00C95B08"/>
    <w:rsid w:val="00C95C94"/>
    <w:rsid w:val="00C95EB6"/>
    <w:rsid w:val="00C96201"/>
    <w:rsid w:val="00C96323"/>
    <w:rsid w:val="00C9633E"/>
    <w:rsid w:val="00C965E3"/>
    <w:rsid w:val="00C96765"/>
    <w:rsid w:val="00C9695A"/>
    <w:rsid w:val="00C969EA"/>
    <w:rsid w:val="00C96A29"/>
    <w:rsid w:val="00C96A70"/>
    <w:rsid w:val="00C96C00"/>
    <w:rsid w:val="00C96CB8"/>
    <w:rsid w:val="00C96DDB"/>
    <w:rsid w:val="00C97016"/>
    <w:rsid w:val="00C97050"/>
    <w:rsid w:val="00C976B0"/>
    <w:rsid w:val="00C97F60"/>
    <w:rsid w:val="00CA0377"/>
    <w:rsid w:val="00CA0677"/>
    <w:rsid w:val="00CA0679"/>
    <w:rsid w:val="00CA093B"/>
    <w:rsid w:val="00CA0971"/>
    <w:rsid w:val="00CA0DBE"/>
    <w:rsid w:val="00CA1106"/>
    <w:rsid w:val="00CA1265"/>
    <w:rsid w:val="00CA12B0"/>
    <w:rsid w:val="00CA1ADD"/>
    <w:rsid w:val="00CA1D3F"/>
    <w:rsid w:val="00CA2304"/>
    <w:rsid w:val="00CA2590"/>
    <w:rsid w:val="00CA26C4"/>
    <w:rsid w:val="00CA278B"/>
    <w:rsid w:val="00CA2886"/>
    <w:rsid w:val="00CA2B5A"/>
    <w:rsid w:val="00CA315C"/>
    <w:rsid w:val="00CA34EA"/>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E8"/>
    <w:rsid w:val="00CB4EA6"/>
    <w:rsid w:val="00CB4F08"/>
    <w:rsid w:val="00CB569D"/>
    <w:rsid w:val="00CB5740"/>
    <w:rsid w:val="00CB5940"/>
    <w:rsid w:val="00CB5AD1"/>
    <w:rsid w:val="00CB5E84"/>
    <w:rsid w:val="00CB5E92"/>
    <w:rsid w:val="00CB5ED2"/>
    <w:rsid w:val="00CB6C9F"/>
    <w:rsid w:val="00CB6D44"/>
    <w:rsid w:val="00CB6DA6"/>
    <w:rsid w:val="00CB7553"/>
    <w:rsid w:val="00CB7AC1"/>
    <w:rsid w:val="00CB7FB6"/>
    <w:rsid w:val="00CC035B"/>
    <w:rsid w:val="00CC06F5"/>
    <w:rsid w:val="00CC099F"/>
    <w:rsid w:val="00CC10C2"/>
    <w:rsid w:val="00CC11FC"/>
    <w:rsid w:val="00CC125B"/>
    <w:rsid w:val="00CC1713"/>
    <w:rsid w:val="00CC1781"/>
    <w:rsid w:val="00CC17FA"/>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693"/>
    <w:rsid w:val="00CD1757"/>
    <w:rsid w:val="00CD1AC1"/>
    <w:rsid w:val="00CD1C25"/>
    <w:rsid w:val="00CD2045"/>
    <w:rsid w:val="00CD20A9"/>
    <w:rsid w:val="00CD2248"/>
    <w:rsid w:val="00CD28A3"/>
    <w:rsid w:val="00CD316F"/>
    <w:rsid w:val="00CD392E"/>
    <w:rsid w:val="00CD41F1"/>
    <w:rsid w:val="00CD4373"/>
    <w:rsid w:val="00CD47D1"/>
    <w:rsid w:val="00CD4A1D"/>
    <w:rsid w:val="00CD5698"/>
    <w:rsid w:val="00CD56C9"/>
    <w:rsid w:val="00CD5BC8"/>
    <w:rsid w:val="00CD64B8"/>
    <w:rsid w:val="00CD6B56"/>
    <w:rsid w:val="00CD6CF0"/>
    <w:rsid w:val="00CD717E"/>
    <w:rsid w:val="00CD73BF"/>
    <w:rsid w:val="00CD7477"/>
    <w:rsid w:val="00CD7DD2"/>
    <w:rsid w:val="00CE000B"/>
    <w:rsid w:val="00CE10EF"/>
    <w:rsid w:val="00CE1147"/>
    <w:rsid w:val="00CE1264"/>
    <w:rsid w:val="00CE16F7"/>
    <w:rsid w:val="00CE1E9D"/>
    <w:rsid w:val="00CE24BF"/>
    <w:rsid w:val="00CE28CB"/>
    <w:rsid w:val="00CE299F"/>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33AC"/>
    <w:rsid w:val="00CF40C5"/>
    <w:rsid w:val="00CF441A"/>
    <w:rsid w:val="00CF47E4"/>
    <w:rsid w:val="00CF5106"/>
    <w:rsid w:val="00CF567C"/>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3B2"/>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F9"/>
    <w:rsid w:val="00D06F43"/>
    <w:rsid w:val="00D07017"/>
    <w:rsid w:val="00D072BA"/>
    <w:rsid w:val="00D073A6"/>
    <w:rsid w:val="00D078BC"/>
    <w:rsid w:val="00D079CD"/>
    <w:rsid w:val="00D079F2"/>
    <w:rsid w:val="00D07FF2"/>
    <w:rsid w:val="00D1054C"/>
    <w:rsid w:val="00D10784"/>
    <w:rsid w:val="00D10840"/>
    <w:rsid w:val="00D110AB"/>
    <w:rsid w:val="00D1122A"/>
    <w:rsid w:val="00D11D84"/>
    <w:rsid w:val="00D11EEA"/>
    <w:rsid w:val="00D1285E"/>
    <w:rsid w:val="00D12DBB"/>
    <w:rsid w:val="00D12E16"/>
    <w:rsid w:val="00D12F7B"/>
    <w:rsid w:val="00D13079"/>
    <w:rsid w:val="00D133E3"/>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2004B"/>
    <w:rsid w:val="00D20068"/>
    <w:rsid w:val="00D20089"/>
    <w:rsid w:val="00D2018D"/>
    <w:rsid w:val="00D20833"/>
    <w:rsid w:val="00D20863"/>
    <w:rsid w:val="00D20960"/>
    <w:rsid w:val="00D209CA"/>
    <w:rsid w:val="00D20A1D"/>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2AC"/>
    <w:rsid w:val="00D33389"/>
    <w:rsid w:val="00D33521"/>
    <w:rsid w:val="00D3384D"/>
    <w:rsid w:val="00D33C3A"/>
    <w:rsid w:val="00D34155"/>
    <w:rsid w:val="00D34247"/>
    <w:rsid w:val="00D345E1"/>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D7A"/>
    <w:rsid w:val="00D41F8C"/>
    <w:rsid w:val="00D42569"/>
    <w:rsid w:val="00D42591"/>
    <w:rsid w:val="00D42A98"/>
    <w:rsid w:val="00D432EB"/>
    <w:rsid w:val="00D43CA8"/>
    <w:rsid w:val="00D44218"/>
    <w:rsid w:val="00D442B6"/>
    <w:rsid w:val="00D44332"/>
    <w:rsid w:val="00D4465E"/>
    <w:rsid w:val="00D447E3"/>
    <w:rsid w:val="00D447EB"/>
    <w:rsid w:val="00D45AA2"/>
    <w:rsid w:val="00D45B43"/>
    <w:rsid w:val="00D45B7B"/>
    <w:rsid w:val="00D462EB"/>
    <w:rsid w:val="00D4668F"/>
    <w:rsid w:val="00D46E87"/>
    <w:rsid w:val="00D4752F"/>
    <w:rsid w:val="00D479DE"/>
    <w:rsid w:val="00D47C95"/>
    <w:rsid w:val="00D50359"/>
    <w:rsid w:val="00D50448"/>
    <w:rsid w:val="00D50B3A"/>
    <w:rsid w:val="00D50E6B"/>
    <w:rsid w:val="00D50E78"/>
    <w:rsid w:val="00D50FB5"/>
    <w:rsid w:val="00D5140F"/>
    <w:rsid w:val="00D51A3B"/>
    <w:rsid w:val="00D51B8F"/>
    <w:rsid w:val="00D51BE1"/>
    <w:rsid w:val="00D51DE7"/>
    <w:rsid w:val="00D51FBC"/>
    <w:rsid w:val="00D52831"/>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E1E"/>
    <w:rsid w:val="00D637D7"/>
    <w:rsid w:val="00D63986"/>
    <w:rsid w:val="00D63B97"/>
    <w:rsid w:val="00D63C8E"/>
    <w:rsid w:val="00D6443F"/>
    <w:rsid w:val="00D64571"/>
    <w:rsid w:val="00D6483F"/>
    <w:rsid w:val="00D648B9"/>
    <w:rsid w:val="00D649AA"/>
    <w:rsid w:val="00D65176"/>
    <w:rsid w:val="00D6524C"/>
    <w:rsid w:val="00D6569C"/>
    <w:rsid w:val="00D65832"/>
    <w:rsid w:val="00D65AC9"/>
    <w:rsid w:val="00D65F71"/>
    <w:rsid w:val="00D6686E"/>
    <w:rsid w:val="00D66CF9"/>
    <w:rsid w:val="00D67307"/>
    <w:rsid w:val="00D6733B"/>
    <w:rsid w:val="00D674FD"/>
    <w:rsid w:val="00D70435"/>
    <w:rsid w:val="00D70521"/>
    <w:rsid w:val="00D70911"/>
    <w:rsid w:val="00D70AAF"/>
    <w:rsid w:val="00D70F91"/>
    <w:rsid w:val="00D7107A"/>
    <w:rsid w:val="00D713C4"/>
    <w:rsid w:val="00D71857"/>
    <w:rsid w:val="00D71B9A"/>
    <w:rsid w:val="00D71F55"/>
    <w:rsid w:val="00D72BC3"/>
    <w:rsid w:val="00D72D79"/>
    <w:rsid w:val="00D72E2D"/>
    <w:rsid w:val="00D73C9B"/>
    <w:rsid w:val="00D74152"/>
    <w:rsid w:val="00D74314"/>
    <w:rsid w:val="00D74787"/>
    <w:rsid w:val="00D74C65"/>
    <w:rsid w:val="00D75401"/>
    <w:rsid w:val="00D757B2"/>
    <w:rsid w:val="00D7585F"/>
    <w:rsid w:val="00D759D1"/>
    <w:rsid w:val="00D75D5A"/>
    <w:rsid w:val="00D76321"/>
    <w:rsid w:val="00D7656F"/>
    <w:rsid w:val="00D76B3B"/>
    <w:rsid w:val="00D773F2"/>
    <w:rsid w:val="00D77D62"/>
    <w:rsid w:val="00D8007F"/>
    <w:rsid w:val="00D800E4"/>
    <w:rsid w:val="00D80105"/>
    <w:rsid w:val="00D80169"/>
    <w:rsid w:val="00D802A7"/>
    <w:rsid w:val="00D803D2"/>
    <w:rsid w:val="00D810C9"/>
    <w:rsid w:val="00D811B3"/>
    <w:rsid w:val="00D81258"/>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C5"/>
    <w:rsid w:val="00D8530E"/>
    <w:rsid w:val="00D8542F"/>
    <w:rsid w:val="00D85ABE"/>
    <w:rsid w:val="00D85B13"/>
    <w:rsid w:val="00D86066"/>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8C2"/>
    <w:rsid w:val="00D969B8"/>
    <w:rsid w:val="00D9758D"/>
    <w:rsid w:val="00D9766D"/>
    <w:rsid w:val="00D97CDF"/>
    <w:rsid w:val="00DA0EEA"/>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544"/>
    <w:rsid w:val="00DA5957"/>
    <w:rsid w:val="00DA61CC"/>
    <w:rsid w:val="00DA649A"/>
    <w:rsid w:val="00DA6A82"/>
    <w:rsid w:val="00DA770A"/>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87D"/>
    <w:rsid w:val="00DB5B6D"/>
    <w:rsid w:val="00DB5E59"/>
    <w:rsid w:val="00DB5F68"/>
    <w:rsid w:val="00DB5F95"/>
    <w:rsid w:val="00DB639C"/>
    <w:rsid w:val="00DB6E2D"/>
    <w:rsid w:val="00DB7380"/>
    <w:rsid w:val="00DB79D8"/>
    <w:rsid w:val="00DB7A1B"/>
    <w:rsid w:val="00DB7C59"/>
    <w:rsid w:val="00DB7F31"/>
    <w:rsid w:val="00DC07E3"/>
    <w:rsid w:val="00DC08F7"/>
    <w:rsid w:val="00DC10EB"/>
    <w:rsid w:val="00DC11A1"/>
    <w:rsid w:val="00DC1C95"/>
    <w:rsid w:val="00DC1F40"/>
    <w:rsid w:val="00DC1FF4"/>
    <w:rsid w:val="00DC20FA"/>
    <w:rsid w:val="00DC3298"/>
    <w:rsid w:val="00DC32CD"/>
    <w:rsid w:val="00DC32F1"/>
    <w:rsid w:val="00DC3850"/>
    <w:rsid w:val="00DC4526"/>
    <w:rsid w:val="00DC45F8"/>
    <w:rsid w:val="00DC491B"/>
    <w:rsid w:val="00DC4CFC"/>
    <w:rsid w:val="00DC513F"/>
    <w:rsid w:val="00DC523A"/>
    <w:rsid w:val="00DC561D"/>
    <w:rsid w:val="00DC646E"/>
    <w:rsid w:val="00DC668A"/>
    <w:rsid w:val="00DC67C5"/>
    <w:rsid w:val="00DC6B8F"/>
    <w:rsid w:val="00DC6EF3"/>
    <w:rsid w:val="00DC702C"/>
    <w:rsid w:val="00DC7A16"/>
    <w:rsid w:val="00DC7DDC"/>
    <w:rsid w:val="00DD0018"/>
    <w:rsid w:val="00DD01A1"/>
    <w:rsid w:val="00DD02B3"/>
    <w:rsid w:val="00DD0A57"/>
    <w:rsid w:val="00DD0D2E"/>
    <w:rsid w:val="00DD1657"/>
    <w:rsid w:val="00DD18D6"/>
    <w:rsid w:val="00DD1AA1"/>
    <w:rsid w:val="00DD2786"/>
    <w:rsid w:val="00DD2C49"/>
    <w:rsid w:val="00DD2D34"/>
    <w:rsid w:val="00DD2E38"/>
    <w:rsid w:val="00DD312A"/>
    <w:rsid w:val="00DD3C8C"/>
    <w:rsid w:val="00DD3ECB"/>
    <w:rsid w:val="00DD3FE0"/>
    <w:rsid w:val="00DD439D"/>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8E"/>
    <w:rsid w:val="00DF4588"/>
    <w:rsid w:val="00DF4F79"/>
    <w:rsid w:val="00DF5109"/>
    <w:rsid w:val="00DF5303"/>
    <w:rsid w:val="00DF571B"/>
    <w:rsid w:val="00DF572B"/>
    <w:rsid w:val="00DF5777"/>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69C"/>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72F"/>
    <w:rsid w:val="00E15177"/>
    <w:rsid w:val="00E1560E"/>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C8F"/>
    <w:rsid w:val="00E23F93"/>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30119"/>
    <w:rsid w:val="00E303BA"/>
    <w:rsid w:val="00E305CB"/>
    <w:rsid w:val="00E3060D"/>
    <w:rsid w:val="00E30BF8"/>
    <w:rsid w:val="00E30C94"/>
    <w:rsid w:val="00E30D89"/>
    <w:rsid w:val="00E31878"/>
    <w:rsid w:val="00E31A41"/>
    <w:rsid w:val="00E31AC7"/>
    <w:rsid w:val="00E31DF7"/>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D0C"/>
    <w:rsid w:val="00E40254"/>
    <w:rsid w:val="00E40558"/>
    <w:rsid w:val="00E416D4"/>
    <w:rsid w:val="00E417E6"/>
    <w:rsid w:val="00E41B10"/>
    <w:rsid w:val="00E41D36"/>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AC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77"/>
    <w:rsid w:val="00E6705B"/>
    <w:rsid w:val="00E674F7"/>
    <w:rsid w:val="00E70028"/>
    <w:rsid w:val="00E70969"/>
    <w:rsid w:val="00E70DAB"/>
    <w:rsid w:val="00E70DE7"/>
    <w:rsid w:val="00E7111E"/>
    <w:rsid w:val="00E71585"/>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F40"/>
    <w:rsid w:val="00E843D6"/>
    <w:rsid w:val="00E84B54"/>
    <w:rsid w:val="00E851FD"/>
    <w:rsid w:val="00E854C8"/>
    <w:rsid w:val="00E85665"/>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901"/>
    <w:rsid w:val="00E91A23"/>
    <w:rsid w:val="00E91E27"/>
    <w:rsid w:val="00E91E7C"/>
    <w:rsid w:val="00E9251C"/>
    <w:rsid w:val="00E927B5"/>
    <w:rsid w:val="00E92E93"/>
    <w:rsid w:val="00E934E0"/>
    <w:rsid w:val="00E93723"/>
    <w:rsid w:val="00E93C2D"/>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C4E"/>
    <w:rsid w:val="00EA1DB8"/>
    <w:rsid w:val="00EA233F"/>
    <w:rsid w:val="00EA2EC6"/>
    <w:rsid w:val="00EA35C0"/>
    <w:rsid w:val="00EA368B"/>
    <w:rsid w:val="00EA3CD0"/>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5B3"/>
    <w:rsid w:val="00EB1ABF"/>
    <w:rsid w:val="00EB1E3C"/>
    <w:rsid w:val="00EB1F20"/>
    <w:rsid w:val="00EB2032"/>
    <w:rsid w:val="00EB2252"/>
    <w:rsid w:val="00EB2658"/>
    <w:rsid w:val="00EB2E74"/>
    <w:rsid w:val="00EB30F6"/>
    <w:rsid w:val="00EB3774"/>
    <w:rsid w:val="00EB3AEB"/>
    <w:rsid w:val="00EB3FEB"/>
    <w:rsid w:val="00EB431D"/>
    <w:rsid w:val="00EB453F"/>
    <w:rsid w:val="00EB47D1"/>
    <w:rsid w:val="00EB4A16"/>
    <w:rsid w:val="00EB4E0B"/>
    <w:rsid w:val="00EB4E64"/>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A22"/>
    <w:rsid w:val="00EB7B79"/>
    <w:rsid w:val="00EB7D1C"/>
    <w:rsid w:val="00EB7FAE"/>
    <w:rsid w:val="00EC030B"/>
    <w:rsid w:val="00EC03AD"/>
    <w:rsid w:val="00EC060F"/>
    <w:rsid w:val="00EC061B"/>
    <w:rsid w:val="00EC0866"/>
    <w:rsid w:val="00EC0893"/>
    <w:rsid w:val="00EC0962"/>
    <w:rsid w:val="00EC1329"/>
    <w:rsid w:val="00EC164D"/>
    <w:rsid w:val="00EC16FA"/>
    <w:rsid w:val="00EC17B7"/>
    <w:rsid w:val="00EC17FB"/>
    <w:rsid w:val="00EC24EA"/>
    <w:rsid w:val="00EC29B0"/>
    <w:rsid w:val="00EC2B4A"/>
    <w:rsid w:val="00EC2CA8"/>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956"/>
    <w:rsid w:val="00ED2A05"/>
    <w:rsid w:val="00ED2B28"/>
    <w:rsid w:val="00ED2C7A"/>
    <w:rsid w:val="00ED327B"/>
    <w:rsid w:val="00ED352A"/>
    <w:rsid w:val="00ED3AE0"/>
    <w:rsid w:val="00ED3DEB"/>
    <w:rsid w:val="00ED4390"/>
    <w:rsid w:val="00ED4461"/>
    <w:rsid w:val="00ED462D"/>
    <w:rsid w:val="00ED4D2C"/>
    <w:rsid w:val="00ED51A0"/>
    <w:rsid w:val="00ED5BB0"/>
    <w:rsid w:val="00ED5EB4"/>
    <w:rsid w:val="00ED5FFD"/>
    <w:rsid w:val="00ED61E0"/>
    <w:rsid w:val="00ED66BD"/>
    <w:rsid w:val="00ED717E"/>
    <w:rsid w:val="00ED74B0"/>
    <w:rsid w:val="00ED7C62"/>
    <w:rsid w:val="00EE00A5"/>
    <w:rsid w:val="00EE0457"/>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6BAE"/>
    <w:rsid w:val="00EF73EE"/>
    <w:rsid w:val="00EF75FF"/>
    <w:rsid w:val="00EF7FD2"/>
    <w:rsid w:val="00F005E7"/>
    <w:rsid w:val="00F00915"/>
    <w:rsid w:val="00F00D35"/>
    <w:rsid w:val="00F012CE"/>
    <w:rsid w:val="00F015B1"/>
    <w:rsid w:val="00F01B44"/>
    <w:rsid w:val="00F01BDD"/>
    <w:rsid w:val="00F01CF3"/>
    <w:rsid w:val="00F01F34"/>
    <w:rsid w:val="00F02102"/>
    <w:rsid w:val="00F026CA"/>
    <w:rsid w:val="00F02819"/>
    <w:rsid w:val="00F02955"/>
    <w:rsid w:val="00F02B06"/>
    <w:rsid w:val="00F02BA4"/>
    <w:rsid w:val="00F03F9A"/>
    <w:rsid w:val="00F04FFB"/>
    <w:rsid w:val="00F0557F"/>
    <w:rsid w:val="00F05A7C"/>
    <w:rsid w:val="00F05C1D"/>
    <w:rsid w:val="00F060B1"/>
    <w:rsid w:val="00F063C5"/>
    <w:rsid w:val="00F06763"/>
    <w:rsid w:val="00F06A93"/>
    <w:rsid w:val="00F06B0F"/>
    <w:rsid w:val="00F06E03"/>
    <w:rsid w:val="00F07099"/>
    <w:rsid w:val="00F0755C"/>
    <w:rsid w:val="00F1049E"/>
    <w:rsid w:val="00F10597"/>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FA1"/>
    <w:rsid w:val="00F23987"/>
    <w:rsid w:val="00F23B5E"/>
    <w:rsid w:val="00F23F65"/>
    <w:rsid w:val="00F24198"/>
    <w:rsid w:val="00F24673"/>
    <w:rsid w:val="00F247E6"/>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DB"/>
    <w:rsid w:val="00F30C42"/>
    <w:rsid w:val="00F316C8"/>
    <w:rsid w:val="00F3170C"/>
    <w:rsid w:val="00F318EF"/>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7578"/>
    <w:rsid w:val="00F37696"/>
    <w:rsid w:val="00F37D96"/>
    <w:rsid w:val="00F37F39"/>
    <w:rsid w:val="00F402C4"/>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AF5"/>
    <w:rsid w:val="00F43DD9"/>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217D"/>
    <w:rsid w:val="00F521B1"/>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1F9"/>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58C"/>
    <w:rsid w:val="00F6221B"/>
    <w:rsid w:val="00F624E7"/>
    <w:rsid w:val="00F6290A"/>
    <w:rsid w:val="00F62A7E"/>
    <w:rsid w:val="00F62F3A"/>
    <w:rsid w:val="00F635B1"/>
    <w:rsid w:val="00F63A5C"/>
    <w:rsid w:val="00F63AA3"/>
    <w:rsid w:val="00F63CED"/>
    <w:rsid w:val="00F63E12"/>
    <w:rsid w:val="00F63E3C"/>
    <w:rsid w:val="00F640D0"/>
    <w:rsid w:val="00F64161"/>
    <w:rsid w:val="00F644AE"/>
    <w:rsid w:val="00F647A3"/>
    <w:rsid w:val="00F64D46"/>
    <w:rsid w:val="00F64E1C"/>
    <w:rsid w:val="00F6592F"/>
    <w:rsid w:val="00F65CF6"/>
    <w:rsid w:val="00F65E42"/>
    <w:rsid w:val="00F65ED6"/>
    <w:rsid w:val="00F66350"/>
    <w:rsid w:val="00F665F9"/>
    <w:rsid w:val="00F6688D"/>
    <w:rsid w:val="00F66DA1"/>
    <w:rsid w:val="00F675FD"/>
    <w:rsid w:val="00F67C0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E3E"/>
    <w:rsid w:val="00F85F6A"/>
    <w:rsid w:val="00F86014"/>
    <w:rsid w:val="00F860C1"/>
    <w:rsid w:val="00F867CA"/>
    <w:rsid w:val="00F86B7F"/>
    <w:rsid w:val="00F86D21"/>
    <w:rsid w:val="00F86F83"/>
    <w:rsid w:val="00F87430"/>
    <w:rsid w:val="00F87CC5"/>
    <w:rsid w:val="00F90A22"/>
    <w:rsid w:val="00F90A72"/>
    <w:rsid w:val="00F90B6B"/>
    <w:rsid w:val="00F90B9A"/>
    <w:rsid w:val="00F90F31"/>
    <w:rsid w:val="00F91103"/>
    <w:rsid w:val="00F91163"/>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69"/>
    <w:rsid w:val="00F96DD8"/>
    <w:rsid w:val="00F96E0F"/>
    <w:rsid w:val="00F97004"/>
    <w:rsid w:val="00F974AB"/>
    <w:rsid w:val="00F97580"/>
    <w:rsid w:val="00F977A4"/>
    <w:rsid w:val="00F977E0"/>
    <w:rsid w:val="00F97904"/>
    <w:rsid w:val="00F97B7D"/>
    <w:rsid w:val="00FA0344"/>
    <w:rsid w:val="00FA0780"/>
    <w:rsid w:val="00FA19D5"/>
    <w:rsid w:val="00FA1BC9"/>
    <w:rsid w:val="00FA201A"/>
    <w:rsid w:val="00FA203F"/>
    <w:rsid w:val="00FA2338"/>
    <w:rsid w:val="00FA24E1"/>
    <w:rsid w:val="00FA27C4"/>
    <w:rsid w:val="00FA2871"/>
    <w:rsid w:val="00FA2C50"/>
    <w:rsid w:val="00FA2CEF"/>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F7"/>
    <w:rsid w:val="00FB3136"/>
    <w:rsid w:val="00FB3220"/>
    <w:rsid w:val="00FB36D8"/>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B1"/>
    <w:rsid w:val="00FC09E8"/>
    <w:rsid w:val="00FC1042"/>
    <w:rsid w:val="00FC11A0"/>
    <w:rsid w:val="00FC12EC"/>
    <w:rsid w:val="00FC1568"/>
    <w:rsid w:val="00FC1A34"/>
    <w:rsid w:val="00FC22C5"/>
    <w:rsid w:val="00FC2706"/>
    <w:rsid w:val="00FC2AEC"/>
    <w:rsid w:val="00FC3A4C"/>
    <w:rsid w:val="00FC3DFF"/>
    <w:rsid w:val="00FC3EE0"/>
    <w:rsid w:val="00FC40FB"/>
    <w:rsid w:val="00FC41D2"/>
    <w:rsid w:val="00FC4240"/>
    <w:rsid w:val="00FC429B"/>
    <w:rsid w:val="00FC43AC"/>
    <w:rsid w:val="00FC47AD"/>
    <w:rsid w:val="00FC484D"/>
    <w:rsid w:val="00FC4AA8"/>
    <w:rsid w:val="00FC4AAC"/>
    <w:rsid w:val="00FC4BA5"/>
    <w:rsid w:val="00FC4C64"/>
    <w:rsid w:val="00FC5CA1"/>
    <w:rsid w:val="00FC5D46"/>
    <w:rsid w:val="00FC6A8F"/>
    <w:rsid w:val="00FC6AB2"/>
    <w:rsid w:val="00FC6CC0"/>
    <w:rsid w:val="00FC6F10"/>
    <w:rsid w:val="00FC6FEF"/>
    <w:rsid w:val="00FC71C7"/>
    <w:rsid w:val="00FC728A"/>
    <w:rsid w:val="00FC761D"/>
    <w:rsid w:val="00FD027F"/>
    <w:rsid w:val="00FD07F7"/>
    <w:rsid w:val="00FD0CB2"/>
    <w:rsid w:val="00FD0D81"/>
    <w:rsid w:val="00FD0E8B"/>
    <w:rsid w:val="00FD1472"/>
    <w:rsid w:val="00FD164A"/>
    <w:rsid w:val="00FD1EC4"/>
    <w:rsid w:val="00FD1FDB"/>
    <w:rsid w:val="00FD212C"/>
    <w:rsid w:val="00FD2476"/>
    <w:rsid w:val="00FD3213"/>
    <w:rsid w:val="00FD3B4B"/>
    <w:rsid w:val="00FD3C31"/>
    <w:rsid w:val="00FD3D3C"/>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9F"/>
    <w:rsid w:val="00FD7174"/>
    <w:rsid w:val="00FD74DB"/>
    <w:rsid w:val="00FD7A89"/>
    <w:rsid w:val="00FD7AD1"/>
    <w:rsid w:val="00FD7E99"/>
    <w:rsid w:val="00FD7F3C"/>
    <w:rsid w:val="00FE02D7"/>
    <w:rsid w:val="00FE0CAA"/>
    <w:rsid w:val="00FE0D18"/>
    <w:rsid w:val="00FE1044"/>
    <w:rsid w:val="00FE1118"/>
    <w:rsid w:val="00FE1B42"/>
    <w:rsid w:val="00FE1E53"/>
    <w:rsid w:val="00FE1EAA"/>
    <w:rsid w:val="00FE2467"/>
    <w:rsid w:val="00FE324D"/>
    <w:rsid w:val="00FE3343"/>
    <w:rsid w:val="00FE335A"/>
    <w:rsid w:val="00FE35BF"/>
    <w:rsid w:val="00FE396C"/>
    <w:rsid w:val="00FE3CC7"/>
    <w:rsid w:val="00FE3FCE"/>
    <w:rsid w:val="00FE47B2"/>
    <w:rsid w:val="00FE4938"/>
    <w:rsid w:val="00FE50DD"/>
    <w:rsid w:val="00FE527F"/>
    <w:rsid w:val="00FE533B"/>
    <w:rsid w:val="00FE554F"/>
    <w:rsid w:val="00FE58B8"/>
    <w:rsid w:val="00FE5A59"/>
    <w:rsid w:val="00FE5B8C"/>
    <w:rsid w:val="00FE5DFC"/>
    <w:rsid w:val="00FE68D5"/>
    <w:rsid w:val="00FE6E5C"/>
    <w:rsid w:val="00FE6EDA"/>
    <w:rsid w:val="00FE736E"/>
    <w:rsid w:val="00FE7EAF"/>
    <w:rsid w:val="00FF01E3"/>
    <w:rsid w:val="00FF0AE9"/>
    <w:rsid w:val="00FF0E64"/>
    <w:rsid w:val="00FF0F68"/>
    <w:rsid w:val="00FF150B"/>
    <w:rsid w:val="00FF1D19"/>
    <w:rsid w:val="00FF2369"/>
    <w:rsid w:val="00FF26F6"/>
    <w:rsid w:val="00FF2839"/>
    <w:rsid w:val="00FF2F13"/>
    <w:rsid w:val="00FF3487"/>
    <w:rsid w:val="00FF34DE"/>
    <w:rsid w:val="00FF35AA"/>
    <w:rsid w:val="00FF3998"/>
    <w:rsid w:val="00FF3F28"/>
    <w:rsid w:val="00FF43CB"/>
    <w:rsid w:val="00FF476E"/>
    <w:rsid w:val="00FF597F"/>
    <w:rsid w:val="00FF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ind w:left="-360"/>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83992A" w:themeColor="accent1" w:frame="1"/>
        <w:left w:val="single" w:sz="2" w:space="10" w:color="83992A" w:themeColor="accent1" w:frame="1"/>
        <w:bottom w:val="single" w:sz="2" w:space="10" w:color="83992A" w:themeColor="accent1" w:frame="1"/>
        <w:right w:val="single" w:sz="2" w:space="10" w:color="83992A" w:themeColor="accent1" w:frame="1"/>
      </w:pBdr>
      <w:ind w:left="1152" w:right="1152"/>
    </w:pPr>
    <w:rPr>
      <w:rFonts w:asciiTheme="minorHAnsi" w:eastAsiaTheme="minorEastAsia" w:hAnsiTheme="minorHAnsi" w:cstheme="minorBidi"/>
      <w:i/>
      <w:iCs/>
      <w:color w:val="83992A"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83992A" w:themeColor="accent1"/>
      </w:pBdr>
      <w:spacing w:before="200" w:after="280"/>
      <w:ind w:left="936" w:right="936"/>
    </w:pPr>
    <w:rPr>
      <w:b/>
      <w:bCs/>
      <w:i/>
      <w:iCs/>
      <w:color w:val="83992A" w:themeColor="accent1"/>
    </w:rPr>
  </w:style>
  <w:style w:type="character" w:customStyle="1" w:styleId="IntenseQuoteChar">
    <w:name w:val="Intense Quote Char"/>
    <w:basedOn w:val="DefaultParagraphFont"/>
    <w:link w:val="IntenseQuote"/>
    <w:uiPriority w:val="30"/>
    <w:rsid w:val="003F263D"/>
    <w:rPr>
      <w:b/>
      <w:bCs/>
      <w:i/>
      <w:iCs/>
      <w:color w:val="83992A"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83992A"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83992A"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83992A" w:themeColor="accent1"/>
      </w:pBdr>
      <w:spacing w:before="0" w:after="300"/>
      <w:contextualSpacing/>
    </w:pPr>
    <w:rPr>
      <w:rFonts w:asciiTheme="majorHAnsi" w:eastAsiaTheme="majorEastAsia" w:hAnsiTheme="majorHAnsi" w:cstheme="majorBidi"/>
      <w:color w:val="181818"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181818"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61721F"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customStyle="1" w:styleId="spellingerror">
    <w:name w:val="spellingerror"/>
    <w:basedOn w:val="DefaultParagraphFont"/>
    <w:rsid w:val="00B82F15"/>
  </w:style>
  <w:style w:type="character" w:customStyle="1" w:styleId="normaltextrun">
    <w:name w:val="normaltextrun"/>
    <w:basedOn w:val="DefaultParagraphFont"/>
    <w:rsid w:val="00B82F15"/>
  </w:style>
  <w:style w:type="character" w:customStyle="1" w:styleId="eop">
    <w:name w:val="eop"/>
    <w:basedOn w:val="DefaultParagraphFont"/>
    <w:rsid w:val="00B82F15"/>
  </w:style>
  <w:style w:type="paragraph" w:customStyle="1" w:styleId="paragraph">
    <w:name w:val="paragraph"/>
    <w:basedOn w:val="Normal"/>
    <w:rsid w:val="00B82F15"/>
    <w:pPr>
      <w:spacing w:before="100" w:beforeAutospacing="1" w:after="100" w:afterAutospacing="1"/>
    </w:pPr>
  </w:style>
  <w:style w:type="character" w:styleId="HTMLCode">
    <w:name w:val="HTML Code"/>
    <w:basedOn w:val="DefaultParagraphFont"/>
    <w:uiPriority w:val="99"/>
    <w:semiHidden/>
    <w:unhideWhenUsed/>
    <w:rsid w:val="002A27F8"/>
    <w:rPr>
      <w:rFonts w:ascii="Courier New" w:eastAsia="Times New Roman" w:hAnsi="Courier New" w:cs="Courier New"/>
      <w:sz w:val="20"/>
      <w:szCs w:val="20"/>
    </w:rPr>
  </w:style>
  <w:style w:type="paragraph" w:customStyle="1" w:styleId="line">
    <w:name w:val="line"/>
    <w:basedOn w:val="Normal"/>
    <w:rsid w:val="00B83B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5713">
      <w:bodyDiv w:val="1"/>
      <w:marLeft w:val="0"/>
      <w:marRight w:val="0"/>
      <w:marTop w:val="0"/>
      <w:marBottom w:val="0"/>
      <w:divBdr>
        <w:top w:val="none" w:sz="0" w:space="0" w:color="auto"/>
        <w:left w:val="none" w:sz="0" w:space="0" w:color="auto"/>
        <w:bottom w:val="none" w:sz="0" w:space="0" w:color="auto"/>
        <w:right w:val="none" w:sz="0" w:space="0" w:color="auto"/>
      </w:divBdr>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71657">
      <w:bodyDiv w:val="1"/>
      <w:marLeft w:val="0"/>
      <w:marRight w:val="0"/>
      <w:marTop w:val="0"/>
      <w:marBottom w:val="0"/>
      <w:divBdr>
        <w:top w:val="none" w:sz="0" w:space="0" w:color="auto"/>
        <w:left w:val="none" w:sz="0" w:space="0" w:color="auto"/>
        <w:bottom w:val="none" w:sz="0" w:space="0" w:color="auto"/>
        <w:right w:val="none" w:sz="0" w:space="0" w:color="auto"/>
      </w:divBdr>
      <w:divsChild>
        <w:div w:id="1038972646">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707223669">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6653">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537673">
      <w:bodyDiv w:val="1"/>
      <w:marLeft w:val="0"/>
      <w:marRight w:val="0"/>
      <w:marTop w:val="0"/>
      <w:marBottom w:val="0"/>
      <w:divBdr>
        <w:top w:val="none" w:sz="0" w:space="0" w:color="auto"/>
        <w:left w:val="none" w:sz="0" w:space="0" w:color="auto"/>
        <w:bottom w:val="none" w:sz="0" w:space="0" w:color="auto"/>
        <w:right w:val="none" w:sz="0" w:space="0" w:color="auto"/>
      </w:divBdr>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317491051">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64897941">
      <w:bodyDiv w:val="1"/>
      <w:marLeft w:val="0"/>
      <w:marRight w:val="0"/>
      <w:marTop w:val="0"/>
      <w:marBottom w:val="0"/>
      <w:divBdr>
        <w:top w:val="none" w:sz="0" w:space="0" w:color="auto"/>
        <w:left w:val="none" w:sz="0" w:space="0" w:color="auto"/>
        <w:bottom w:val="none" w:sz="0" w:space="0" w:color="auto"/>
        <w:right w:val="none" w:sz="0" w:space="0" w:color="auto"/>
      </w:divBdr>
      <w:divsChild>
        <w:div w:id="369499679">
          <w:marLeft w:val="0"/>
          <w:marRight w:val="0"/>
          <w:marTop w:val="0"/>
          <w:marBottom w:val="0"/>
          <w:divBdr>
            <w:top w:val="none" w:sz="0" w:space="0" w:color="auto"/>
            <w:left w:val="none" w:sz="0" w:space="0" w:color="auto"/>
            <w:bottom w:val="none" w:sz="0" w:space="0" w:color="auto"/>
            <w:right w:val="none" w:sz="0" w:space="0" w:color="auto"/>
          </w:divBdr>
        </w:div>
      </w:divsChild>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760248847">
      <w:bodyDiv w:val="1"/>
      <w:marLeft w:val="0"/>
      <w:marRight w:val="0"/>
      <w:marTop w:val="0"/>
      <w:marBottom w:val="0"/>
      <w:divBdr>
        <w:top w:val="none" w:sz="0" w:space="0" w:color="auto"/>
        <w:left w:val="none" w:sz="0" w:space="0" w:color="auto"/>
        <w:bottom w:val="none" w:sz="0" w:space="0" w:color="auto"/>
        <w:right w:val="none" w:sz="0" w:space="0" w:color="auto"/>
      </w:divBdr>
      <w:divsChild>
        <w:div w:id="1343623941">
          <w:marLeft w:val="0"/>
          <w:marRight w:val="0"/>
          <w:marTop w:val="0"/>
          <w:marBottom w:val="0"/>
          <w:divBdr>
            <w:top w:val="none" w:sz="0" w:space="0" w:color="auto"/>
            <w:left w:val="none" w:sz="0" w:space="0" w:color="auto"/>
            <w:bottom w:val="none" w:sz="0" w:space="0" w:color="auto"/>
            <w:right w:val="none" w:sz="0" w:space="0" w:color="auto"/>
          </w:divBdr>
        </w:div>
        <w:div w:id="712969943">
          <w:marLeft w:val="0"/>
          <w:marRight w:val="0"/>
          <w:marTop w:val="0"/>
          <w:marBottom w:val="0"/>
          <w:divBdr>
            <w:top w:val="none" w:sz="0" w:space="0" w:color="auto"/>
            <w:left w:val="none" w:sz="0" w:space="0" w:color="auto"/>
            <w:bottom w:val="none" w:sz="0" w:space="0" w:color="auto"/>
            <w:right w:val="none" w:sz="0" w:space="0" w:color="auto"/>
          </w:divBdr>
        </w:div>
      </w:divsChild>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542078">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329881">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app.powerbi.com/" TargetMode="External"/><Relationship Id="rId26" Type="http://schemas.openxmlformats.org/officeDocument/2006/relationships/hyperlink" Target="https://learn.microsoft.com/en-us/microsoft-365/enterprise/microsoft-365-u-s-government-dod-endpoints" TargetMode="External"/><Relationship Id="rId39" Type="http://schemas.openxmlformats.org/officeDocument/2006/relationships/hyperlink" Target="https://learn.microsoft.com/en-us/power-bi/enterprise/power-bi-allow-list-urls" TargetMode="External"/><Relationship Id="rId3" Type="http://schemas.openxmlformats.org/officeDocument/2006/relationships/customXml" Target="../customXml/item3.xml"/><Relationship Id="rId21" Type="http://schemas.openxmlformats.org/officeDocument/2006/relationships/hyperlink" Target="https://app.mil.powerbigov.us/" TargetMode="External"/><Relationship Id="rId34" Type="http://schemas.openxmlformats.org/officeDocument/2006/relationships/hyperlink" Target="https://learn.microsoft.com/en-us/powerapps/maker/canvas-apps/limits-and-config" TargetMode="External"/><Relationship Id="rId42" Type="http://schemas.openxmlformats.org/officeDocument/2006/relationships/hyperlink" Target="https://learn.microsoft.com/en-us/rest/api/power-b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learn.microsoft.com/en-us/microsoft-365/enterprise/microsoft-365-u-s-government-gcc-high-endpoints" TargetMode="External"/><Relationship Id="rId33" Type="http://schemas.openxmlformats.org/officeDocument/2006/relationships/hyperlink" Target="https://learn.microsoft.com/en-us/azure/sql-database/sql-database-firewall-configure" TargetMode="External"/><Relationship Id="rId38" Type="http://schemas.openxmlformats.org/officeDocument/2006/relationships/hyperlink" Target="https://learn.microsoft.com/en-us/power-bi/enterprise/service-govus-overview"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pp.high.powerbigov.us/" TargetMode="External"/><Relationship Id="rId29" Type="http://schemas.openxmlformats.org/officeDocument/2006/relationships/hyperlink" Target="https://learn.microsoft.com/en-us/office365/enterprise/urls-and-ip-address-ranges" TargetMode="External"/><Relationship Id="rId41" Type="http://schemas.openxmlformats.org/officeDocument/2006/relationships/hyperlink" Target="https://analyticarchives.com/utilizing-power-bi-rest-api-for-government-cloud-gc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earn.microsoft.com/en-us/microsoft-365/enterprise/urls-and-ip-address-ranges" TargetMode="External"/><Relationship Id="rId32" Type="http://schemas.openxmlformats.org/officeDocument/2006/relationships/hyperlink" Target="https://learn.microsoft.com/en-us/azure/azure-government/" TargetMode="External"/><Relationship Id="rId37" Type="http://schemas.openxmlformats.org/officeDocument/2006/relationships/hyperlink" Target="https://learn.microsoft.com/en-us/azure/active-directory/external-identities/cross-tenant-access-overview" TargetMode="External"/><Relationship Id="rId40" Type="http://schemas.openxmlformats.org/officeDocument/2006/relationships/hyperlink" Target="https://learn.microsoft.com/en-us/power-bi/developer/embedded/embed-sample-for-customers-national-cloud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learn.microsoft.com/en-us/office365/enterprise/urls-and-ip-address-ranges" TargetMode="External"/><Relationship Id="rId28" Type="http://schemas.openxmlformats.org/officeDocument/2006/relationships/hyperlink" Target="https://learn.microsoft.com/en-us/power-bi/developer/embedded/generate-embed-token" TargetMode="External"/><Relationship Id="rId36" Type="http://schemas.openxmlformats.org/officeDocument/2006/relationships/hyperlink" Target="https://learn.microsoft.com/en-us/office365/enterprise/urls-and-ip-address-ranges" TargetMode="External"/><Relationship Id="rId10" Type="http://schemas.openxmlformats.org/officeDocument/2006/relationships/endnotes" Target="endnotes.xml"/><Relationship Id="rId19" Type="http://schemas.openxmlformats.org/officeDocument/2006/relationships/hyperlink" Target="https://app.powerbigov.us/" TargetMode="External"/><Relationship Id="rId31" Type="http://schemas.openxmlformats.org/officeDocument/2006/relationships/hyperlink" Target="https://www.microsoft.com/download/details.aspx?id=57063"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learn.microsoft.com/en-us/power-bi/admin/power-bi-allow-list-urls" TargetMode="External"/><Relationship Id="rId27" Type="http://schemas.openxmlformats.org/officeDocument/2006/relationships/hyperlink" Target="https://app.powerbigov.us/" TargetMode="External"/><Relationship Id="rId30" Type="http://schemas.openxmlformats.org/officeDocument/2006/relationships/hyperlink" Target="https://learn.microsoft.com/en-us/office365/enterprise/urls-and-ip-address-ranges" TargetMode="External"/><Relationship Id="rId35" Type="http://schemas.openxmlformats.org/officeDocument/2006/relationships/hyperlink" Target="https://learn.microsoft.com/en-us/office365/enterprise/urls-and-ip-address-ranges" TargetMode="External"/><Relationship Id="rId43" Type="http://schemas.openxmlformats.org/officeDocument/2006/relationships/hyperlink" Target="https://learn.microsoft.com/en-us/power-bi/developer/embedded/register-app?tabs=customer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51222-7EF3-4D34-87B5-77746544D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7E631B-0BFA-444B-8860-3C71BE2E2E62}">
  <ds:schemaRefs>
    <ds:schemaRef ds:uri="http://schemas.microsoft.com/sharepoint/v3/contenttype/forms"/>
  </ds:schemaRefs>
</ds:datastoreItem>
</file>

<file path=customXml/itemProps3.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customXml/itemProps4.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3295</Words>
  <Characters>24158</Characters>
  <Application>Microsoft Office Word</Application>
  <DocSecurity>0</DocSecurity>
  <Lines>201</Lines>
  <Paragraphs>54</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27399</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81</cp:revision>
  <cp:lastPrinted>2020-04-01T18:40:00Z</cp:lastPrinted>
  <dcterms:created xsi:type="dcterms:W3CDTF">2024-03-27T18:00:00Z</dcterms:created>
  <dcterms:modified xsi:type="dcterms:W3CDTF">2024-10-28T18:20:00Z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y fmtid="{D5CDD505-2E9C-101B-9397-08002B2CF9AE}" pid="24" name="GrammarlyDocumentId">
    <vt:lpwstr>bf77fc281e26adf9bf94ad1b5dfa10a8f5b012497e84408abfce88b387c184b2</vt:lpwstr>
  </property>
</Properties>
</file>