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6417" w14:textId="77777777" w:rsidR="00CE5B46" w:rsidRPr="00CE5B46" w:rsidRDefault="00CE5B46" w:rsidP="00CE5B46">
      <w:pPr>
        <w:shd w:val="clear" w:color="auto" w:fill="FFFFFF"/>
        <w:spacing w:before="100" w:beforeAutospacing="1" w:after="100" w:afterAutospacing="1" w:line="240" w:lineRule="auto"/>
        <w:outlineLvl w:val="0"/>
        <w:rPr>
          <w:rFonts w:ascii="Arial" w:eastAsia="Times New Roman" w:hAnsi="Arial" w:cs="Arial"/>
          <w:b/>
          <w:bCs/>
          <w:color w:val="151515"/>
          <w:kern w:val="36"/>
          <w:sz w:val="48"/>
          <w:szCs w:val="48"/>
          <w14:ligatures w14:val="none"/>
        </w:rPr>
      </w:pPr>
      <w:r w:rsidRPr="00CE5B46">
        <w:rPr>
          <w:rFonts w:ascii="Arial" w:eastAsia="Times New Roman" w:hAnsi="Arial" w:cs="Arial"/>
          <w:b/>
          <w:bCs/>
          <w:color w:val="151515"/>
          <w:kern w:val="36"/>
          <w:sz w:val="48"/>
          <w:szCs w:val="48"/>
          <w14:ligatures w14:val="none"/>
        </w:rPr>
        <w:t>What is the difference between a registered database and a managed database?</w:t>
      </w:r>
    </w:p>
    <w:p w14:paraId="04A287EC" w14:textId="77777777" w:rsidR="00CE5B46" w:rsidRPr="00CE5B46" w:rsidRDefault="00CE5B46" w:rsidP="00CE5B46">
      <w:pPr>
        <w:shd w:val="clear" w:color="auto" w:fill="FFFFFF"/>
        <w:spacing w:after="0" w:line="240" w:lineRule="auto"/>
        <w:rPr>
          <w:rFonts w:ascii="Arial" w:eastAsia="Times New Roman" w:hAnsi="Arial" w:cs="Arial"/>
          <w:color w:val="151515"/>
          <w:kern w:val="0"/>
          <w:sz w:val="24"/>
          <w:szCs w:val="24"/>
          <w14:ligatures w14:val="none"/>
        </w:rPr>
      </w:pPr>
      <w:r w:rsidRPr="00CE5B46">
        <w:rPr>
          <w:rFonts w:ascii="Arial" w:eastAsia="Times New Roman" w:hAnsi="Arial" w:cs="Arial"/>
          <w:color w:val="151515"/>
          <w:kern w:val="0"/>
          <w:sz w:val="24"/>
          <w:szCs w:val="24"/>
          <w14:ligatures w14:val="none"/>
        </w:rPr>
        <w:t>Last Published: October 8, 2020</w:t>
      </w:r>
    </w:p>
    <w:p w14:paraId="6A4519BC" w14:textId="77777777" w:rsidR="00CE5B46" w:rsidRPr="00CE5B46" w:rsidRDefault="00CE5B46" w:rsidP="00CE5B46">
      <w:pPr>
        <w:shd w:val="clear" w:color="auto" w:fill="FFFFFF"/>
        <w:spacing w:before="100" w:beforeAutospacing="1" w:after="100" w:afterAutospacing="1" w:line="240" w:lineRule="auto"/>
        <w:outlineLvl w:val="1"/>
        <w:rPr>
          <w:rFonts w:ascii="Arial" w:eastAsia="Times New Roman" w:hAnsi="Arial" w:cs="Arial"/>
          <w:b/>
          <w:bCs/>
          <w:color w:val="151515"/>
          <w:kern w:val="0"/>
          <w:sz w:val="36"/>
          <w:szCs w:val="36"/>
          <w14:ligatures w14:val="none"/>
        </w:rPr>
      </w:pPr>
      <w:r w:rsidRPr="00CE5B46">
        <w:rPr>
          <w:rFonts w:ascii="Arial" w:eastAsia="Times New Roman" w:hAnsi="Arial" w:cs="Arial"/>
          <w:b/>
          <w:bCs/>
          <w:color w:val="151515"/>
          <w:kern w:val="0"/>
          <w:sz w:val="36"/>
          <w:szCs w:val="36"/>
          <w14:ligatures w14:val="none"/>
        </w:rPr>
        <w:t>Answer</w:t>
      </w:r>
    </w:p>
    <w:p w14:paraId="77F9398E" w14:textId="77777777" w:rsidR="00CE5B46" w:rsidRPr="00CE5B46" w:rsidRDefault="00CE5B46" w:rsidP="00CE5B46">
      <w:pPr>
        <w:shd w:val="clear" w:color="auto" w:fill="FFFFFF"/>
        <w:spacing w:before="100" w:beforeAutospacing="1" w:after="100" w:afterAutospacing="1" w:line="240" w:lineRule="auto"/>
        <w:rPr>
          <w:rFonts w:ascii="Arial" w:eastAsia="Times New Roman" w:hAnsi="Arial" w:cs="Arial"/>
          <w:color w:val="151515"/>
          <w:kern w:val="0"/>
          <w:sz w:val="24"/>
          <w:szCs w:val="24"/>
          <w14:ligatures w14:val="none"/>
        </w:rPr>
      </w:pPr>
      <w:r w:rsidRPr="00CE5B46">
        <w:rPr>
          <w:rFonts w:ascii="Arial" w:eastAsia="Times New Roman" w:hAnsi="Arial" w:cs="Arial"/>
          <w:color w:val="151515"/>
          <w:kern w:val="0"/>
          <w:sz w:val="24"/>
          <w:szCs w:val="24"/>
          <w14:ligatures w14:val="none"/>
        </w:rPr>
        <w:t>When registering databases as data stores in ArcGIS Server Manager, the database can be registered as a registered database or managed database.</w:t>
      </w:r>
    </w:p>
    <w:p w14:paraId="2F21EAE2" w14:textId="55ECD17F" w:rsidR="00CE5B46" w:rsidRPr="00CE5B46" w:rsidRDefault="00CE5B46" w:rsidP="00CE5B46">
      <w:pPr>
        <w:shd w:val="clear" w:color="auto" w:fill="FFFFFF"/>
        <w:spacing w:after="0" w:line="240" w:lineRule="auto"/>
        <w:rPr>
          <w:rFonts w:ascii="Arial" w:eastAsia="Times New Roman" w:hAnsi="Arial" w:cs="Arial"/>
          <w:color w:val="151515"/>
          <w:kern w:val="0"/>
          <w:sz w:val="24"/>
          <w:szCs w:val="24"/>
          <w14:ligatures w14:val="none"/>
        </w:rPr>
      </w:pPr>
      <w:r w:rsidRPr="00CE5B46">
        <w:rPr>
          <w:rFonts w:ascii="Arial" w:eastAsia="Times New Roman" w:hAnsi="Arial" w:cs="Arial"/>
          <w:noProof/>
          <w:color w:val="151515"/>
          <w:kern w:val="0"/>
          <w:sz w:val="24"/>
          <w:szCs w:val="24"/>
          <w14:ligatures w14:val="none"/>
        </w:rPr>
        <w:drawing>
          <wp:inline distT="0" distB="0" distL="0" distR="0" wp14:anchorId="2E59368C" wp14:editId="51A33A4B">
            <wp:extent cx="5943600" cy="2927350"/>
            <wp:effectExtent l="0" t="0" r="0" b="6350"/>
            <wp:docPr id="2119841434" name="Picture 1" descr="Image of the ArcGIS Server Manag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the ArcGIS Server Manager windo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433CA1F7" w14:textId="77777777" w:rsidR="00CE5B46" w:rsidRPr="00CE5B46" w:rsidRDefault="00CE5B46" w:rsidP="00CE5B46">
      <w:pPr>
        <w:shd w:val="clear" w:color="auto" w:fill="FFFFFF"/>
        <w:spacing w:before="100" w:beforeAutospacing="1" w:after="100" w:afterAutospacing="1" w:line="240" w:lineRule="auto"/>
        <w:rPr>
          <w:rFonts w:ascii="Arial" w:eastAsia="Times New Roman" w:hAnsi="Arial" w:cs="Arial"/>
          <w:color w:val="151515"/>
          <w:kern w:val="0"/>
          <w:sz w:val="24"/>
          <w:szCs w:val="24"/>
          <w14:ligatures w14:val="none"/>
        </w:rPr>
      </w:pPr>
      <w:r w:rsidRPr="00CE5B46">
        <w:rPr>
          <w:rFonts w:ascii="Arial" w:eastAsia="Times New Roman" w:hAnsi="Arial" w:cs="Arial"/>
          <w:color w:val="151515"/>
          <w:kern w:val="0"/>
          <w:sz w:val="24"/>
          <w:szCs w:val="24"/>
          <w14:ligatures w14:val="none"/>
        </w:rPr>
        <w:t>The basic difference between a registered database and a managed database is the location where the data is stored when publishing a feature or feature service.</w:t>
      </w:r>
    </w:p>
    <w:p w14:paraId="081E4D9C" w14:textId="77777777" w:rsidR="00CE5B46" w:rsidRPr="00CE5B46" w:rsidRDefault="00CE5B46" w:rsidP="00CE5B46">
      <w:pPr>
        <w:shd w:val="clear" w:color="auto" w:fill="FFFFFF"/>
        <w:spacing w:before="100" w:beforeAutospacing="1" w:after="100" w:afterAutospacing="1" w:line="240" w:lineRule="auto"/>
        <w:rPr>
          <w:rFonts w:ascii="Arial" w:eastAsia="Times New Roman" w:hAnsi="Arial" w:cs="Arial"/>
          <w:color w:val="151515"/>
          <w:kern w:val="0"/>
          <w:sz w:val="24"/>
          <w:szCs w:val="24"/>
          <w14:ligatures w14:val="none"/>
        </w:rPr>
      </w:pPr>
      <w:r w:rsidRPr="00CE5B46">
        <w:rPr>
          <w:rFonts w:ascii="Arial" w:eastAsia="Times New Roman" w:hAnsi="Arial" w:cs="Arial"/>
          <w:color w:val="151515"/>
          <w:kern w:val="0"/>
          <w:sz w:val="24"/>
          <w:szCs w:val="24"/>
          <w14:ligatures w14:val="none"/>
        </w:rPr>
        <w:t>When publishing from a registered database, the data remains in the database and is simply referenced in the location.</w:t>
      </w:r>
    </w:p>
    <w:p w14:paraId="0D941B16" w14:textId="77777777" w:rsidR="00CE5B46" w:rsidRPr="00CE5B46" w:rsidRDefault="00CE5B46" w:rsidP="00CE5B46">
      <w:pPr>
        <w:shd w:val="clear" w:color="auto" w:fill="FFFFFF"/>
        <w:spacing w:before="100" w:beforeAutospacing="1" w:after="100" w:afterAutospacing="1" w:line="240" w:lineRule="auto"/>
        <w:rPr>
          <w:rFonts w:ascii="Arial" w:eastAsia="Times New Roman" w:hAnsi="Arial" w:cs="Arial"/>
          <w:color w:val="151515"/>
          <w:kern w:val="0"/>
          <w:sz w:val="24"/>
          <w:szCs w:val="24"/>
          <w14:ligatures w14:val="none"/>
        </w:rPr>
      </w:pPr>
      <w:r w:rsidRPr="00CE5B46">
        <w:rPr>
          <w:rFonts w:ascii="Arial" w:eastAsia="Times New Roman" w:hAnsi="Arial" w:cs="Arial"/>
          <w:color w:val="151515"/>
          <w:kern w:val="0"/>
          <w:sz w:val="24"/>
          <w:szCs w:val="24"/>
          <w14:ligatures w14:val="none"/>
        </w:rPr>
        <w:t>A registered database is recommended in the following scenarios:</w:t>
      </w:r>
    </w:p>
    <w:p w14:paraId="05DFE46D" w14:textId="77777777" w:rsidR="00CE5B46" w:rsidRPr="00CE5B46" w:rsidRDefault="00CE5B46" w:rsidP="00CE5B46">
      <w:pPr>
        <w:numPr>
          <w:ilvl w:val="0"/>
          <w:numId w:val="1"/>
        </w:numPr>
        <w:shd w:val="clear" w:color="auto" w:fill="FFFFFF"/>
        <w:spacing w:before="100" w:beforeAutospacing="1" w:after="100" w:afterAutospacing="1" w:line="240" w:lineRule="auto"/>
        <w:rPr>
          <w:rFonts w:ascii="Arial" w:eastAsia="Times New Roman" w:hAnsi="Arial" w:cs="Arial"/>
          <w:color w:val="151515"/>
          <w:kern w:val="0"/>
          <w:sz w:val="24"/>
          <w:szCs w:val="24"/>
          <w14:ligatures w14:val="none"/>
        </w:rPr>
      </w:pPr>
      <w:r w:rsidRPr="00CE5B46">
        <w:rPr>
          <w:rFonts w:ascii="Arial" w:eastAsia="Times New Roman" w:hAnsi="Arial" w:cs="Arial"/>
          <w:color w:val="151515"/>
          <w:kern w:val="0"/>
          <w:sz w:val="24"/>
          <w:szCs w:val="24"/>
          <w14:ligatures w14:val="none"/>
        </w:rPr>
        <w:t>When publishing a service type other than a feature or transactional web feature service (WFS-T)</w:t>
      </w:r>
    </w:p>
    <w:p w14:paraId="794ADD5F" w14:textId="77777777" w:rsidR="00CE5B46" w:rsidRPr="00CE5B46" w:rsidRDefault="00CE5B46" w:rsidP="00CE5B46">
      <w:pPr>
        <w:numPr>
          <w:ilvl w:val="0"/>
          <w:numId w:val="1"/>
        </w:numPr>
        <w:shd w:val="clear" w:color="auto" w:fill="FFFFFF"/>
        <w:spacing w:before="100" w:beforeAutospacing="1" w:after="100" w:afterAutospacing="1" w:line="240" w:lineRule="auto"/>
        <w:rPr>
          <w:rFonts w:ascii="Arial" w:eastAsia="Times New Roman" w:hAnsi="Arial" w:cs="Arial"/>
          <w:color w:val="151515"/>
          <w:kern w:val="0"/>
          <w:sz w:val="24"/>
          <w:szCs w:val="24"/>
          <w14:ligatures w14:val="none"/>
        </w:rPr>
      </w:pPr>
      <w:r w:rsidRPr="00CE5B46">
        <w:rPr>
          <w:rFonts w:ascii="Arial" w:eastAsia="Times New Roman" w:hAnsi="Arial" w:cs="Arial"/>
          <w:color w:val="151515"/>
          <w:kern w:val="0"/>
          <w:sz w:val="24"/>
          <w:szCs w:val="24"/>
          <w14:ligatures w14:val="none"/>
        </w:rPr>
        <w:t>If the data resides in an enterprise geodatabase</w:t>
      </w:r>
    </w:p>
    <w:p w14:paraId="481B730F" w14:textId="77777777" w:rsidR="00CE5B46" w:rsidRPr="00CE5B46" w:rsidRDefault="00CE5B46" w:rsidP="00CE5B46">
      <w:pPr>
        <w:numPr>
          <w:ilvl w:val="0"/>
          <w:numId w:val="1"/>
        </w:numPr>
        <w:shd w:val="clear" w:color="auto" w:fill="FFFFFF"/>
        <w:spacing w:before="100" w:beforeAutospacing="1" w:after="100" w:afterAutospacing="1" w:line="240" w:lineRule="auto"/>
        <w:rPr>
          <w:rFonts w:ascii="Arial" w:eastAsia="Times New Roman" w:hAnsi="Arial" w:cs="Arial"/>
          <w:color w:val="151515"/>
          <w:kern w:val="0"/>
          <w:sz w:val="24"/>
          <w:szCs w:val="24"/>
          <w14:ligatures w14:val="none"/>
        </w:rPr>
      </w:pPr>
      <w:r w:rsidRPr="00CE5B46">
        <w:rPr>
          <w:rFonts w:ascii="Arial" w:eastAsia="Times New Roman" w:hAnsi="Arial" w:cs="Arial"/>
          <w:color w:val="151515"/>
          <w:kern w:val="0"/>
          <w:sz w:val="24"/>
          <w:szCs w:val="24"/>
          <w14:ligatures w14:val="none"/>
        </w:rPr>
        <w:t>When publishing database tables accessed through an OLE DB connection file (.</w:t>
      </w:r>
      <w:proofErr w:type="spellStart"/>
      <w:r w:rsidRPr="00CE5B46">
        <w:rPr>
          <w:rFonts w:ascii="Arial" w:eastAsia="Times New Roman" w:hAnsi="Arial" w:cs="Arial"/>
          <w:color w:val="151515"/>
          <w:kern w:val="0"/>
          <w:sz w:val="24"/>
          <w:szCs w:val="24"/>
          <w14:ligatures w14:val="none"/>
        </w:rPr>
        <w:t>odc</w:t>
      </w:r>
      <w:proofErr w:type="spellEnd"/>
      <w:r w:rsidRPr="00CE5B46">
        <w:rPr>
          <w:rFonts w:ascii="Arial" w:eastAsia="Times New Roman" w:hAnsi="Arial" w:cs="Arial"/>
          <w:color w:val="151515"/>
          <w:kern w:val="0"/>
          <w:sz w:val="24"/>
          <w:szCs w:val="24"/>
          <w14:ligatures w14:val="none"/>
        </w:rPr>
        <w:t>)</w:t>
      </w:r>
    </w:p>
    <w:p w14:paraId="6019CF81" w14:textId="77777777" w:rsidR="00CE5B46" w:rsidRPr="00CE5B46" w:rsidRDefault="00CE5B46" w:rsidP="00CE5B46">
      <w:pPr>
        <w:numPr>
          <w:ilvl w:val="0"/>
          <w:numId w:val="1"/>
        </w:numPr>
        <w:shd w:val="clear" w:color="auto" w:fill="FFFFFF"/>
        <w:spacing w:before="100" w:beforeAutospacing="1" w:after="100" w:afterAutospacing="1" w:line="240" w:lineRule="auto"/>
        <w:rPr>
          <w:rFonts w:ascii="Arial" w:eastAsia="Times New Roman" w:hAnsi="Arial" w:cs="Arial"/>
          <w:color w:val="151515"/>
          <w:kern w:val="0"/>
          <w:sz w:val="24"/>
          <w:szCs w:val="24"/>
          <w14:ligatures w14:val="none"/>
        </w:rPr>
      </w:pPr>
      <w:r w:rsidRPr="00CE5B46">
        <w:rPr>
          <w:rFonts w:ascii="Arial" w:eastAsia="Times New Roman" w:hAnsi="Arial" w:cs="Arial"/>
          <w:color w:val="151515"/>
          <w:kern w:val="0"/>
          <w:sz w:val="24"/>
          <w:szCs w:val="24"/>
          <w14:ligatures w14:val="none"/>
        </w:rPr>
        <w:lastRenderedPageBreak/>
        <w:t>When synchronizing changes between the publisher’s machine and ArcGIS Server’s managed database</w:t>
      </w:r>
    </w:p>
    <w:p w14:paraId="593A6586" w14:textId="77777777" w:rsidR="00CE5B46" w:rsidRPr="00CE5B46" w:rsidRDefault="00CE5B46" w:rsidP="00CE5B46">
      <w:pPr>
        <w:shd w:val="clear" w:color="auto" w:fill="FFFFFF"/>
        <w:spacing w:before="100" w:beforeAutospacing="1" w:after="100" w:afterAutospacing="1" w:line="240" w:lineRule="auto"/>
        <w:rPr>
          <w:rFonts w:ascii="Arial" w:eastAsia="Times New Roman" w:hAnsi="Arial" w:cs="Arial"/>
          <w:color w:val="151515"/>
          <w:kern w:val="0"/>
          <w:sz w:val="24"/>
          <w:szCs w:val="24"/>
          <w14:ligatures w14:val="none"/>
        </w:rPr>
      </w:pPr>
      <w:r w:rsidRPr="00CE5B46">
        <w:rPr>
          <w:rFonts w:ascii="Arial" w:eastAsia="Times New Roman" w:hAnsi="Arial" w:cs="Arial"/>
          <w:color w:val="151515"/>
          <w:kern w:val="0"/>
          <w:sz w:val="24"/>
          <w:szCs w:val="24"/>
          <w14:ligatures w14:val="none"/>
        </w:rPr>
        <w:t>A registered database is typically used in SQL Server, Oracle, or PostgreSQL databases registered with ArcGIS Server.</w:t>
      </w:r>
    </w:p>
    <w:p w14:paraId="3055A178" w14:textId="77777777" w:rsidR="00CE5B46" w:rsidRPr="00CE5B46" w:rsidRDefault="00CE5B46" w:rsidP="00CE5B46">
      <w:pPr>
        <w:shd w:val="clear" w:color="auto" w:fill="FFFFFF"/>
        <w:spacing w:before="100" w:beforeAutospacing="1" w:after="100" w:afterAutospacing="1" w:line="240" w:lineRule="auto"/>
        <w:rPr>
          <w:rFonts w:ascii="Arial" w:eastAsia="Times New Roman" w:hAnsi="Arial" w:cs="Arial"/>
          <w:color w:val="151515"/>
          <w:kern w:val="0"/>
          <w:sz w:val="24"/>
          <w:szCs w:val="24"/>
          <w14:ligatures w14:val="none"/>
        </w:rPr>
      </w:pPr>
      <w:r w:rsidRPr="00CE5B46">
        <w:rPr>
          <w:rFonts w:ascii="Arial" w:eastAsia="Times New Roman" w:hAnsi="Arial" w:cs="Arial"/>
          <w:color w:val="151515"/>
          <w:kern w:val="0"/>
          <w:sz w:val="24"/>
          <w:szCs w:val="24"/>
          <w14:ligatures w14:val="none"/>
        </w:rPr>
        <w:t xml:space="preserve">On the other hand, a managed database copies data to the database when publishing a feature or feature service. Copying data when publishing is useful for web services to access the source data when the data is behind a </w:t>
      </w:r>
      <w:proofErr w:type="gramStart"/>
      <w:r w:rsidRPr="00CE5B46">
        <w:rPr>
          <w:rFonts w:ascii="Arial" w:eastAsia="Times New Roman" w:hAnsi="Arial" w:cs="Arial"/>
          <w:color w:val="151515"/>
          <w:kern w:val="0"/>
          <w:sz w:val="24"/>
          <w:szCs w:val="24"/>
          <w14:ligatures w14:val="none"/>
        </w:rPr>
        <w:t>firewall</w:t>
      </w:r>
      <w:proofErr w:type="gramEnd"/>
      <w:r w:rsidRPr="00CE5B46">
        <w:rPr>
          <w:rFonts w:ascii="Arial" w:eastAsia="Times New Roman" w:hAnsi="Arial" w:cs="Arial"/>
          <w:color w:val="151515"/>
          <w:kern w:val="0"/>
          <w:sz w:val="24"/>
          <w:szCs w:val="24"/>
          <w14:ligatures w14:val="none"/>
        </w:rPr>
        <w:t xml:space="preserve"> but the web services are not.</w:t>
      </w:r>
    </w:p>
    <w:p w14:paraId="60203FA0" w14:textId="77777777" w:rsidR="00CE5B46" w:rsidRPr="00CE5B46" w:rsidRDefault="00CE5B46" w:rsidP="00CE5B46">
      <w:pPr>
        <w:shd w:val="clear" w:color="auto" w:fill="FFFFFF"/>
        <w:spacing w:before="100" w:beforeAutospacing="1" w:after="100" w:afterAutospacing="1" w:line="240" w:lineRule="auto"/>
        <w:rPr>
          <w:rFonts w:ascii="Arial" w:eastAsia="Times New Roman" w:hAnsi="Arial" w:cs="Arial"/>
          <w:color w:val="151515"/>
          <w:kern w:val="0"/>
          <w:sz w:val="24"/>
          <w:szCs w:val="24"/>
          <w14:ligatures w14:val="none"/>
        </w:rPr>
      </w:pPr>
      <w:r w:rsidRPr="00CE5B46">
        <w:rPr>
          <w:rFonts w:ascii="Arial" w:eastAsia="Times New Roman" w:hAnsi="Arial" w:cs="Arial"/>
          <w:color w:val="151515"/>
          <w:kern w:val="0"/>
          <w:sz w:val="24"/>
          <w:szCs w:val="24"/>
          <w14:ligatures w14:val="none"/>
        </w:rPr>
        <w:t>A managed database is recommended in the following scenarios:</w:t>
      </w:r>
    </w:p>
    <w:p w14:paraId="5035BE75" w14:textId="77777777" w:rsidR="00CE5B46" w:rsidRPr="00CE5B46" w:rsidRDefault="00CE5B46" w:rsidP="00CE5B46">
      <w:pPr>
        <w:numPr>
          <w:ilvl w:val="0"/>
          <w:numId w:val="2"/>
        </w:numPr>
        <w:shd w:val="clear" w:color="auto" w:fill="FFFFFF"/>
        <w:spacing w:before="100" w:beforeAutospacing="1" w:after="100" w:afterAutospacing="1" w:line="240" w:lineRule="auto"/>
        <w:rPr>
          <w:rFonts w:ascii="Arial" w:eastAsia="Times New Roman" w:hAnsi="Arial" w:cs="Arial"/>
          <w:color w:val="151515"/>
          <w:kern w:val="0"/>
          <w:sz w:val="24"/>
          <w:szCs w:val="24"/>
          <w14:ligatures w14:val="none"/>
        </w:rPr>
      </w:pPr>
      <w:r w:rsidRPr="00CE5B46">
        <w:rPr>
          <w:rFonts w:ascii="Arial" w:eastAsia="Times New Roman" w:hAnsi="Arial" w:cs="Arial"/>
          <w:color w:val="151515"/>
          <w:kern w:val="0"/>
          <w:sz w:val="24"/>
          <w:szCs w:val="24"/>
          <w14:ligatures w14:val="none"/>
        </w:rPr>
        <w:t xml:space="preserve">When publishing data from a location that is not an enterprise geodatabase, such as a file geodatabase, or a </w:t>
      </w:r>
      <w:proofErr w:type="gramStart"/>
      <w:r w:rsidRPr="00CE5B46">
        <w:rPr>
          <w:rFonts w:ascii="Arial" w:eastAsia="Times New Roman" w:hAnsi="Arial" w:cs="Arial"/>
          <w:color w:val="151515"/>
          <w:kern w:val="0"/>
          <w:sz w:val="24"/>
          <w:szCs w:val="24"/>
          <w14:ligatures w14:val="none"/>
        </w:rPr>
        <w:t>shapefile</w:t>
      </w:r>
      <w:proofErr w:type="gramEnd"/>
    </w:p>
    <w:p w14:paraId="38D86678" w14:textId="77777777" w:rsidR="00CE5B46" w:rsidRPr="00CE5B46" w:rsidRDefault="00CE5B46" w:rsidP="00CE5B46">
      <w:pPr>
        <w:numPr>
          <w:ilvl w:val="0"/>
          <w:numId w:val="2"/>
        </w:numPr>
        <w:shd w:val="clear" w:color="auto" w:fill="FFFFFF"/>
        <w:spacing w:before="100" w:beforeAutospacing="1" w:after="100" w:afterAutospacing="1" w:line="240" w:lineRule="auto"/>
        <w:rPr>
          <w:rFonts w:ascii="Arial" w:eastAsia="Times New Roman" w:hAnsi="Arial" w:cs="Arial"/>
          <w:color w:val="151515"/>
          <w:kern w:val="0"/>
          <w:sz w:val="24"/>
          <w:szCs w:val="24"/>
          <w14:ligatures w14:val="none"/>
        </w:rPr>
      </w:pPr>
      <w:r w:rsidRPr="00CE5B46">
        <w:rPr>
          <w:rFonts w:ascii="Arial" w:eastAsia="Times New Roman" w:hAnsi="Arial" w:cs="Arial"/>
          <w:color w:val="151515"/>
          <w:kern w:val="0"/>
          <w:sz w:val="24"/>
          <w:szCs w:val="24"/>
          <w14:ligatures w14:val="none"/>
        </w:rPr>
        <w:t>When publishing data from a location that is not registered as a data store.</w:t>
      </w:r>
    </w:p>
    <w:p w14:paraId="60DFECDF" w14:textId="77777777" w:rsidR="00CE5B46" w:rsidRPr="00CE5B46" w:rsidRDefault="00CE5B46" w:rsidP="00CE5B46">
      <w:pPr>
        <w:numPr>
          <w:ilvl w:val="0"/>
          <w:numId w:val="2"/>
        </w:numPr>
        <w:shd w:val="clear" w:color="auto" w:fill="FFFFFF"/>
        <w:spacing w:before="100" w:beforeAutospacing="1" w:after="100" w:afterAutospacing="1" w:line="240" w:lineRule="auto"/>
        <w:rPr>
          <w:rFonts w:ascii="Arial" w:eastAsia="Times New Roman" w:hAnsi="Arial" w:cs="Arial"/>
          <w:color w:val="151515"/>
          <w:kern w:val="0"/>
          <w:sz w:val="24"/>
          <w:szCs w:val="24"/>
          <w14:ligatures w14:val="none"/>
        </w:rPr>
      </w:pPr>
      <w:r w:rsidRPr="00CE5B46">
        <w:rPr>
          <w:rFonts w:ascii="Arial" w:eastAsia="Times New Roman" w:hAnsi="Arial" w:cs="Arial"/>
          <w:color w:val="151515"/>
          <w:kern w:val="0"/>
          <w:sz w:val="24"/>
          <w:szCs w:val="24"/>
          <w14:ligatures w14:val="none"/>
        </w:rPr>
        <w:t>When publishing feature services or WFS-T services</w:t>
      </w:r>
    </w:p>
    <w:p w14:paraId="098F1AB4" w14:textId="77777777" w:rsidR="00CE5B46" w:rsidRPr="00CE5B46" w:rsidRDefault="00CE5B46" w:rsidP="00CE5B46">
      <w:pPr>
        <w:shd w:val="clear" w:color="auto" w:fill="FFFFFF"/>
        <w:spacing w:before="100" w:beforeAutospacing="1" w:after="100" w:afterAutospacing="1" w:line="240" w:lineRule="auto"/>
        <w:rPr>
          <w:rFonts w:ascii="Arial" w:eastAsia="Times New Roman" w:hAnsi="Arial" w:cs="Arial"/>
          <w:color w:val="151515"/>
          <w:kern w:val="0"/>
          <w:sz w:val="24"/>
          <w:szCs w:val="24"/>
          <w14:ligatures w14:val="none"/>
        </w:rPr>
      </w:pPr>
      <w:r w:rsidRPr="00CE5B46">
        <w:rPr>
          <w:rFonts w:ascii="Arial" w:eastAsia="Times New Roman" w:hAnsi="Arial" w:cs="Arial"/>
          <w:color w:val="151515"/>
          <w:kern w:val="0"/>
          <w:sz w:val="24"/>
          <w:szCs w:val="24"/>
          <w14:ligatures w14:val="none"/>
        </w:rPr>
        <w:t>A managed registered database is more relevant while publishing a feature or web feature service (WFS). The managed database can only be used with feature or WFS-T services, along with any capabilities concurrently published with these service types. If the ArcGIS Server site has a managed database and a feature service or a WFS-T service is published, data is copied to the managed database.</w:t>
      </w:r>
    </w:p>
    <w:p w14:paraId="52003040" w14:textId="77777777" w:rsidR="00CE5B46" w:rsidRPr="00CE5B46" w:rsidRDefault="00CE5B46" w:rsidP="00CE5B46">
      <w:pPr>
        <w:pBdr>
          <w:top w:val="single" w:sz="6" w:space="0" w:color="77BDE7"/>
          <w:left w:val="single" w:sz="6" w:space="0" w:color="77BDE7"/>
          <w:bottom w:val="single" w:sz="6" w:space="0" w:color="77BDE7"/>
          <w:right w:val="single" w:sz="6" w:space="0" w:color="77BDE7"/>
        </w:pBdr>
        <w:shd w:val="clear" w:color="auto" w:fill="C7E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515"/>
          <w:kern w:val="0"/>
          <w:sz w:val="20"/>
          <w:szCs w:val="20"/>
          <w14:ligatures w14:val="none"/>
        </w:rPr>
      </w:pPr>
      <w:r w:rsidRPr="00CE5B46">
        <w:rPr>
          <w:rFonts w:ascii="Courier New" w:eastAsia="Times New Roman" w:hAnsi="Courier New" w:cs="Courier New"/>
          <w:b/>
          <w:bCs/>
          <w:color w:val="151515"/>
          <w:kern w:val="0"/>
          <w:sz w:val="20"/>
          <w:szCs w:val="20"/>
          <w14:ligatures w14:val="none"/>
        </w:rPr>
        <w:t>Note</w:t>
      </w:r>
      <w:r w:rsidRPr="00CE5B46">
        <w:rPr>
          <w:rFonts w:ascii="Courier New" w:eastAsia="Times New Roman" w:hAnsi="Courier New" w:cs="Courier New"/>
          <w:color w:val="151515"/>
          <w:kern w:val="0"/>
          <w:sz w:val="20"/>
          <w:szCs w:val="20"/>
          <w14:ligatures w14:val="none"/>
        </w:rPr>
        <w:t>:</w:t>
      </w:r>
    </w:p>
    <w:p w14:paraId="6C47DE50" w14:textId="77777777" w:rsidR="00CE5B46" w:rsidRPr="00CE5B46" w:rsidRDefault="00CE5B46" w:rsidP="00CE5B46">
      <w:pPr>
        <w:pBdr>
          <w:top w:val="single" w:sz="6" w:space="0" w:color="77BDE7"/>
          <w:left w:val="single" w:sz="6" w:space="0" w:color="77BDE7"/>
          <w:bottom w:val="single" w:sz="6" w:space="0" w:color="77BDE7"/>
          <w:right w:val="single" w:sz="6" w:space="0" w:color="77BDE7"/>
        </w:pBdr>
        <w:shd w:val="clear" w:color="auto" w:fill="C7E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515"/>
          <w:kern w:val="0"/>
          <w:sz w:val="20"/>
          <w:szCs w:val="20"/>
          <w14:ligatures w14:val="none"/>
        </w:rPr>
      </w:pPr>
      <w:r w:rsidRPr="00CE5B46">
        <w:rPr>
          <w:rFonts w:ascii="Courier New" w:eastAsia="Times New Roman" w:hAnsi="Courier New" w:cs="Courier New"/>
          <w:color w:val="151515"/>
          <w:kern w:val="0"/>
          <w:sz w:val="20"/>
          <w:szCs w:val="20"/>
          <w14:ligatures w14:val="none"/>
        </w:rPr>
        <w:t>If the service type being published requires an enterprise geodatabase, first create an enterprise geodatabase, and register it as ArcGIS Server's managed database.</w:t>
      </w:r>
    </w:p>
    <w:p w14:paraId="1C28A5D1" w14:textId="77777777" w:rsidR="00CE5B46" w:rsidRPr="00CE5B46" w:rsidRDefault="00CE5B46" w:rsidP="00CE5B46">
      <w:pPr>
        <w:shd w:val="clear" w:color="auto" w:fill="FFFFFF"/>
        <w:spacing w:before="100" w:beforeAutospacing="1" w:after="100" w:afterAutospacing="1" w:line="240" w:lineRule="auto"/>
        <w:rPr>
          <w:rFonts w:ascii="Arial" w:eastAsia="Times New Roman" w:hAnsi="Arial" w:cs="Arial"/>
          <w:color w:val="151515"/>
          <w:kern w:val="0"/>
          <w:sz w:val="24"/>
          <w:szCs w:val="24"/>
          <w14:ligatures w14:val="none"/>
        </w:rPr>
      </w:pPr>
      <w:r w:rsidRPr="00CE5B46">
        <w:rPr>
          <w:rFonts w:ascii="Arial" w:eastAsia="Times New Roman" w:hAnsi="Arial" w:cs="Arial"/>
          <w:color w:val="151515"/>
          <w:kern w:val="0"/>
          <w:sz w:val="24"/>
          <w:szCs w:val="24"/>
          <w14:ligatures w14:val="none"/>
        </w:rPr>
        <w:t>Multiple databases can be registered, while only one enterprise database can be registered as a managed database.</w:t>
      </w:r>
    </w:p>
    <w:p w14:paraId="2EAD1046" w14:textId="77777777" w:rsidR="009A4476" w:rsidRPr="009A4476" w:rsidRDefault="009A4476" w:rsidP="009A4476">
      <w:pPr>
        <w:shd w:val="clear" w:color="auto" w:fill="FFFFFF"/>
        <w:spacing w:after="225" w:line="240" w:lineRule="auto"/>
        <w:rPr>
          <w:rFonts w:ascii="Arial" w:eastAsia="Times New Roman" w:hAnsi="Arial" w:cs="Arial"/>
          <w:color w:val="000000"/>
          <w:kern w:val="0"/>
          <w:sz w:val="24"/>
          <w:szCs w:val="24"/>
          <w14:ligatures w14:val="none"/>
        </w:rPr>
      </w:pPr>
      <w:r w:rsidRPr="009A4476">
        <w:rPr>
          <w:rFonts w:ascii="Arial" w:eastAsia="Times New Roman" w:hAnsi="Arial" w:cs="Arial"/>
          <w:color w:val="000000"/>
          <w:kern w:val="0"/>
          <w:sz w:val="24"/>
          <w:szCs w:val="24"/>
          <w14:ligatures w14:val="none"/>
        </w:rPr>
        <w:t xml:space="preserve">A registered database means that you have data in SQL Server, Oracle, </w:t>
      </w:r>
      <w:proofErr w:type="spellStart"/>
      <w:r w:rsidRPr="009A4476">
        <w:rPr>
          <w:rFonts w:ascii="Arial" w:eastAsia="Times New Roman" w:hAnsi="Arial" w:cs="Arial"/>
          <w:color w:val="000000"/>
          <w:kern w:val="0"/>
          <w:sz w:val="24"/>
          <w:szCs w:val="24"/>
          <w14:ligatures w14:val="none"/>
        </w:rPr>
        <w:t>PostGres</w:t>
      </w:r>
      <w:proofErr w:type="spellEnd"/>
      <w:r w:rsidRPr="009A4476">
        <w:rPr>
          <w:rFonts w:ascii="Arial" w:eastAsia="Times New Roman" w:hAnsi="Arial" w:cs="Arial"/>
          <w:color w:val="000000"/>
          <w:kern w:val="0"/>
          <w:sz w:val="24"/>
          <w:szCs w:val="24"/>
          <w14:ligatures w14:val="none"/>
        </w:rPr>
        <w:t xml:space="preserve">, </w:t>
      </w:r>
      <w:proofErr w:type="spellStart"/>
      <w:r w:rsidRPr="009A4476">
        <w:rPr>
          <w:rFonts w:ascii="Arial" w:eastAsia="Times New Roman" w:hAnsi="Arial" w:cs="Arial"/>
          <w:color w:val="000000"/>
          <w:kern w:val="0"/>
          <w:sz w:val="24"/>
          <w:szCs w:val="24"/>
          <w14:ligatures w14:val="none"/>
        </w:rPr>
        <w:t>etc</w:t>
      </w:r>
      <w:proofErr w:type="spellEnd"/>
      <w:r w:rsidRPr="009A4476">
        <w:rPr>
          <w:rFonts w:ascii="Arial" w:eastAsia="Times New Roman" w:hAnsi="Arial" w:cs="Arial"/>
          <w:color w:val="000000"/>
          <w:kern w:val="0"/>
          <w:sz w:val="24"/>
          <w:szCs w:val="24"/>
          <w14:ligatures w14:val="none"/>
        </w:rPr>
        <w:t xml:space="preserve"> and that database is registered with your ArcGIS Server.  When you publish from that database, the data stays in the database and is simply referenced in that location:</w:t>
      </w:r>
    </w:p>
    <w:p w14:paraId="40562133" w14:textId="77777777" w:rsidR="009A4476" w:rsidRPr="009A4476" w:rsidRDefault="009A4476" w:rsidP="009A4476">
      <w:pPr>
        <w:shd w:val="clear" w:color="auto" w:fill="FFFFFF"/>
        <w:spacing w:after="225" w:line="240" w:lineRule="auto"/>
        <w:rPr>
          <w:rFonts w:ascii="Arial" w:eastAsia="Times New Roman" w:hAnsi="Arial" w:cs="Arial"/>
          <w:color w:val="000000"/>
          <w:kern w:val="0"/>
          <w:sz w:val="24"/>
          <w:szCs w:val="24"/>
          <w14:ligatures w14:val="none"/>
        </w:rPr>
      </w:pPr>
      <w:hyperlink r:id="rId6" w:anchor="ESRI_SECTION1_015C666026144A7CBD9C17FD501F28FD" w:tooltip="http://server.arcgis.com/en/server/latest/publish-services/windows/overview-register-data-with-arcgis-server.htm#ESRI_SECTION1_015C666026144A7CBD9C17FD501F28FD" w:history="1">
        <w:r w:rsidRPr="009A4476">
          <w:rPr>
            <w:rFonts w:ascii="Arial" w:eastAsia="Times New Roman" w:hAnsi="Arial" w:cs="Arial"/>
            <w:color w:val="0079C1"/>
            <w:kern w:val="0"/>
            <w:sz w:val="24"/>
            <w:szCs w:val="24"/>
            <w:u w:val="single"/>
            <w14:ligatures w14:val="none"/>
          </w:rPr>
          <w:t>About registering your data with ArcGIS Server—Documentation | ArcGIS Enterprise</w:t>
        </w:r>
      </w:hyperlink>
      <w:r w:rsidRPr="009A4476">
        <w:rPr>
          <w:rFonts w:ascii="Arial" w:eastAsia="Times New Roman" w:hAnsi="Arial" w:cs="Arial"/>
          <w:color w:val="000000"/>
          <w:kern w:val="0"/>
          <w:sz w:val="24"/>
          <w:szCs w:val="24"/>
          <w14:ligatures w14:val="none"/>
        </w:rPr>
        <w:t> </w:t>
      </w:r>
    </w:p>
    <w:p w14:paraId="43447E37" w14:textId="77777777" w:rsidR="009A4476" w:rsidRPr="009A4476" w:rsidRDefault="009A4476" w:rsidP="009A4476">
      <w:pPr>
        <w:shd w:val="clear" w:color="auto" w:fill="FFFFFF"/>
        <w:spacing w:after="225" w:line="240" w:lineRule="auto"/>
        <w:rPr>
          <w:rFonts w:ascii="Arial" w:eastAsia="Times New Roman" w:hAnsi="Arial" w:cs="Arial"/>
          <w:color w:val="000000"/>
          <w:kern w:val="0"/>
          <w:sz w:val="24"/>
          <w:szCs w:val="24"/>
          <w14:ligatures w14:val="none"/>
        </w:rPr>
      </w:pPr>
      <w:r w:rsidRPr="009A4476">
        <w:rPr>
          <w:rFonts w:ascii="Arial" w:eastAsia="Times New Roman" w:hAnsi="Arial" w:cs="Arial"/>
          <w:color w:val="000000"/>
          <w:kern w:val="0"/>
          <w:sz w:val="24"/>
          <w:szCs w:val="24"/>
          <w14:ligatures w14:val="none"/>
        </w:rPr>
        <w:t>A managed registered database is more relevant for feature services.  The publishing process will use a managed registered database in the following scenarios:</w:t>
      </w:r>
    </w:p>
    <w:p w14:paraId="35AAD1E8" w14:textId="77777777" w:rsidR="009A4476" w:rsidRPr="009A4476" w:rsidRDefault="009A4476" w:rsidP="009A4476">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9A4476">
        <w:rPr>
          <w:rFonts w:ascii="Arial" w:eastAsia="Times New Roman" w:hAnsi="Arial" w:cs="Arial"/>
          <w:color w:val="000000"/>
          <w:kern w:val="0"/>
          <w:sz w:val="24"/>
          <w:szCs w:val="24"/>
          <w14:ligatures w14:val="none"/>
        </w:rPr>
        <w:t>you're publishing data from a location that isn't an enterprise geodatabase, (file geodatabase, shapefile)</w:t>
      </w:r>
    </w:p>
    <w:p w14:paraId="75438785" w14:textId="77777777" w:rsidR="009A4476" w:rsidRPr="009A4476" w:rsidRDefault="009A4476" w:rsidP="009A4476">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9A4476">
        <w:rPr>
          <w:rFonts w:ascii="Arial" w:eastAsia="Times New Roman" w:hAnsi="Arial" w:cs="Arial"/>
          <w:color w:val="000000"/>
          <w:kern w:val="0"/>
          <w:sz w:val="24"/>
          <w:szCs w:val="24"/>
          <w14:ligatures w14:val="none"/>
        </w:rPr>
        <w:t xml:space="preserve">You're publishing data from a location that isn't registered as a data </w:t>
      </w:r>
      <w:proofErr w:type="gramStart"/>
      <w:r w:rsidRPr="009A4476">
        <w:rPr>
          <w:rFonts w:ascii="Arial" w:eastAsia="Times New Roman" w:hAnsi="Arial" w:cs="Arial"/>
          <w:color w:val="000000"/>
          <w:kern w:val="0"/>
          <w:sz w:val="24"/>
          <w:szCs w:val="24"/>
          <w14:ligatures w14:val="none"/>
        </w:rPr>
        <w:t>store</w:t>
      </w:r>
      <w:proofErr w:type="gramEnd"/>
    </w:p>
    <w:p w14:paraId="3AB2FC24" w14:textId="77777777" w:rsidR="009A4476" w:rsidRPr="009A4476" w:rsidRDefault="009A4476" w:rsidP="009A4476">
      <w:pPr>
        <w:shd w:val="clear" w:color="auto" w:fill="FFFFFF"/>
        <w:spacing w:after="225" w:line="240" w:lineRule="auto"/>
        <w:rPr>
          <w:rFonts w:ascii="Arial" w:eastAsia="Times New Roman" w:hAnsi="Arial" w:cs="Arial"/>
          <w:color w:val="000000"/>
          <w:kern w:val="0"/>
          <w:sz w:val="24"/>
          <w:szCs w:val="24"/>
          <w14:ligatures w14:val="none"/>
        </w:rPr>
      </w:pPr>
      <w:hyperlink r:id="rId7" w:tooltip="http://server.arcgis.com/en/server/latest/publish-services/windows/copying-data-to-the-server-automatically-when-publishing.htm" w:history="1">
        <w:r w:rsidRPr="009A4476">
          <w:rPr>
            <w:rFonts w:ascii="Arial" w:eastAsia="Times New Roman" w:hAnsi="Arial" w:cs="Arial"/>
            <w:color w:val="0079C1"/>
            <w:kern w:val="0"/>
            <w:sz w:val="24"/>
            <w:szCs w:val="24"/>
            <w:u w:val="single"/>
            <w14:ligatures w14:val="none"/>
          </w:rPr>
          <w:t>Copying data to the server automatically when publishing—Documentation | ArcGIS Enterprise</w:t>
        </w:r>
      </w:hyperlink>
      <w:r w:rsidRPr="009A4476">
        <w:rPr>
          <w:rFonts w:ascii="Arial" w:eastAsia="Times New Roman" w:hAnsi="Arial" w:cs="Arial"/>
          <w:color w:val="000000"/>
          <w:kern w:val="0"/>
          <w:sz w:val="24"/>
          <w:szCs w:val="24"/>
          <w14:ligatures w14:val="none"/>
        </w:rPr>
        <w:t> </w:t>
      </w:r>
    </w:p>
    <w:p w14:paraId="7F7FD09C" w14:textId="77777777" w:rsidR="009A4476" w:rsidRPr="009A4476" w:rsidRDefault="009A4476" w:rsidP="009A4476">
      <w:pPr>
        <w:shd w:val="clear" w:color="auto" w:fill="FFFFFF"/>
        <w:spacing w:after="225" w:line="240" w:lineRule="auto"/>
        <w:rPr>
          <w:rFonts w:ascii="Arial" w:eastAsia="Times New Roman" w:hAnsi="Arial" w:cs="Arial"/>
          <w:color w:val="000000"/>
          <w:kern w:val="0"/>
          <w:sz w:val="24"/>
          <w:szCs w:val="24"/>
          <w14:ligatures w14:val="none"/>
        </w:rPr>
      </w:pPr>
      <w:r w:rsidRPr="009A4476">
        <w:rPr>
          <w:rFonts w:ascii="Arial" w:eastAsia="Times New Roman" w:hAnsi="Arial" w:cs="Arial"/>
          <w:color w:val="000000"/>
          <w:kern w:val="0"/>
          <w:sz w:val="24"/>
          <w:szCs w:val="24"/>
          <w14:ligatures w14:val="none"/>
        </w:rPr>
        <w:lastRenderedPageBreak/>
        <w:t xml:space="preserve">If you're using </w:t>
      </w:r>
      <w:proofErr w:type="spellStart"/>
      <w:r w:rsidRPr="009A4476">
        <w:rPr>
          <w:rFonts w:ascii="Arial" w:eastAsia="Times New Roman" w:hAnsi="Arial" w:cs="Arial"/>
          <w:color w:val="000000"/>
          <w:kern w:val="0"/>
          <w:sz w:val="24"/>
          <w:szCs w:val="24"/>
          <w14:ligatures w14:val="none"/>
        </w:rPr>
        <w:t>GeoEvent</w:t>
      </w:r>
      <w:proofErr w:type="spellEnd"/>
      <w:r w:rsidRPr="009A4476">
        <w:rPr>
          <w:rFonts w:ascii="Arial" w:eastAsia="Times New Roman" w:hAnsi="Arial" w:cs="Arial"/>
          <w:color w:val="000000"/>
          <w:kern w:val="0"/>
          <w:sz w:val="24"/>
          <w:szCs w:val="24"/>
          <w14:ligatures w14:val="none"/>
        </w:rPr>
        <w:t>, you're likely going to want to use the </w:t>
      </w:r>
      <w:hyperlink r:id="rId8" w:history="1">
        <w:r w:rsidRPr="009A4476">
          <w:rPr>
            <w:rFonts w:ascii="Arial" w:eastAsia="Times New Roman" w:hAnsi="Arial" w:cs="Arial"/>
            <w:color w:val="0079C1"/>
            <w:kern w:val="0"/>
            <w:sz w:val="24"/>
            <w:szCs w:val="24"/>
            <w:u w:val="single"/>
            <w14:ligatures w14:val="none"/>
          </w:rPr>
          <w:t>spatiotemporal ArcGIS Data Store</w:t>
        </w:r>
      </w:hyperlink>
      <w:r w:rsidRPr="009A4476">
        <w:rPr>
          <w:rFonts w:ascii="Arial" w:eastAsia="Times New Roman" w:hAnsi="Arial" w:cs="Arial"/>
          <w:color w:val="000000"/>
          <w:kern w:val="0"/>
          <w:sz w:val="24"/>
          <w:szCs w:val="24"/>
          <w14:ligatures w14:val="none"/>
        </w:rPr>
        <w:t>.</w:t>
      </w:r>
    </w:p>
    <w:p w14:paraId="306A42E6" w14:textId="77777777" w:rsidR="009A4476" w:rsidRDefault="009A4476" w:rsidP="009A4476">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If you're wondering about the registration options in ArcGIS Server Manager specifically, registering a managed database here means you provide and maintain an enterprise geodatabase into which data will be copied when you publish a feature service to that stand-alone ArcGIS Server site.  (In ArcGIS Pro, you need to choose the Copy data option when publishing.)</w:t>
      </w:r>
    </w:p>
    <w:p w14:paraId="779550A3" w14:textId="77777777" w:rsidR="009A4476" w:rsidRDefault="009A4476" w:rsidP="009A4476">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Publishing to an ArcGIS Server site that has a managed database that you provide is a narrow use case.  A managed database is useful when you need to get on-premises data into a geodatabase in the cloud or outside your firewall. When you publish a feature service to an ArcGIS Server site that has a managed database, the data is copied from the source into the managed database. The service accesses the data that was copied to the managed database, not the source data.</w:t>
      </w:r>
    </w:p>
    <w:p w14:paraId="36436A50" w14:textId="77777777" w:rsidR="009A4476" w:rsidRDefault="009A4476" w:rsidP="009A4476">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Registering a database with the ArcGIS Server site is a far more common workflow. You would do this any time you want the services on your ArcGIS Server site (stand-alone or federated) to access the source data in your enterprise geodatabase or database. The data stays in this database and is not copied when you publish. (In ArcGIS Pro, you need to choose to reference registered data when you publish.) That means people who work with the data through a database connection and those who access the published services are working with the same data.</w:t>
      </w:r>
    </w:p>
    <w:p w14:paraId="0BD8F0B1" w14:textId="318854D2" w:rsidR="00CE5B46" w:rsidRDefault="002440C6">
      <w:hyperlink r:id="rId9" w:history="1">
        <w:r w:rsidRPr="00994BE1">
          <w:rPr>
            <w:rStyle w:val="Hyperlink"/>
          </w:rPr>
          <w:t>https://community.esri.com/t5/arcgis-enterprise-questions/about-managed-database-in-server/td-p/241655</w:t>
        </w:r>
      </w:hyperlink>
    </w:p>
    <w:p w14:paraId="01849D7A" w14:textId="3543763A" w:rsidR="002440C6" w:rsidRDefault="002440C6"/>
    <w:sectPr w:rsidR="00244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6C40"/>
    <w:multiLevelType w:val="multilevel"/>
    <w:tmpl w:val="510C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64F4F"/>
    <w:multiLevelType w:val="multilevel"/>
    <w:tmpl w:val="87E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CC18A6"/>
    <w:multiLevelType w:val="multilevel"/>
    <w:tmpl w:val="8EAE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18658">
    <w:abstractNumId w:val="2"/>
  </w:num>
  <w:num w:numId="2" w16cid:durableId="407387566">
    <w:abstractNumId w:val="0"/>
  </w:num>
  <w:num w:numId="3" w16cid:durableId="1468159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D68"/>
    <w:rsid w:val="001B3191"/>
    <w:rsid w:val="002440C6"/>
    <w:rsid w:val="00886EFD"/>
    <w:rsid w:val="009A4476"/>
    <w:rsid w:val="00A83C5D"/>
    <w:rsid w:val="00B839EA"/>
    <w:rsid w:val="00CE5B46"/>
    <w:rsid w:val="00D05D68"/>
    <w:rsid w:val="00D64B1A"/>
    <w:rsid w:val="00F53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8FDB"/>
  <w15:chartTrackingRefBased/>
  <w15:docId w15:val="{2C09CF65-21CC-4AEB-B604-1948D1D9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5B4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E5B4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B4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E5B46"/>
    <w:rPr>
      <w:rFonts w:ascii="Times New Roman" w:eastAsia="Times New Roman" w:hAnsi="Times New Roman" w:cs="Times New Roman"/>
      <w:b/>
      <w:bCs/>
      <w:kern w:val="0"/>
      <w:sz w:val="36"/>
      <w:szCs w:val="36"/>
      <w14:ligatures w14:val="none"/>
    </w:rPr>
  </w:style>
  <w:style w:type="character" w:customStyle="1" w:styleId="title">
    <w:name w:val="title"/>
    <w:basedOn w:val="DefaultParagraphFont"/>
    <w:rsid w:val="00CE5B46"/>
  </w:style>
  <w:style w:type="paragraph" w:styleId="NormalWeb">
    <w:name w:val="Normal (Web)"/>
    <w:basedOn w:val="Normal"/>
    <w:uiPriority w:val="99"/>
    <w:semiHidden/>
    <w:unhideWhenUsed/>
    <w:rsid w:val="00CE5B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E5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E5B46"/>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9A4476"/>
    <w:rPr>
      <w:color w:val="0000FF"/>
      <w:u w:val="single"/>
    </w:rPr>
  </w:style>
  <w:style w:type="character" w:styleId="UnresolvedMention">
    <w:name w:val="Unresolved Mention"/>
    <w:basedOn w:val="DefaultParagraphFont"/>
    <w:uiPriority w:val="99"/>
    <w:semiHidden/>
    <w:unhideWhenUsed/>
    <w:rsid w:val="002440C6"/>
    <w:rPr>
      <w:color w:val="605E5C"/>
      <w:shd w:val="clear" w:color="auto" w:fill="E1DFDD"/>
    </w:rPr>
  </w:style>
  <w:style w:type="character" w:styleId="Strong">
    <w:name w:val="Strong"/>
    <w:basedOn w:val="DefaultParagraphFont"/>
    <w:uiPriority w:val="22"/>
    <w:qFormat/>
    <w:rsid w:val="00886EFD"/>
    <w:rPr>
      <w:b/>
      <w:bCs/>
    </w:rPr>
  </w:style>
  <w:style w:type="character" w:customStyle="1" w:styleId="lia-inline-image-caption">
    <w:name w:val="lia-inline-image-caption"/>
    <w:basedOn w:val="DefaultParagraphFont"/>
    <w:rsid w:val="00886EFD"/>
  </w:style>
  <w:style w:type="character" w:styleId="Emphasis">
    <w:name w:val="Emphasis"/>
    <w:basedOn w:val="DefaultParagraphFont"/>
    <w:uiPriority w:val="20"/>
    <w:qFormat/>
    <w:rsid w:val="00886E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248595">
      <w:bodyDiv w:val="1"/>
      <w:marLeft w:val="0"/>
      <w:marRight w:val="0"/>
      <w:marTop w:val="0"/>
      <w:marBottom w:val="0"/>
      <w:divBdr>
        <w:top w:val="none" w:sz="0" w:space="0" w:color="auto"/>
        <w:left w:val="none" w:sz="0" w:space="0" w:color="auto"/>
        <w:bottom w:val="none" w:sz="0" w:space="0" w:color="auto"/>
        <w:right w:val="none" w:sz="0" w:space="0" w:color="auto"/>
      </w:divBdr>
    </w:div>
    <w:div w:id="929432583">
      <w:bodyDiv w:val="1"/>
      <w:marLeft w:val="0"/>
      <w:marRight w:val="0"/>
      <w:marTop w:val="0"/>
      <w:marBottom w:val="0"/>
      <w:divBdr>
        <w:top w:val="none" w:sz="0" w:space="0" w:color="auto"/>
        <w:left w:val="none" w:sz="0" w:space="0" w:color="auto"/>
        <w:bottom w:val="none" w:sz="0" w:space="0" w:color="auto"/>
        <w:right w:val="none" w:sz="0" w:space="0" w:color="auto"/>
      </w:divBdr>
    </w:div>
    <w:div w:id="1221408108">
      <w:bodyDiv w:val="1"/>
      <w:marLeft w:val="0"/>
      <w:marRight w:val="0"/>
      <w:marTop w:val="0"/>
      <w:marBottom w:val="0"/>
      <w:divBdr>
        <w:top w:val="none" w:sz="0" w:space="0" w:color="auto"/>
        <w:left w:val="none" w:sz="0" w:space="0" w:color="auto"/>
        <w:bottom w:val="none" w:sz="0" w:space="0" w:color="auto"/>
        <w:right w:val="none" w:sz="0" w:space="0" w:color="auto"/>
      </w:divBdr>
      <w:divsChild>
        <w:div w:id="1698967787">
          <w:blockQuote w:val="1"/>
          <w:marLeft w:val="0"/>
          <w:marRight w:val="0"/>
          <w:marTop w:val="0"/>
          <w:marBottom w:val="405"/>
          <w:divBdr>
            <w:top w:val="none" w:sz="0" w:space="0" w:color="auto"/>
            <w:left w:val="single" w:sz="36" w:space="20" w:color="E8E8E8"/>
            <w:bottom w:val="none" w:sz="0" w:space="0" w:color="auto"/>
            <w:right w:val="none" w:sz="0" w:space="0" w:color="auto"/>
          </w:divBdr>
        </w:div>
      </w:divsChild>
    </w:div>
    <w:div w:id="1226919092">
      <w:bodyDiv w:val="1"/>
      <w:marLeft w:val="0"/>
      <w:marRight w:val="0"/>
      <w:marTop w:val="0"/>
      <w:marBottom w:val="0"/>
      <w:divBdr>
        <w:top w:val="none" w:sz="0" w:space="0" w:color="auto"/>
        <w:left w:val="none" w:sz="0" w:space="0" w:color="auto"/>
        <w:bottom w:val="none" w:sz="0" w:space="0" w:color="auto"/>
        <w:right w:val="none" w:sz="0" w:space="0" w:color="auto"/>
      </w:divBdr>
    </w:div>
    <w:div w:id="1996030292">
      <w:bodyDiv w:val="1"/>
      <w:marLeft w:val="0"/>
      <w:marRight w:val="0"/>
      <w:marTop w:val="0"/>
      <w:marBottom w:val="0"/>
      <w:divBdr>
        <w:top w:val="none" w:sz="0" w:space="0" w:color="auto"/>
        <w:left w:val="none" w:sz="0" w:space="0" w:color="auto"/>
        <w:bottom w:val="none" w:sz="0" w:space="0" w:color="auto"/>
        <w:right w:val="none" w:sz="0" w:space="0" w:color="auto"/>
      </w:divBdr>
      <w:divsChild>
        <w:div w:id="2129811527">
          <w:marLeft w:val="0"/>
          <w:marRight w:val="0"/>
          <w:marTop w:val="0"/>
          <w:marBottom w:val="0"/>
          <w:divBdr>
            <w:top w:val="none" w:sz="0" w:space="0" w:color="auto"/>
            <w:left w:val="none" w:sz="0" w:space="0" w:color="auto"/>
            <w:bottom w:val="none" w:sz="0" w:space="0" w:color="auto"/>
            <w:right w:val="none" w:sz="0" w:space="0" w:color="auto"/>
          </w:divBdr>
          <w:divsChild>
            <w:div w:id="1638074295">
              <w:marLeft w:val="0"/>
              <w:marRight w:val="0"/>
              <w:marTop w:val="0"/>
              <w:marBottom w:val="0"/>
              <w:divBdr>
                <w:top w:val="none" w:sz="0" w:space="0" w:color="auto"/>
                <w:left w:val="none" w:sz="0" w:space="0" w:color="auto"/>
                <w:bottom w:val="none" w:sz="0" w:space="0" w:color="auto"/>
                <w:right w:val="none" w:sz="0" w:space="0" w:color="auto"/>
              </w:divBdr>
              <w:divsChild>
                <w:div w:id="117140545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506790054">
          <w:marLeft w:val="0"/>
          <w:marRight w:val="0"/>
          <w:marTop w:val="0"/>
          <w:marBottom w:val="0"/>
          <w:divBdr>
            <w:top w:val="none" w:sz="0" w:space="0" w:color="auto"/>
            <w:left w:val="none" w:sz="0" w:space="0" w:color="auto"/>
            <w:bottom w:val="none" w:sz="0" w:space="0" w:color="auto"/>
            <w:right w:val="none" w:sz="0" w:space="0" w:color="auto"/>
          </w:divBdr>
          <w:divsChild>
            <w:div w:id="729184202">
              <w:marLeft w:val="0"/>
              <w:marRight w:val="0"/>
              <w:marTop w:val="0"/>
              <w:marBottom w:val="0"/>
              <w:divBdr>
                <w:top w:val="none" w:sz="0" w:space="0" w:color="auto"/>
                <w:left w:val="none" w:sz="0" w:space="0" w:color="auto"/>
                <w:bottom w:val="none" w:sz="0" w:space="0" w:color="auto"/>
                <w:right w:val="none" w:sz="0" w:space="0" w:color="auto"/>
              </w:divBdr>
              <w:divsChild>
                <w:div w:id="151796908">
                  <w:marLeft w:val="0"/>
                  <w:marRight w:val="0"/>
                  <w:marTop w:val="0"/>
                  <w:marBottom w:val="0"/>
                  <w:divBdr>
                    <w:top w:val="none" w:sz="0" w:space="0" w:color="auto"/>
                    <w:left w:val="none" w:sz="0" w:space="0" w:color="auto"/>
                    <w:bottom w:val="none" w:sz="0" w:space="0" w:color="auto"/>
                    <w:right w:val="none" w:sz="0" w:space="0" w:color="auto"/>
                  </w:divBdr>
                  <w:divsChild>
                    <w:div w:id="80415674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rver.arcgis.com/en/geoevent/latest/administer/managing-big-data-stores.htm"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erver.arcgis.com/en/server/latest/publish-services/windows/copying-data-to-the-server-automatically-when-publishing.htm"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ver.arcgis.com/en/server/latest/publish-services/windows/overview-register-data-with-arcgis-server.ht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mmunity.esri.com/t5/arcgis-enterprise-questions/about-managed-database-in-server/td-p/241655"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EBD5CE21C4CD48B8DAA63C77A94D2F" ma:contentTypeVersion="10" ma:contentTypeDescription="Create a new document." ma:contentTypeScope="" ma:versionID="72658fbc86c937434121b37453e8f174">
  <xsd:schema xmlns:xsd="http://www.w3.org/2001/XMLSchema" xmlns:xs="http://www.w3.org/2001/XMLSchema" xmlns:p="http://schemas.microsoft.com/office/2006/metadata/properties" xmlns:ns2="9a617dbf-6096-4503-8de7-977f59040c0c" xmlns:ns3="ca985e95-dc54-457d-8700-0949a43fba45" targetNamespace="http://schemas.microsoft.com/office/2006/metadata/properties" ma:root="true" ma:fieldsID="f34a0e0a1bb6214bf6f7da790609c0a9" ns2:_="" ns3:_="">
    <xsd:import namespace="9a617dbf-6096-4503-8de7-977f59040c0c"/>
    <xsd:import namespace="ca985e95-dc54-457d-8700-0949a43fba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617dbf-6096-4503-8de7-977f59040c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985e95-dc54-457d-8700-0949a43fba4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126FBC-F0B3-484D-B13C-40CADA0222EA}"/>
</file>

<file path=customXml/itemProps2.xml><?xml version="1.0" encoding="utf-8"?>
<ds:datastoreItem xmlns:ds="http://schemas.openxmlformats.org/officeDocument/2006/customXml" ds:itemID="{2961EA87-B828-4D26-A48A-9A6A4D51DF03}"/>
</file>

<file path=customXml/itemProps3.xml><?xml version="1.0" encoding="utf-8"?>
<ds:datastoreItem xmlns:ds="http://schemas.openxmlformats.org/officeDocument/2006/customXml" ds:itemID="{4304E706-7B26-4DE4-AA07-EBCE8861AF17}"/>
</file>

<file path=docProps/app.xml><?xml version="1.0" encoding="utf-8"?>
<Properties xmlns="http://schemas.openxmlformats.org/officeDocument/2006/extended-properties" xmlns:vt="http://schemas.openxmlformats.org/officeDocument/2006/docPropsVTypes">
  <Template>Normal.dotm</Template>
  <TotalTime>2</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State</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Noe D</dc:creator>
  <cp:keywords/>
  <dc:description/>
  <cp:lastModifiedBy>Diaz, Noe D</cp:lastModifiedBy>
  <cp:revision>3</cp:revision>
  <dcterms:created xsi:type="dcterms:W3CDTF">2024-05-13T19:26:00Z</dcterms:created>
  <dcterms:modified xsi:type="dcterms:W3CDTF">2024-05-13T19:27:00Z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2024-05-13T12:41:44Z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183578fd-2b13-481f-9213-d6770713b1e5</vt:lpwstr>
  </property>
  <property fmtid="{D5CDD505-2E9C-101B-9397-08002B2CF9AE}" pid="8" name="MSIP_Label_1665d9ee-429a-4d5f-97cc-cfb56e044a6e_ContentBits">
    <vt:lpwstr>0</vt:lpwstr>
  </property>
  <property fmtid="{D5CDD505-2E9C-101B-9397-08002B2CF9AE}" pid="9" name="ContentTypeId">
    <vt:lpwstr>0x010100ACEBD5CE21C4CD48B8DAA63C77A94D2F</vt:lpwstr>
  </property>
</Properties>
</file>