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CCED" w14:textId="72E9520A" w:rsidR="00920E15" w:rsidRDefault="007F462D" w:rsidP="006339D1">
      <w:pPr>
        <w:pStyle w:val="Style1"/>
      </w:pPr>
      <w:r>
        <w:tab/>
      </w:r>
      <w:r w:rsidR="00861148">
        <w:t>How abundance is distributed over the range of body sizes present in a community</w:t>
      </w:r>
      <w:r w:rsidR="003C42F3">
        <w:t xml:space="preserve"> (the individual size distribution, ISD)</w:t>
      </w:r>
      <w:r w:rsidR="00861148">
        <w:t xml:space="preserve"> can provide valuable insight on how a community is structured and how the community-level properties of </w:t>
      </w:r>
      <w:r w:rsidR="00EE3AA4">
        <w:t xml:space="preserve">species richness, </w:t>
      </w:r>
      <w:r w:rsidR="00861148">
        <w:t>total abundance</w:t>
      </w:r>
      <w:r w:rsidR="00EE3AA4">
        <w:t>,</w:t>
      </w:r>
      <w:r w:rsidR="00861148">
        <w:t xml:space="preserve"> and total energy use are related to each other.</w:t>
      </w:r>
      <w:r w:rsidR="003C42F3">
        <w:t xml:space="preserve"> </w:t>
      </w:r>
      <w:r w:rsidR="00256168">
        <w:t xml:space="preserve">To the extent that body size is a reasonable proxy for functional traits, the ISD is a reflection of the </w:t>
      </w:r>
      <w:r w:rsidR="00256168">
        <w:rPr>
          <w:i/>
          <w:iCs/>
        </w:rPr>
        <w:t xml:space="preserve">trait </w:t>
      </w:r>
      <w:r w:rsidR="00256168">
        <w:t xml:space="preserve">structure of a community. </w:t>
      </w:r>
      <w:r w:rsidR="00D67DA4">
        <w:t>Variation</w:t>
      </w:r>
      <w:r w:rsidR="003C42F3">
        <w:t xml:space="preserve"> in </w:t>
      </w:r>
      <w:r w:rsidR="00D67DA4">
        <w:t>the ISD may reflect unevenness in how ecological opportunities are available to species of</w:t>
      </w:r>
      <w:r w:rsidR="006A2BD8">
        <w:t xml:space="preserve"> particular sizes, potentially with particular traits</w:t>
      </w:r>
      <w:r w:rsidR="00256168">
        <w:t>.</w:t>
      </w:r>
      <w:r w:rsidR="00C143D7">
        <w:t xml:space="preserve"> </w:t>
      </w:r>
      <w:r w:rsidR="00D2366B">
        <w:t>These</w:t>
      </w:r>
      <w:r w:rsidR="00D67DA4">
        <w:t xml:space="preserve"> opportunities may </w:t>
      </w:r>
      <w:r w:rsidR="0086591C">
        <w:t xml:space="preserve">derive from </w:t>
      </w:r>
      <w:r w:rsidR="006C0F2F">
        <w:t xml:space="preserve">fundamental biological constraints, correspond to </w:t>
      </w:r>
      <w:r w:rsidR="0086591C">
        <w:t>characteristics of the environment – e.g. pockets of resources most readily exploited by species of the appropriate size (Holling) –</w:t>
      </w:r>
      <w:r w:rsidR="00AA56AD">
        <w:t xml:space="preserve"> </w:t>
      </w:r>
      <w:r w:rsidR="007667CD">
        <w:t xml:space="preserve">or </w:t>
      </w:r>
      <w:r w:rsidR="0086591C">
        <w:t xml:space="preserve">emerge from species interactions – e.g. competitive dynamics </w:t>
      </w:r>
      <w:r w:rsidR="00AA56AD">
        <w:t xml:space="preserve">allowing species to coexist only if they are either extremely similar or extremely dissimilar (Scheffer and van Nes) – or come about via a combination of </w:t>
      </w:r>
      <w:r w:rsidR="00761A72">
        <w:t>suc</w:t>
      </w:r>
      <w:r w:rsidR="00B8233D">
        <w:t>h</w:t>
      </w:r>
      <w:r w:rsidR="00AA56AD">
        <w:t xml:space="preserve"> factors.</w:t>
      </w:r>
      <w:r w:rsidR="00C46075">
        <w:t xml:space="preserve"> </w:t>
      </w:r>
      <w:r w:rsidR="00151686">
        <w:t xml:space="preserve">The ISD is also the key link that relates community-level abundance and species composition </w:t>
      </w:r>
      <w:r w:rsidR="007A0075">
        <w:t>to</w:t>
      </w:r>
      <w:r w:rsidR="00151686">
        <w:t xml:space="preserve"> total energy use. Total energy use reflects the capacity of an assemblage to exploit available resources, and </w:t>
      </w:r>
      <w:r w:rsidR="001B60E0">
        <w:t>offers</w:t>
      </w:r>
      <w:r w:rsidR="00151686">
        <w:t xml:space="preserve"> a much more direct </w:t>
      </w:r>
      <w:r w:rsidR="00200D88">
        <w:t>measure</w:t>
      </w:r>
      <w:r w:rsidR="00151686">
        <w:t xml:space="preserve"> of </w:t>
      </w:r>
      <w:r w:rsidR="00E6687F">
        <w:t>some dimensio</w:t>
      </w:r>
      <w:r w:rsidR="0084672B">
        <w:t xml:space="preserve">ns of </w:t>
      </w:r>
      <w:r w:rsidR="00151686">
        <w:t xml:space="preserve">ecological function than the total number of individuals or species richness. </w:t>
      </w:r>
    </w:p>
    <w:p w14:paraId="7BDFFA20" w14:textId="2B2AF0F9" w:rsidR="00BA7B61" w:rsidRDefault="00556091" w:rsidP="00920E15">
      <w:pPr>
        <w:pStyle w:val="Style1"/>
        <w:ind w:firstLine="720"/>
      </w:pPr>
      <w:r>
        <w:t>From a macroecological perspective, the ISD is especially valuable because it can</w:t>
      </w:r>
      <w:r w:rsidR="00D11727">
        <w:t xml:space="preserve"> be used to make </w:t>
      </w:r>
      <w:r w:rsidR="00236DCE">
        <w:t xml:space="preserve">functional </w:t>
      </w:r>
      <w:r w:rsidR="00D11727">
        <w:t>comparisons between communities</w:t>
      </w:r>
      <w:r w:rsidR="00846CA5">
        <w:t xml:space="preserve"> that vary in their species composition, total abundance, or other aspects</w:t>
      </w:r>
      <w:r w:rsidR="00D11727">
        <w:t xml:space="preserve">. </w:t>
      </w:r>
      <w:r w:rsidR="00C46075">
        <w:t xml:space="preserve">Comparing over </w:t>
      </w:r>
      <w:r w:rsidR="007119F2">
        <w:t>two communities</w:t>
      </w:r>
      <w:r w:rsidR="00C46075">
        <w:t xml:space="preserve">, if the distribution of opportunities is conserved – e.g. if the habitat structure is similar for both communities - the ISD may be relatively consistent even when the </w:t>
      </w:r>
      <w:r w:rsidR="00C46075">
        <w:rPr>
          <w:i/>
          <w:iCs/>
        </w:rPr>
        <w:t xml:space="preserve">species </w:t>
      </w:r>
      <w:r w:rsidR="00C46075">
        <w:t xml:space="preserve">composition differs considerably due to functional replacement. </w:t>
      </w:r>
      <w:r w:rsidR="00DC145D">
        <w:t xml:space="preserve">Similarly, </w:t>
      </w:r>
      <w:r w:rsidR="007D33A6">
        <w:t xml:space="preserve">divergence between two </w:t>
      </w:r>
      <w:r w:rsidR="00395E8D">
        <w:t>ISDs</w:t>
      </w:r>
      <w:r w:rsidR="00DC145D">
        <w:t xml:space="preserve"> may reflect substantive </w:t>
      </w:r>
      <w:r w:rsidR="007D33A6">
        <w:t>differences</w:t>
      </w:r>
      <w:r w:rsidR="00DC145D">
        <w:t xml:space="preserve"> </w:t>
      </w:r>
      <w:r w:rsidR="007D33A6">
        <w:t xml:space="preserve">in communities’ </w:t>
      </w:r>
      <w:r w:rsidR="00DC145D">
        <w:t>landscape</w:t>
      </w:r>
      <w:r w:rsidR="007D33A6">
        <w:t>s</w:t>
      </w:r>
      <w:r w:rsidR="00DC145D">
        <w:t xml:space="preserve"> of species interactions</w:t>
      </w:r>
      <w:r w:rsidR="00313045">
        <w:t xml:space="preserve"> and/or environmental context</w:t>
      </w:r>
      <w:r w:rsidR="007D33A6">
        <w:t>s</w:t>
      </w:r>
      <w:r w:rsidR="00DC145D">
        <w:t>.</w:t>
      </w:r>
      <w:r w:rsidR="001B0863" w:rsidRPr="001B0863">
        <w:t xml:space="preserve"> </w:t>
      </w:r>
      <w:r w:rsidR="00263421">
        <w:t>At the whole-community scale, the ISD modulates the relationship between total energy use and total abundance. A</w:t>
      </w:r>
      <w:r w:rsidR="006A05BA">
        <w:t>lthough energy use and total abundance are sometimes assumed to be interchangeable or to vary in proportion to each other</w:t>
      </w:r>
      <w:r w:rsidR="006A05BA">
        <w:t xml:space="preserve">, </w:t>
      </w:r>
      <w:r w:rsidR="00F54CE3">
        <w:t>d</w:t>
      </w:r>
      <w:r w:rsidR="007B41AF">
        <w:t>ifferences</w:t>
      </w:r>
      <w:r w:rsidR="003E5310">
        <w:t xml:space="preserve"> in the </w:t>
      </w:r>
      <w:r w:rsidR="003E5310" w:rsidRPr="00040B07">
        <w:t>relative</w:t>
      </w:r>
      <w:r w:rsidR="003E5310">
        <w:rPr>
          <w:i/>
          <w:iCs/>
        </w:rPr>
        <w:t xml:space="preserve"> </w:t>
      </w:r>
      <w:r w:rsidR="003E5310">
        <w:t xml:space="preserve">abundances </w:t>
      </w:r>
      <w:r w:rsidR="00040B07">
        <w:t xml:space="preserve">of </w:t>
      </w:r>
      <w:r w:rsidR="003E5310">
        <w:t xml:space="preserve">various body sizes can </w:t>
      </w:r>
      <w:r w:rsidR="00EF5C07">
        <w:t>generate dynamics in</w:t>
      </w:r>
      <w:r w:rsidR="00040B07">
        <w:t xml:space="preserve"> total energy use not </w:t>
      </w:r>
      <w:r w:rsidR="0027218C">
        <w:t xml:space="preserve">wholly </w:t>
      </w:r>
      <w:r w:rsidR="00040B07">
        <w:t xml:space="preserve">apparent </w:t>
      </w:r>
      <w:r w:rsidR="00EF5C07">
        <w:t>from those for total abundance</w:t>
      </w:r>
      <w:r w:rsidR="00040B07">
        <w:t>.</w:t>
      </w:r>
      <w:r w:rsidR="00F54CE3">
        <w:t xml:space="preserve"> </w:t>
      </w:r>
    </w:p>
    <w:p w14:paraId="26E2412A" w14:textId="06F69FD4" w:rsidR="00F978CE" w:rsidRDefault="00721BC7" w:rsidP="00F978CE">
      <w:pPr>
        <w:pStyle w:val="Style1"/>
        <w:ind w:firstLine="720"/>
      </w:pPr>
      <w:r>
        <w:t>Studying</w:t>
      </w:r>
      <w:r w:rsidR="00F63319">
        <w:t xml:space="preserve"> the ISDs for the same communities over time offers a uniue perspective on </w:t>
      </w:r>
      <w:r w:rsidR="000A05A3">
        <w:t xml:space="preserve">how, or if, the size </w:t>
      </w:r>
      <w:r w:rsidR="00F63319">
        <w:t xml:space="preserve">and trait structure of communities </w:t>
      </w:r>
      <w:r w:rsidR="00FA7FE5">
        <w:t>changes over time,</w:t>
      </w:r>
      <w:r w:rsidR="00F63319">
        <w:t xml:space="preserve"> and how changes at the level of species or size classes manifest at the scale of assemblage-level properties. </w:t>
      </w:r>
      <w:r w:rsidR="00F25DCB">
        <w:t>T</w:t>
      </w:r>
      <w:r w:rsidR="00FC22A1">
        <w:t>he</w:t>
      </w:r>
      <w:r w:rsidR="006B2F2F">
        <w:t xml:space="preserve"> ISD is sometimes assumed to be stable over time</w:t>
      </w:r>
      <w:r w:rsidR="008E4331">
        <w:t>, either because it reflects fundamental biological constraints that transcend contextual details, or because the</w:t>
      </w:r>
      <w:r w:rsidR="00683055">
        <w:t xml:space="preserve"> factors defining</w:t>
      </w:r>
      <w:r w:rsidR="008E4331">
        <w:t xml:space="preserve"> the ISD do not change rapidly.</w:t>
      </w:r>
      <w:r w:rsidR="00621F8C">
        <w:t xml:space="preserve"> Most broad-scale empirical work</w:t>
      </w:r>
      <w:r w:rsidR="002E5674">
        <w:t>, especially for terrestrial animal system</w:t>
      </w:r>
      <w:r w:rsidR="00816770">
        <w:t>s</w:t>
      </w:r>
      <w:r w:rsidR="002E5674">
        <w:t>,</w:t>
      </w:r>
      <w:r w:rsidR="006B2F2F">
        <w:t xml:space="preserve"> has either </w:t>
      </w:r>
      <w:r w:rsidR="00D50DA7">
        <w:t>aggregated</w:t>
      </w:r>
      <w:r w:rsidR="006B2F2F">
        <w:t xml:space="preserve"> observations over an extended time period or focused on observations from a restricted snapshot in time. </w:t>
      </w:r>
      <w:r w:rsidR="00683055">
        <w:t>However, c</w:t>
      </w:r>
      <w:r w:rsidR="00D35998">
        <w:t>ase</w:t>
      </w:r>
      <w:r w:rsidR="009B52C6">
        <w:t xml:space="preserve"> studies</w:t>
      </w:r>
      <w:r w:rsidR="00161842">
        <w:t xml:space="preserve"> of particular communities</w:t>
      </w:r>
      <w:r w:rsidR="001A2540">
        <w:t xml:space="preserve"> have demonstrated</w:t>
      </w:r>
      <w:r w:rsidR="009B52C6">
        <w:t xml:space="preserve"> that changes </w:t>
      </w:r>
      <w:r w:rsidR="00B8091E">
        <w:t>in</w:t>
      </w:r>
      <w:r w:rsidR="009B52C6">
        <w:t xml:space="preserve"> the habitat and species </w:t>
      </w:r>
      <w:r w:rsidR="009678A5">
        <w:t>composition</w:t>
      </w:r>
      <w:r w:rsidR="009B52C6">
        <w:t xml:space="preserve"> of a community</w:t>
      </w:r>
      <w:r w:rsidR="00B72C74">
        <w:t xml:space="preserve"> can correspond to profound shifts in the ISD () and </w:t>
      </w:r>
      <w:r w:rsidR="00913792">
        <w:t xml:space="preserve">that these shifts can decouple the </w:t>
      </w:r>
      <w:r w:rsidR="000127DA">
        <w:t>trajectories</w:t>
      </w:r>
      <w:r w:rsidR="00913792">
        <w:t xml:space="preserve"> of total abundance and total energy use (). </w:t>
      </w:r>
      <w:r w:rsidR="00F978CE">
        <w:t>It is presently unknown whether this is a common phenomenon, or if most ISDs are in fact stable over time.</w:t>
      </w:r>
      <w:r w:rsidR="004D12B9">
        <w:t xml:space="preserve"> </w:t>
      </w:r>
    </w:p>
    <w:p w14:paraId="3CE6D472" w14:textId="6F71FE12" w:rsidR="00F978CE" w:rsidRDefault="00E962E2" w:rsidP="00F978CE">
      <w:pPr>
        <w:pStyle w:val="Style1"/>
        <w:ind w:firstLine="720"/>
      </w:pPr>
      <w:r>
        <w:t xml:space="preserve">Understanding changes in ISDs over time and their conseuences for the relationship between abundance and energy use has particular salience in the current era of rapid ecological change. </w:t>
      </w:r>
      <w:r w:rsidR="00EE48E8">
        <w:t>If the factors that define the ISD do indeed endure, the ISD may not change despite considerable changes in</w:t>
      </w:r>
      <w:r w:rsidR="00E36290">
        <w:t xml:space="preserve"> other aspects of a</w:t>
      </w:r>
      <w:r w:rsidR="00EE48E8">
        <w:t xml:space="preserve"> community</w:t>
      </w:r>
      <w:r w:rsidR="000A3F59">
        <w:t xml:space="preserve">, </w:t>
      </w:r>
      <w:r w:rsidR="00C039E9">
        <w:t>corresponding to a dominating</w:t>
      </w:r>
      <w:r w:rsidR="000A3F59">
        <w:t xml:space="preserve"> dynamic of </w:t>
      </w:r>
      <w:r w:rsidR="000A3F59">
        <w:rPr>
          <w:i/>
          <w:iCs/>
        </w:rPr>
        <w:t xml:space="preserve">replacement </w:t>
      </w:r>
      <w:r w:rsidR="000A3F59">
        <w:t xml:space="preserve">where declines in </w:t>
      </w:r>
      <w:r w:rsidR="00CA45FF">
        <w:t xml:space="preserve">the relative abundance of </w:t>
      </w:r>
      <w:r w:rsidR="000A3F59">
        <w:t>some species are offset by gains from similarly-sized, and potentially</w:t>
      </w:r>
      <w:r w:rsidR="00E36290">
        <w:t xml:space="preserve"> </w:t>
      </w:r>
      <w:r w:rsidR="000A3F59">
        <w:t>functionally-similar, species</w:t>
      </w:r>
      <w:r w:rsidR="004B6061">
        <w:t>.</w:t>
      </w:r>
      <w:r w:rsidR="000A3F59">
        <w:t xml:space="preserve"> </w:t>
      </w:r>
      <w:r w:rsidR="00E36290">
        <w:t xml:space="preserve">In this scenario, changes in community-wide abundance do not disproportionately impact one size class over another, and the relationship between total energy use </w:t>
      </w:r>
      <w:r w:rsidR="00E36290">
        <w:lastRenderedPageBreak/>
        <w:t xml:space="preserve">and total abundance is conserved. </w:t>
      </w:r>
      <w:r w:rsidR="004C2471">
        <w:t xml:space="preserve">However, changes to the amount or types of resources available, </w:t>
      </w:r>
      <w:r w:rsidR="00F926C8">
        <w:t xml:space="preserve">transformations to </w:t>
      </w:r>
      <w:r w:rsidR="004C2471">
        <w:t xml:space="preserve">habitat uality or structure, </w:t>
      </w:r>
      <w:r w:rsidR="008D45F8">
        <w:t>the</w:t>
      </w:r>
      <w:r w:rsidR="004A0A19">
        <w:t xml:space="preserve"> advent of novel</w:t>
      </w:r>
      <w:r w:rsidR="008D45F8">
        <w:t xml:space="preserve"> species</w:t>
      </w:r>
      <w:r w:rsidR="004A0A19">
        <w:t xml:space="preserve"> assemblages</w:t>
      </w:r>
      <w:r w:rsidR="008D45F8">
        <w:t xml:space="preserve">, </w:t>
      </w:r>
      <w:r w:rsidR="004C2471">
        <w:t>or other factors may result in shifts in</w:t>
      </w:r>
      <w:r w:rsidR="0004194A">
        <w:t xml:space="preserve"> which </w:t>
      </w:r>
      <w:r w:rsidR="00C61B82">
        <w:t>traits and sizes</w:t>
      </w:r>
      <w:r w:rsidR="0004194A">
        <w:t xml:space="preserve"> </w:t>
      </w:r>
      <w:r w:rsidR="00450589">
        <w:t xml:space="preserve">can thrive </w:t>
      </w:r>
      <w:r w:rsidR="0004194A">
        <w:t>in a communit</w:t>
      </w:r>
      <w:r w:rsidR="00C61B82">
        <w:t>y.</w:t>
      </w:r>
      <w:r w:rsidR="00000A0E">
        <w:t xml:space="preserve"> Strong ecological changes may therefore manifest </w:t>
      </w:r>
      <w:r w:rsidR="001C3D0B">
        <w:t xml:space="preserve">as changes in the </w:t>
      </w:r>
      <w:r w:rsidR="00000A0E">
        <w:t xml:space="preserve">ISD. </w:t>
      </w:r>
      <w:r w:rsidR="00615766">
        <w:t>Moreover, if</w:t>
      </w:r>
      <w:r w:rsidR="00C32956">
        <w:t xml:space="preserve"> changing conditions systematically advantage species at one end of the size </w:t>
      </w:r>
      <w:r w:rsidR="00B70492">
        <w:t>spectrum</w:t>
      </w:r>
      <w:r w:rsidR="00D1196A">
        <w:t xml:space="preserve"> – for example, in a scenario of size-selective overexploitation</w:t>
      </w:r>
      <w:r w:rsidR="00F657FF">
        <w:t xml:space="preserve"> – </w:t>
      </w:r>
      <w:r w:rsidR="00B70492">
        <w:t xml:space="preserve">this </w:t>
      </w:r>
      <w:r w:rsidR="00611C38">
        <w:t>will</w:t>
      </w:r>
      <w:r w:rsidR="00B70492">
        <w:t xml:space="preserve"> result in a directional shift in the </w:t>
      </w:r>
      <w:r w:rsidR="0073274E">
        <w:t>ISD</w:t>
      </w:r>
      <w:r w:rsidR="00AA4967">
        <w:t xml:space="preserve"> </w:t>
      </w:r>
      <w:r w:rsidR="00B70492">
        <w:t xml:space="preserve">and a decoupling of the dynamics of total abundance and total energy use. </w:t>
      </w:r>
      <w:r w:rsidR="007D64C9">
        <w:t xml:space="preserve">If this </w:t>
      </w:r>
      <w:r w:rsidR="00C258DA">
        <w:t>is common</w:t>
      </w:r>
      <w:r w:rsidR="007D64C9">
        <w:t xml:space="preserve">, it means that trends we detect in total abundance (e.g. ) </w:t>
      </w:r>
      <w:r w:rsidR="009C7227">
        <w:t>do not reflect</w:t>
      </w:r>
      <w:r w:rsidR="007D64C9">
        <w:t xml:space="preserve"> the broader dimensions of function captured via total energy use</w:t>
      </w:r>
      <w:r w:rsidR="00636486">
        <w:t>, complicating efforts to capture biodiversity trends using abundance data alone</w:t>
      </w:r>
      <w:r w:rsidR="007D64C9">
        <w:t xml:space="preserve">. </w:t>
      </w:r>
    </w:p>
    <w:p w14:paraId="08CCABA6" w14:textId="35779B77" w:rsidR="00657551" w:rsidRDefault="009E4F53" w:rsidP="00F978CE">
      <w:pPr>
        <w:pStyle w:val="Style1"/>
        <w:ind w:firstLine="720"/>
      </w:pPr>
      <w:r>
        <w:t>To date, there</w:t>
      </w:r>
      <w:r w:rsidR="00367F47">
        <w:t xml:space="preserve"> has not been a broad-scale empirical evaluation of how the ISDs for terrestrial animal communities behave over time or how these changes modulate the relationship between abundance and function.</w:t>
      </w:r>
      <w:r w:rsidR="00821692">
        <w:t xml:space="preserve"> For obvious logistical reasons, mo</w:t>
      </w:r>
      <w:r w:rsidR="008A2F4D">
        <w:t>s</w:t>
      </w:r>
      <w:r w:rsidR="00821692">
        <w:t>t community abundance surveys</w:t>
      </w:r>
      <w:r w:rsidR="00BA4B8F">
        <w:t xml:space="preserve"> – especially those conducted </w:t>
      </w:r>
      <w:r w:rsidR="00C41015">
        <w:t>repeatedly</w:t>
      </w:r>
      <w:r w:rsidR="00BA4B8F">
        <w:t xml:space="preserve"> over time –</w:t>
      </w:r>
      <w:r w:rsidR="00821692">
        <w:t xml:space="preserve"> record counts, but not </w:t>
      </w:r>
      <w:r w:rsidR="008A2F4D">
        <w:t xml:space="preserve">the </w:t>
      </w:r>
      <w:r w:rsidR="00821692">
        <w:t xml:space="preserve">individual size measurements </w:t>
      </w:r>
      <w:r w:rsidR="008A2F4D">
        <w:t xml:space="preserve">necessary to construct the ISD. </w:t>
      </w:r>
      <w:r w:rsidR="00257CF0">
        <w:t>In the absence of such, we can leverage allometric scaling to estimate individual size measurements for well-studied species</w:t>
      </w:r>
      <w:r w:rsidR="00FE1510">
        <w:t xml:space="preserve"> (Thibault et al 2011)</w:t>
      </w:r>
      <w:r w:rsidR="00257CF0">
        <w:t>.</w:t>
      </w:r>
      <w:r w:rsidR="00806D3B">
        <w:t xml:space="preserve"> </w:t>
      </w:r>
      <w:r w:rsidR="00703EC1">
        <w:t xml:space="preserve">Although </w:t>
      </w:r>
      <w:r w:rsidR="00205B97">
        <w:t xml:space="preserve">these estimates cannot fully substitute for field measurements, they open new avenues for broad-scale empirical work with ISDs and the dynamics of energy use and abundance. </w:t>
      </w:r>
    </w:p>
    <w:p w14:paraId="28037B96" w14:textId="2D5E90E6" w:rsidR="00367F47" w:rsidRPr="00676FB5" w:rsidRDefault="00806D3B" w:rsidP="00F978CE">
      <w:pPr>
        <w:pStyle w:val="Style1"/>
        <w:ind w:firstLine="720"/>
      </w:pPr>
      <w:r>
        <w:t>We generated estimated</w:t>
      </w:r>
      <w:r w:rsidR="00257CF0">
        <w:t xml:space="preserve"> ISDs </w:t>
      </w:r>
      <w:r w:rsidR="00C41015">
        <w:t>from the community abundance records from the North American Breeding Bird Survey</w:t>
      </w:r>
      <w:r w:rsidR="00EA58A4">
        <w:t>. This yields approximate ISDs for 2700 communities, estimated annually for from X to 40 years.</w:t>
      </w:r>
      <w:r w:rsidR="00700533">
        <w:t xml:space="preserve"> </w:t>
      </w:r>
      <w:r w:rsidR="0073274E">
        <w:t>For each community, we compared the ISD, total abundance, and total energy use at the beginning of monitoring to the end. Synthesizing across communities, we ask: 1) have ISDs remained stable over the monitoring period, or are the more recent ISDs detectable different from the beginning ones? 2) if and where ISDs have changed</w:t>
      </w:r>
      <w:r w:rsidR="00CA320C">
        <w:t xml:space="preserve">, do the changes </w:t>
      </w:r>
      <w:r w:rsidR="001734F8">
        <w:t xml:space="preserve">usually </w:t>
      </w:r>
      <w:r w:rsidR="00CA320C">
        <w:t>result in a</w:t>
      </w:r>
      <w:r w:rsidR="00305E9F">
        <w:t xml:space="preserve"> directional</w:t>
      </w:r>
      <w:r w:rsidR="00CA320C">
        <w:t xml:space="preserve"> shift favoring larger or smaller species, thereby decoupling energy use from total abundance</w:t>
      </w:r>
      <w:r w:rsidR="000C5C98">
        <w:t xml:space="preserve"> – or are such directional shifts relatively rare, meaning energy and abundance have generally changed proportionate to each other?</w:t>
      </w:r>
      <w:r w:rsidR="009303A0">
        <w:t xml:space="preserve"> </w:t>
      </w:r>
      <w:commentRangeStart w:id="0"/>
      <w:r w:rsidR="000C5C98">
        <w:t xml:space="preserve">3) </w:t>
      </w:r>
      <w:r w:rsidR="003D201D">
        <w:t>coupled or not, what are the general trends in total abundance and total energy use for these communities from the beginning to the end of monitoring?</w:t>
      </w:r>
      <w:r w:rsidR="00645375">
        <w:t xml:space="preserve"> </w:t>
      </w:r>
      <w:commentRangeEnd w:id="0"/>
      <w:r w:rsidR="00D33BDF">
        <w:rPr>
          <w:rStyle w:val="CommentReference"/>
          <w:rFonts w:asciiTheme="minorHAnsi" w:hAnsiTheme="minorHAnsi"/>
        </w:rPr>
        <w:commentReference w:id="0"/>
      </w:r>
    </w:p>
    <w:sectPr w:rsidR="00367F47" w:rsidRPr="0067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z,Renata M" w:date="2021-01-08T15:12:00Z" w:initials="DM">
    <w:p w14:paraId="0CD101DC" w14:textId="1243BF04" w:rsidR="00D33BDF" w:rsidRDefault="00D33BDF">
      <w:pPr>
        <w:pStyle w:val="CommentText"/>
      </w:pPr>
      <w:r>
        <w:rPr>
          <w:rStyle w:val="CommentReference"/>
        </w:rPr>
        <w:annotationRef/>
      </w:r>
      <w:r>
        <w:t>This one kind of comes out of left field from this intro, doesn’t it?</w:t>
      </w:r>
      <w:r w:rsidR="00FC23C4">
        <w:t xml:space="preserve"> But this is a uestion that emerges naturally from this dataset and the proportionate/not uestion, so I think it’s more a problem of finding the right language than a situation where it doesn’t actually belong.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D10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2F4E5" w16cex:dateUtc="2021-01-08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D101DC" w16cid:durableId="23A2F4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2D"/>
    <w:rsid w:val="00000A0E"/>
    <w:rsid w:val="000127DA"/>
    <w:rsid w:val="00032EB3"/>
    <w:rsid w:val="00040B07"/>
    <w:rsid w:val="0004194A"/>
    <w:rsid w:val="00042E36"/>
    <w:rsid w:val="000855BD"/>
    <w:rsid w:val="000A05A3"/>
    <w:rsid w:val="000A3F59"/>
    <w:rsid w:val="000C5C98"/>
    <w:rsid w:val="000E4FE1"/>
    <w:rsid w:val="00130745"/>
    <w:rsid w:val="0013475F"/>
    <w:rsid w:val="001507FD"/>
    <w:rsid w:val="00151686"/>
    <w:rsid w:val="00161842"/>
    <w:rsid w:val="001734F8"/>
    <w:rsid w:val="001A2540"/>
    <w:rsid w:val="001B0863"/>
    <w:rsid w:val="001B60E0"/>
    <w:rsid w:val="001C3D0B"/>
    <w:rsid w:val="001F463F"/>
    <w:rsid w:val="00200D88"/>
    <w:rsid w:val="00205105"/>
    <w:rsid w:val="00205B97"/>
    <w:rsid w:val="00236DCE"/>
    <w:rsid w:val="002433CE"/>
    <w:rsid w:val="00256168"/>
    <w:rsid w:val="00257CF0"/>
    <w:rsid w:val="00263421"/>
    <w:rsid w:val="0027218C"/>
    <w:rsid w:val="00296A89"/>
    <w:rsid w:val="002A4942"/>
    <w:rsid w:val="002D688E"/>
    <w:rsid w:val="002E0D16"/>
    <w:rsid w:val="002E5674"/>
    <w:rsid w:val="00305E9F"/>
    <w:rsid w:val="00313045"/>
    <w:rsid w:val="00367F47"/>
    <w:rsid w:val="00371B63"/>
    <w:rsid w:val="00395E8D"/>
    <w:rsid w:val="003A6AFA"/>
    <w:rsid w:val="003B7CED"/>
    <w:rsid w:val="003C42F3"/>
    <w:rsid w:val="003D201D"/>
    <w:rsid w:val="003E113B"/>
    <w:rsid w:val="003E5310"/>
    <w:rsid w:val="003F6D66"/>
    <w:rsid w:val="0044319A"/>
    <w:rsid w:val="00450589"/>
    <w:rsid w:val="004A0A19"/>
    <w:rsid w:val="004B6061"/>
    <w:rsid w:val="004C2471"/>
    <w:rsid w:val="004D12B9"/>
    <w:rsid w:val="00521F54"/>
    <w:rsid w:val="00532F52"/>
    <w:rsid w:val="00556091"/>
    <w:rsid w:val="00565CF2"/>
    <w:rsid w:val="005B6835"/>
    <w:rsid w:val="005E3987"/>
    <w:rsid w:val="00601A0B"/>
    <w:rsid w:val="00611C38"/>
    <w:rsid w:val="00615766"/>
    <w:rsid w:val="00621F8C"/>
    <w:rsid w:val="006339D1"/>
    <w:rsid w:val="00636486"/>
    <w:rsid w:val="00645375"/>
    <w:rsid w:val="00657551"/>
    <w:rsid w:val="00664F8E"/>
    <w:rsid w:val="00676FB5"/>
    <w:rsid w:val="00683055"/>
    <w:rsid w:val="00696F50"/>
    <w:rsid w:val="006A05BA"/>
    <w:rsid w:val="006A2BD8"/>
    <w:rsid w:val="006B2F2F"/>
    <w:rsid w:val="006C0F2F"/>
    <w:rsid w:val="00700533"/>
    <w:rsid w:val="00703EC1"/>
    <w:rsid w:val="007119F2"/>
    <w:rsid w:val="00721BC7"/>
    <w:rsid w:val="0073274E"/>
    <w:rsid w:val="00761A72"/>
    <w:rsid w:val="007667CD"/>
    <w:rsid w:val="0078212E"/>
    <w:rsid w:val="007A0075"/>
    <w:rsid w:val="007B41AF"/>
    <w:rsid w:val="007D33A6"/>
    <w:rsid w:val="007D64C9"/>
    <w:rsid w:val="007E2306"/>
    <w:rsid w:val="007F462D"/>
    <w:rsid w:val="00801183"/>
    <w:rsid w:val="00806D3B"/>
    <w:rsid w:val="00816770"/>
    <w:rsid w:val="00821692"/>
    <w:rsid w:val="0082787A"/>
    <w:rsid w:val="0084672B"/>
    <w:rsid w:val="00846CA5"/>
    <w:rsid w:val="00861148"/>
    <w:rsid w:val="0086591C"/>
    <w:rsid w:val="00870C8B"/>
    <w:rsid w:val="008A2F4D"/>
    <w:rsid w:val="008B1443"/>
    <w:rsid w:val="008D32D7"/>
    <w:rsid w:val="008D45F8"/>
    <w:rsid w:val="008E4331"/>
    <w:rsid w:val="00900C33"/>
    <w:rsid w:val="00913792"/>
    <w:rsid w:val="00920E15"/>
    <w:rsid w:val="00921913"/>
    <w:rsid w:val="009303A0"/>
    <w:rsid w:val="00933338"/>
    <w:rsid w:val="009676C0"/>
    <w:rsid w:val="009678A5"/>
    <w:rsid w:val="009B52C6"/>
    <w:rsid w:val="009C7227"/>
    <w:rsid w:val="009D7E81"/>
    <w:rsid w:val="009E4F53"/>
    <w:rsid w:val="009F45B5"/>
    <w:rsid w:val="009F6708"/>
    <w:rsid w:val="00A44BB8"/>
    <w:rsid w:val="00A44ED5"/>
    <w:rsid w:val="00A96FAA"/>
    <w:rsid w:val="00AA4967"/>
    <w:rsid w:val="00AA56AD"/>
    <w:rsid w:val="00AD5411"/>
    <w:rsid w:val="00AD5BA1"/>
    <w:rsid w:val="00B1619D"/>
    <w:rsid w:val="00B70492"/>
    <w:rsid w:val="00B720C5"/>
    <w:rsid w:val="00B72C74"/>
    <w:rsid w:val="00B8091E"/>
    <w:rsid w:val="00B8233D"/>
    <w:rsid w:val="00BA4B8F"/>
    <w:rsid w:val="00BA7B61"/>
    <w:rsid w:val="00BC6DE9"/>
    <w:rsid w:val="00C039E9"/>
    <w:rsid w:val="00C143D7"/>
    <w:rsid w:val="00C258DA"/>
    <w:rsid w:val="00C32956"/>
    <w:rsid w:val="00C4091C"/>
    <w:rsid w:val="00C41015"/>
    <w:rsid w:val="00C46075"/>
    <w:rsid w:val="00C54451"/>
    <w:rsid w:val="00C61B82"/>
    <w:rsid w:val="00C95BDE"/>
    <w:rsid w:val="00CA320C"/>
    <w:rsid w:val="00CA45FF"/>
    <w:rsid w:val="00CA51F3"/>
    <w:rsid w:val="00CA6F98"/>
    <w:rsid w:val="00D00323"/>
    <w:rsid w:val="00D11727"/>
    <w:rsid w:val="00D1196A"/>
    <w:rsid w:val="00D15C40"/>
    <w:rsid w:val="00D2366B"/>
    <w:rsid w:val="00D33BDF"/>
    <w:rsid w:val="00D35998"/>
    <w:rsid w:val="00D37EAD"/>
    <w:rsid w:val="00D41A27"/>
    <w:rsid w:val="00D50DA7"/>
    <w:rsid w:val="00D52B6F"/>
    <w:rsid w:val="00D67DA4"/>
    <w:rsid w:val="00D94334"/>
    <w:rsid w:val="00DB0BE9"/>
    <w:rsid w:val="00DC145D"/>
    <w:rsid w:val="00E35548"/>
    <w:rsid w:val="00E36290"/>
    <w:rsid w:val="00E43BBF"/>
    <w:rsid w:val="00E6687F"/>
    <w:rsid w:val="00E85A9C"/>
    <w:rsid w:val="00E947BE"/>
    <w:rsid w:val="00E962E2"/>
    <w:rsid w:val="00EA1263"/>
    <w:rsid w:val="00EA1C99"/>
    <w:rsid w:val="00EA58A4"/>
    <w:rsid w:val="00ED65D7"/>
    <w:rsid w:val="00EE3AA4"/>
    <w:rsid w:val="00EE48E8"/>
    <w:rsid w:val="00EF5C07"/>
    <w:rsid w:val="00F15417"/>
    <w:rsid w:val="00F25DCB"/>
    <w:rsid w:val="00F54CE3"/>
    <w:rsid w:val="00F63319"/>
    <w:rsid w:val="00F657FF"/>
    <w:rsid w:val="00F926C8"/>
    <w:rsid w:val="00F978CE"/>
    <w:rsid w:val="00FA7FE5"/>
    <w:rsid w:val="00FC22A1"/>
    <w:rsid w:val="00FC23C4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93E"/>
  <w15:chartTrackingRefBased/>
  <w15:docId w15:val="{D4A4F5CB-FCF8-8044-A73D-A395FCF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2D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62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62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62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62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6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6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6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6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6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7F462D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462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62D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62D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2D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2D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62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62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62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62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62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62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62D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2D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62D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7F462D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7F462D"/>
    <w:rPr>
      <w:b/>
      <w:i/>
      <w:iCs/>
    </w:rPr>
  </w:style>
  <w:style w:type="paragraph" w:styleId="NoSpacing">
    <w:name w:val="No Spacing"/>
    <w:link w:val="NoSpacingChar"/>
    <w:uiPriority w:val="1"/>
    <w:qFormat/>
    <w:rsid w:val="007F46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462D"/>
  </w:style>
  <w:style w:type="paragraph" w:styleId="ListParagraph">
    <w:name w:val="List Paragraph"/>
    <w:basedOn w:val="Normal"/>
    <w:uiPriority w:val="34"/>
    <w:qFormat/>
    <w:rsid w:val="007F462D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7F462D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F462D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62D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62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7F462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F462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F462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F462D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462D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62D"/>
    <w:pPr>
      <w:spacing w:before="480" w:line="264" w:lineRule="auto"/>
      <w:outlineLvl w:val="9"/>
    </w:pPr>
    <w:rPr>
      <w:b/>
    </w:rPr>
  </w:style>
  <w:style w:type="paragraph" w:customStyle="1" w:styleId="Style1">
    <w:name w:val="Style1"/>
    <w:basedOn w:val="Normal"/>
    <w:qFormat/>
    <w:rsid w:val="00E43BBF"/>
    <w:pPr>
      <w:spacing w:after="0" w:line="360" w:lineRule="auto"/>
    </w:pPr>
    <w:rPr>
      <w:rFonts w:ascii="Helvetica Light" w:hAnsi="Helvetica Light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3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B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187</cp:revision>
  <dcterms:created xsi:type="dcterms:W3CDTF">2021-01-08T16:02:00Z</dcterms:created>
  <dcterms:modified xsi:type="dcterms:W3CDTF">2021-01-08T20:38:00Z</dcterms:modified>
</cp:coreProperties>
</file>