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2F1F" w:rsidRDefault="00170C9D">
      <w:pPr>
        <w:rPr>
          <w:b/>
        </w:rPr>
      </w:pPr>
      <w:r>
        <w:rPr>
          <w:b/>
        </w:rPr>
        <w:t>Consistency over time, but no evidence of size-structured replacement, in the individual size distributions of North American breeding bird communities</w:t>
      </w:r>
    </w:p>
    <w:p w14:paraId="00000002" w14:textId="77777777" w:rsidR="000C2F1F" w:rsidRDefault="000C2F1F"/>
    <w:p w14:paraId="00000003" w14:textId="77777777" w:rsidR="000C2F1F" w:rsidRDefault="00170C9D">
      <w:pPr>
        <w:rPr>
          <w:vertAlign w:val="superscript"/>
        </w:rPr>
      </w:pPr>
      <w:r>
        <w:t>Renata M. Diaz</w:t>
      </w:r>
      <w:r>
        <w:rPr>
          <w:vertAlign w:val="superscript"/>
        </w:rPr>
        <w:t>1</w:t>
      </w:r>
      <w:r>
        <w:t xml:space="preserve"> and S. K. Morgan Ernest</w:t>
      </w:r>
      <w:r>
        <w:rPr>
          <w:vertAlign w:val="superscript"/>
        </w:rPr>
        <w:t>2</w:t>
      </w:r>
    </w:p>
    <w:p w14:paraId="00000004" w14:textId="77777777" w:rsidR="000C2F1F" w:rsidRDefault="000C2F1F">
      <w:pPr>
        <w:rPr>
          <w:b/>
        </w:rPr>
      </w:pPr>
    </w:p>
    <w:p w14:paraId="00000005" w14:textId="77777777" w:rsidR="000C2F1F" w:rsidRDefault="00170C9D">
      <w:r>
        <w:t>1. School of Natural Resources and Environment, University of</w:t>
      </w:r>
      <w:r>
        <w:t xml:space="preserve"> Florida, Gainesville, FL. Correspondence: </w:t>
      </w:r>
      <w:hyperlink r:id="rId4">
        <w:r>
          <w:rPr>
            <w:color w:val="1155CC"/>
            <w:u w:val="single"/>
          </w:rPr>
          <w:t>renata.diaz@weecology.org</w:t>
        </w:r>
      </w:hyperlink>
      <w:r>
        <w:t xml:space="preserve"> </w:t>
      </w:r>
    </w:p>
    <w:p w14:paraId="00000006" w14:textId="77777777" w:rsidR="000C2F1F" w:rsidRDefault="00170C9D">
      <w:r>
        <w:t>2. Department of Wildlife Ecology and Conservation, University of Florida, Gainesville, FL.</w:t>
      </w:r>
    </w:p>
    <w:p w14:paraId="00000007" w14:textId="77777777" w:rsidR="000C2F1F" w:rsidRDefault="000C2F1F">
      <w:pPr>
        <w:rPr>
          <w:b/>
        </w:rPr>
      </w:pPr>
    </w:p>
    <w:p w14:paraId="00000008" w14:textId="77777777" w:rsidR="000C2F1F" w:rsidRDefault="00170C9D">
      <w:pPr>
        <w:rPr>
          <w:b/>
        </w:rPr>
      </w:pPr>
      <w:r>
        <w:rPr>
          <w:b/>
        </w:rPr>
        <w:t>Background and Methods</w:t>
      </w:r>
    </w:p>
    <w:p w14:paraId="00000009" w14:textId="77777777" w:rsidR="000C2F1F" w:rsidRDefault="000C2F1F"/>
    <w:p w14:paraId="0000000A" w14:textId="77777777" w:rsidR="000C2F1F" w:rsidRDefault="00170C9D">
      <w:r>
        <w:t xml:space="preserve">How abundance is </w:t>
      </w:r>
      <w:r>
        <w:t xml:space="preserve">distributed over the range of body sizes in a community (the individual size distribution, ISD) is a key dimension of community structure. To the extent body size is a proxy for a host of functional traits, the ISD reflects the functional composition of a </w:t>
      </w:r>
      <w:r>
        <w:t xml:space="preserve">community. The ISD also links individual species’ abundances to ecological function in terms of community-level total biomass and total metabolic flux. Changes in the ISD over time can signal shifts in functional composition, and can decouple the dynamics </w:t>
      </w:r>
      <w:r>
        <w:t xml:space="preserve">of abundance, biomass, and energy use. Alternatively, the ISD may remain stable over time, even as the species composition of a community changes, if species of similar body sizes systematically replace each other (size-structured replacement). </w:t>
      </w:r>
    </w:p>
    <w:p w14:paraId="0000000B" w14:textId="77777777" w:rsidR="000C2F1F" w:rsidRDefault="000C2F1F"/>
    <w:p w14:paraId="0000000C" w14:textId="77777777" w:rsidR="000C2F1F" w:rsidRDefault="00170C9D">
      <w:r>
        <w:t>In the fi</w:t>
      </w:r>
      <w:r>
        <w:t>rst macroecological study of the temporal dynamics of terrestrial vertebrate ISDs, we evaluated the change in the ISDs of North American breeding bird communities from 1988-2018, and the consequences for the dynamics of total abundance, biomass, and energy</w:t>
      </w:r>
      <w:r>
        <w:t xml:space="preserve"> use. Because changes to vertebrate ISDs are intrinsically intertwined with species turnover, we also compared the observed dynamics of ISDs to a null model preserving the observed patterns of species turnover without respect to body size. </w:t>
      </w:r>
    </w:p>
    <w:p w14:paraId="0000000D" w14:textId="77777777" w:rsidR="000C2F1F" w:rsidRDefault="000C2F1F"/>
    <w:p w14:paraId="0000000E" w14:textId="77777777" w:rsidR="000C2F1F" w:rsidRDefault="00170C9D">
      <w:pPr>
        <w:rPr>
          <w:b/>
        </w:rPr>
      </w:pPr>
      <w:r>
        <w:rPr>
          <w:b/>
        </w:rPr>
        <w:t>Results and Co</w:t>
      </w:r>
      <w:r>
        <w:rPr>
          <w:b/>
        </w:rPr>
        <w:t>nclusions</w:t>
      </w:r>
    </w:p>
    <w:p w14:paraId="0000000F" w14:textId="77777777" w:rsidR="000C2F1F" w:rsidRDefault="000C2F1F">
      <w:pPr>
        <w:rPr>
          <w:b/>
        </w:rPr>
      </w:pPr>
    </w:p>
    <w:p w14:paraId="00000010" w14:textId="7E1F515A" w:rsidR="000C2F1F" w:rsidRDefault="00170C9D">
      <w:r>
        <w:t>Avian ISDs have been highly conserved over time; ISDs from 2014-2018 overlap an average of 80% (CI) with ISDs from 1988-1992. The dynamics of abundance, biomass, and total energy use have been generally coupled, with considerable heterogeneity i</w:t>
      </w:r>
      <w:r>
        <w:t>n the slopes of change and a slight overrepresentation of communities with decreasing</w:t>
      </w:r>
      <w:r>
        <w:t xml:space="preserve"> individual abundance and total biomass and energy use. </w:t>
      </w:r>
      <w:r>
        <w:t xml:space="preserve"> </w:t>
      </w:r>
    </w:p>
    <w:p w14:paraId="00000011" w14:textId="77777777" w:rsidR="000C2F1F" w:rsidRDefault="000C2F1F"/>
    <w:p w14:paraId="00000012" w14:textId="4326862F" w:rsidR="000C2F1F" w:rsidRDefault="00170C9D">
      <w:r>
        <w:t xml:space="preserve">However, we do not detect evidence of either size-structured shifts, or </w:t>
      </w:r>
      <w:r>
        <w:t>size-structured replacement mainta</w:t>
      </w:r>
      <w:r>
        <w:t>ining consistency in the ISD beyond that expected given the observed changes in species composition. Species composition is also conserved in these communities (an average of 60% overlap, CI), and the observed dynamics of the ISD fall well within the outco</w:t>
      </w:r>
      <w:r>
        <w:t>mes of a null model of species turnover with no respect to body size. To the extent that size-structured processes operate in these communities, a) they may be partially embedded in observed dynamics of species turnover, and b) multiple contrasting process</w:t>
      </w:r>
      <w:r>
        <w:t xml:space="preserve">es may operate simultaneously among different groups of species, obscuring a dominant signal. Disentangling </w:t>
      </w:r>
      <w:r>
        <w:lastRenderedPageBreak/>
        <w:t>these nuanced processes from random fluctuations, particularly in observational timeseries, will be an important next advance towards a macroecologi</w:t>
      </w:r>
      <w:r>
        <w:t xml:space="preserve">cal understanding of the interrelated dynamics of species turnover, functional composition, and ecosystem function in terrestrial vertebrate communities. </w:t>
      </w:r>
    </w:p>
    <w:sectPr w:rsidR="000C2F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1F"/>
    <w:rsid w:val="000C2F1F"/>
    <w:rsid w:val="0017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D3F43"/>
  <w15:docId w15:val="{273A32BB-B52E-A148-B5C6-E621D0B9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nata.diaz@weecolog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Renata M. Diaz</cp:lastModifiedBy>
  <cp:revision>2</cp:revision>
  <dcterms:created xsi:type="dcterms:W3CDTF">2021-09-03T20:27:00Z</dcterms:created>
  <dcterms:modified xsi:type="dcterms:W3CDTF">2021-09-03T20:27:00Z</dcterms:modified>
</cp:coreProperties>
</file>