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6FC4" w14:textId="0F357AEF" w:rsidR="007938DE" w:rsidRPr="00F66971" w:rsidRDefault="00F66971" w:rsidP="00193112">
      <w:pPr>
        <w:pStyle w:val="Heading1"/>
        <w:spacing w:line="480" w:lineRule="auto"/>
        <w:rPr>
          <w:rFonts w:ascii="Calibri Light" w:hAnsi="Calibri Light" w:cs="Calibri Light"/>
          <w:color w:val="auto"/>
          <w:sz w:val="22"/>
          <w:szCs w:val="22"/>
        </w:rPr>
      </w:pPr>
      <w:r w:rsidRPr="00F66971">
        <w:rPr>
          <w:rFonts w:ascii="Calibri Light" w:hAnsi="Calibri Light" w:cs="Calibri Light"/>
          <w:color w:val="auto"/>
          <w:sz w:val="22"/>
          <w:szCs w:val="22"/>
        </w:rPr>
        <w:t xml:space="preserve">Table </w:t>
      </w:r>
      <w:r w:rsidR="00595A13">
        <w:rPr>
          <w:rFonts w:ascii="Calibri Light" w:hAnsi="Calibri Light" w:cs="Calibri Light"/>
          <w:color w:val="auto"/>
          <w:sz w:val="22"/>
          <w:szCs w:val="22"/>
        </w:rPr>
        <w:t>1</w:t>
      </w:r>
    </w:p>
    <w:tbl>
      <w:tblPr>
        <w:tblStyle w:val="Table"/>
        <w:tblW w:w="46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357"/>
        <w:gridCol w:w="3242"/>
        <w:gridCol w:w="3240"/>
      </w:tblGrid>
      <w:tr w:rsidR="00E428C9" w:rsidRPr="00F66971" w14:paraId="704865A6" w14:textId="77777777" w:rsidTr="00FF7367">
        <w:tc>
          <w:tcPr>
            <w:tcW w:w="1333" w:type="pct"/>
          </w:tcPr>
          <w:p w14:paraId="06EFA2E6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1834" w:type="pct"/>
          </w:tcPr>
          <w:p w14:paraId="32490C3A" w14:textId="7777777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1833" w:type="pct"/>
          </w:tcPr>
          <w:p w14:paraId="7D401DA8" w14:textId="7777777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</w:tr>
      <w:tr w:rsidR="00E428C9" w:rsidRPr="00F66971" w14:paraId="41A2E251" w14:textId="77777777" w:rsidTr="00FF7367">
        <w:tc>
          <w:tcPr>
            <w:tcW w:w="1333" w:type="pct"/>
          </w:tcPr>
          <w:p w14:paraId="2470946E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Breeding Bird Survey</w:t>
            </w:r>
          </w:p>
        </w:tc>
        <w:tc>
          <w:tcPr>
            <w:tcW w:w="1834" w:type="pct"/>
          </w:tcPr>
          <w:p w14:paraId="0DFB1502" w14:textId="7E424FE8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0.13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2773)</w:t>
            </w:r>
          </w:p>
        </w:tc>
        <w:tc>
          <w:tcPr>
            <w:tcW w:w="1833" w:type="pct"/>
          </w:tcPr>
          <w:p w14:paraId="6160AED4" w14:textId="3268FA1A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</w:t>
            </w:r>
            <w:r>
              <w:rPr>
                <w:rFonts w:ascii="Calibri Light" w:hAnsi="Calibri Light" w:cs="Calibri Light"/>
                <w:sz w:val="22"/>
                <w:szCs w:val="22"/>
              </w:rPr>
              <w:t>26 (N = 2773)</w:t>
            </w:r>
          </w:p>
        </w:tc>
      </w:tr>
      <w:tr w:rsidR="00E428C9" w:rsidRPr="00F66971" w14:paraId="4D0FE373" w14:textId="77777777" w:rsidTr="00FF7367">
        <w:tc>
          <w:tcPr>
            <w:tcW w:w="1333" w:type="pct"/>
          </w:tcPr>
          <w:p w14:paraId="20D113AC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1834" w:type="pct"/>
          </w:tcPr>
          <w:p w14:paraId="0FEC6396" w14:textId="4878EE3F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0.05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18300)</w:t>
            </w:r>
          </w:p>
        </w:tc>
        <w:tc>
          <w:tcPr>
            <w:tcW w:w="1833" w:type="pct"/>
          </w:tcPr>
          <w:p w14:paraId="132CC633" w14:textId="66B51268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0.09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18113)</w:t>
            </w:r>
          </w:p>
        </w:tc>
      </w:tr>
      <w:tr w:rsidR="00E428C9" w:rsidRPr="00F66971" w14:paraId="0CB5BCF4" w14:textId="77777777" w:rsidTr="00FF7367">
        <w:tc>
          <w:tcPr>
            <w:tcW w:w="1333" w:type="pct"/>
          </w:tcPr>
          <w:p w14:paraId="75958678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Gentry</w:t>
            </w:r>
          </w:p>
        </w:tc>
        <w:tc>
          <w:tcPr>
            <w:tcW w:w="1834" w:type="pct"/>
          </w:tcPr>
          <w:p w14:paraId="0454A5AE" w14:textId="55DEDCAE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9 (N = 223)</w:t>
            </w:r>
          </w:p>
        </w:tc>
        <w:tc>
          <w:tcPr>
            <w:tcW w:w="1833" w:type="pct"/>
          </w:tcPr>
          <w:p w14:paraId="37BCBA0F" w14:textId="38C5A7A6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224)</w:t>
            </w:r>
          </w:p>
        </w:tc>
      </w:tr>
      <w:tr w:rsidR="00E428C9" w:rsidRPr="00F66971" w14:paraId="39A1742C" w14:textId="77777777" w:rsidTr="00FF7367">
        <w:tc>
          <w:tcPr>
            <w:tcW w:w="1333" w:type="pct"/>
          </w:tcPr>
          <w:p w14:paraId="331E9703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Mammal Communities</w:t>
            </w:r>
          </w:p>
        </w:tc>
        <w:tc>
          <w:tcPr>
            <w:tcW w:w="1834" w:type="pct"/>
          </w:tcPr>
          <w:p w14:paraId="379414AC" w14:textId="192BFB70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6 (N = 537)</w:t>
            </w:r>
          </w:p>
        </w:tc>
        <w:tc>
          <w:tcPr>
            <w:tcW w:w="1833" w:type="pct"/>
          </w:tcPr>
          <w:p w14:paraId="16844ED8" w14:textId="1C7BF79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0.35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542)</w:t>
            </w:r>
          </w:p>
        </w:tc>
      </w:tr>
      <w:tr w:rsidR="00E428C9" w:rsidRPr="00F66971" w14:paraId="164FBD20" w14:textId="77777777" w:rsidTr="00FF7367">
        <w:tc>
          <w:tcPr>
            <w:tcW w:w="1333" w:type="pct"/>
          </w:tcPr>
          <w:p w14:paraId="01F2898A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Misc. Abundance</w:t>
            </w:r>
          </w:p>
        </w:tc>
        <w:tc>
          <w:tcPr>
            <w:tcW w:w="1834" w:type="pct"/>
          </w:tcPr>
          <w:p w14:paraId="50932688" w14:textId="1A07C01C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0.3</w:t>
            </w:r>
            <w:r>
              <w:rPr>
                <w:rFonts w:ascii="Calibri Light" w:hAnsi="Calibri Light" w:cs="Calibri Light"/>
                <w:sz w:val="22"/>
                <w:szCs w:val="22"/>
              </w:rPr>
              <w:t>5 (N = 492)</w:t>
            </w:r>
          </w:p>
        </w:tc>
        <w:tc>
          <w:tcPr>
            <w:tcW w:w="1833" w:type="pct"/>
          </w:tcPr>
          <w:p w14:paraId="28FCB679" w14:textId="5C8304C3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</w:t>
            </w:r>
            <w:r>
              <w:rPr>
                <w:rFonts w:ascii="Calibri Light" w:hAnsi="Calibri Light" w:cs="Calibri Light"/>
                <w:sz w:val="22"/>
                <w:szCs w:val="22"/>
              </w:rPr>
              <w:t>6 (N = 490)</w:t>
            </w:r>
          </w:p>
        </w:tc>
      </w:tr>
    </w:tbl>
    <w:p w14:paraId="0C172EC6" w14:textId="431E7F47" w:rsidR="007938DE" w:rsidRPr="00F66971" w:rsidRDefault="00414299" w:rsidP="00193112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F66971">
        <w:rPr>
          <w:rFonts w:ascii="Calibri Light" w:hAnsi="Calibri Light" w:cs="Calibri Light"/>
          <w:b/>
          <w:sz w:val="22"/>
          <w:szCs w:val="22"/>
        </w:rPr>
        <w:t xml:space="preserve">Table </w:t>
      </w:r>
      <w:r w:rsidR="00595A13">
        <w:rPr>
          <w:rFonts w:ascii="Calibri Light" w:hAnsi="Calibri Light" w:cs="Calibri Light"/>
          <w:b/>
          <w:sz w:val="22"/>
          <w:szCs w:val="22"/>
        </w:rPr>
        <w:t>1</w:t>
      </w:r>
      <w:r w:rsidR="006139C3" w:rsidRPr="00F66971">
        <w:rPr>
          <w:rFonts w:ascii="Calibri Light" w:hAnsi="Calibri Light" w:cs="Calibri Light"/>
          <w:sz w:val="22"/>
          <w:szCs w:val="22"/>
        </w:rPr>
        <w:t xml:space="preserve"> Proportion of communities in each dataset with highly skewed or uneven SADs compared to their sampled feasible sets. </w:t>
      </w:r>
      <w:r w:rsidR="005051D5">
        <w:rPr>
          <w:rFonts w:ascii="Calibri Light" w:hAnsi="Calibri Light" w:cs="Calibri Light"/>
          <w:sz w:val="22"/>
          <w:szCs w:val="22"/>
        </w:rPr>
        <w:t>N</w:t>
      </w:r>
      <w:r w:rsidR="00C70198">
        <w:rPr>
          <w:rFonts w:ascii="Calibri Light" w:hAnsi="Calibri Light" w:cs="Calibri Light"/>
          <w:sz w:val="22"/>
          <w:szCs w:val="22"/>
        </w:rPr>
        <w:t>, in parentheses,</w:t>
      </w:r>
      <w:r w:rsidR="005051D5">
        <w:rPr>
          <w:rFonts w:ascii="Calibri Light" w:hAnsi="Calibri Light" w:cs="Calibri Light"/>
          <w:sz w:val="22"/>
          <w:szCs w:val="22"/>
        </w:rPr>
        <w:t xml:space="preserve"> refers to the number of communities analyzed for each metric for each dataset.</w:t>
      </w:r>
    </w:p>
    <w:sectPr w:rsidR="007938DE" w:rsidRPr="00F669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33D3" w14:textId="77777777" w:rsidR="00453991" w:rsidRDefault="00453991">
      <w:pPr>
        <w:spacing w:after="0"/>
      </w:pPr>
      <w:r>
        <w:separator/>
      </w:r>
    </w:p>
  </w:endnote>
  <w:endnote w:type="continuationSeparator" w:id="0">
    <w:p w14:paraId="58F5BBE4" w14:textId="77777777" w:rsidR="00453991" w:rsidRDefault="00453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2B34E" w14:textId="77777777" w:rsidR="00453991" w:rsidRDefault="00453991">
      <w:r>
        <w:separator/>
      </w:r>
    </w:p>
  </w:footnote>
  <w:footnote w:type="continuationSeparator" w:id="0">
    <w:p w14:paraId="0511D66E" w14:textId="77777777" w:rsidR="00453991" w:rsidRDefault="0045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B7E3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3112"/>
    <w:rsid w:val="0029570A"/>
    <w:rsid w:val="00414299"/>
    <w:rsid w:val="00453991"/>
    <w:rsid w:val="004B29B0"/>
    <w:rsid w:val="004E29B3"/>
    <w:rsid w:val="005051D5"/>
    <w:rsid w:val="00590D07"/>
    <w:rsid w:val="00595A13"/>
    <w:rsid w:val="006139C3"/>
    <w:rsid w:val="00697E20"/>
    <w:rsid w:val="00784D58"/>
    <w:rsid w:val="007938DE"/>
    <w:rsid w:val="008D6863"/>
    <w:rsid w:val="00B13739"/>
    <w:rsid w:val="00B2569A"/>
    <w:rsid w:val="00B86B75"/>
    <w:rsid w:val="00BC48D5"/>
    <w:rsid w:val="00C36279"/>
    <w:rsid w:val="00C70198"/>
    <w:rsid w:val="00C83732"/>
    <w:rsid w:val="00CC7092"/>
    <w:rsid w:val="00E315A3"/>
    <w:rsid w:val="00E428C9"/>
    <w:rsid w:val="00EC4FFA"/>
    <w:rsid w:val="00F66971"/>
    <w:rsid w:val="00FF7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777F"/>
  <w15:docId w15:val="{A771CC82-A5D0-4D13-A47E-9D0A3CAE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13</cp:revision>
  <dcterms:created xsi:type="dcterms:W3CDTF">2020-12-18T14:02:00Z</dcterms:created>
  <dcterms:modified xsi:type="dcterms:W3CDTF">2021-01-15T17:52:00Z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