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(Haegeman and Loreau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when a system involves very large numbers of subcomponents and therefore has numerous possible arrangements, nearly all of the arrangements tend to cluster around one set of large-scale characteristics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Haegeman and Loreau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Haegeman and Loreau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Locey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S, because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We focus on two metrics to describe the shape of the SAD, skewness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7"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8"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32812F2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5000 samples to unique elements. For small values of S and N, it can be impossible or highly improbable to randomly draw 5000 unique samples from the feasible set, but for large communities, all 5000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4D02CF60"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distribution less than or equal to the observed value. 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3AA8414A" w14:textId="2049A6B3" w:rsidR="008026CD" w:rsidRPr="008026CD" w:rsidRDefault="008026CD" w:rsidP="0264BE4F">
      <w:pPr>
        <w:rPr>
          <w:rFonts w:asciiTheme="majorHAnsi" w:eastAsia="Times New Roman" w:hAnsiTheme="majorHAnsi" w:cstheme="majorHAnsi"/>
          <w:i/>
          <w:iCs/>
        </w:rPr>
      </w:pPr>
      <w:r>
        <w:rPr>
          <w:rFonts w:asciiTheme="majorHAnsi" w:eastAsia="Times New Roman" w:hAnsiTheme="majorHAnsi" w:cstheme="majorHAnsi"/>
          <w:i/>
          <w:iCs/>
        </w:rPr>
        <w:t>The narrowness of the expectation</w:t>
      </w:r>
    </w:p>
    <w:p w14:paraId="0AC6A8ED" w14:textId="7F74B09C"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We found evidence that the shapes of the SADs for a range of real ecological communities are statistically unlikely when compared to their feasible sets. For four of the five datasets we analyzed – BBS, Gentry, Mammal Communities, and Misc. Abund – empirical SADs are highly skewed and highly uneven relative to 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which percentile scores were near uniformly-distributed for skewness (5% of observations are more skewed than 95% of the feasible set), and much noisier than any of the other datasets for evenness (11.5%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60A89CE4" w14:textId="444795BF"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 Community size – in terms of S and N –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 If this occurs, 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These broad distributions may not be specific enough to constitute a strong statistical expectation, </w:t>
      </w:r>
      <w:r w:rsidRPr="0056466D">
        <w:rPr>
          <w:rFonts w:asciiTheme="majorHAnsi" w:eastAsia="Times New Roman" w:hAnsiTheme="majorHAnsi" w:cstheme="majorHAnsi"/>
        </w:rPr>
        <w:lastRenderedPageBreak/>
        <w:t xml:space="preserve">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evenness were unlikely relative to their feasible sets. Although this comparison is based on relatively few communities (X non-FIA, small, communities), it is consistent with the possibility that small community size, </w:t>
      </w:r>
      <w:r w:rsidR="00A0684A">
        <w:rPr>
          <w:rFonts w:asciiTheme="majorHAnsi" w:eastAsia="Times New Roman" w:hAnsiTheme="majorHAnsi" w:cstheme="majorHAnsi"/>
        </w:rPr>
        <w:t>and not necessarily</w:t>
      </w:r>
      <w:r w:rsidRPr="0056466D">
        <w:rPr>
          <w:rFonts w:asciiTheme="majorHAnsi" w:eastAsia="Times New Roman" w:hAnsiTheme="majorHAnsi" w:cstheme="majorHAnsi"/>
        </w:rPr>
        <w:t xml:space="preserve"> other characteristics related to FIA, may drive this phenomenon. </w:t>
      </w:r>
    </w:p>
    <w:p w14:paraId="3F97C9D8"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ecology. As a group, the FIA communities had especially broad distributions of shape metrics, and exhibited an overall lack of detectable signal. These communities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p>
    <w:p w14:paraId="3D273657" w14:textId="193CE65B"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r w:rsidR="00331DE6">
        <w:rPr>
          <w:rFonts w:asciiTheme="majorHAnsi" w:eastAsia="Times New Roman" w:hAnsiTheme="majorHAnsi" w:cstheme="majorHAnsi"/>
        </w:rPr>
        <w:t xml:space="preserve">Locey and White 2013; </w:t>
      </w:r>
      <w:r w:rsidR="002319BD">
        <w:rPr>
          <w:rFonts w:asciiTheme="majorHAnsi" w:eastAsia="Times New Roman" w:hAnsiTheme="majorHAnsi" w:cstheme="majorHAnsi"/>
        </w:rPr>
        <w:t>Haegeman and Loreau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0" w:name="_Figure_1:_Communities"/>
      <w:bookmarkEnd w:id="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7" w:name="_Figure_2:_95%"/>
      <w:bookmarkEnd w:id="27"/>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0">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1"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28" w:name="_Figure_3:_Skewness_1"/>
      <w:bookmarkEnd w:id="28"/>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29" w:name="_Figure_4:_Evenness"/>
      <w:bookmarkEnd w:id="29"/>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0" w:name="_Figure_5:_Rarefaction"/>
      <w:bookmarkEnd w:id="30"/>
    </w:p>
    <w:p w14:paraId="29B8BD1B" w14:textId="3E8E8F91" w:rsidR="00C6339B" w:rsidRPr="00C30341" w:rsidRDefault="00040946" w:rsidP="00C30341">
      <w:pPr>
        <w:pStyle w:val="Heading5"/>
        <w:rPr>
          <w:rFonts w:cstheme="majorHAnsi"/>
        </w:rPr>
      </w:pPr>
      <w:bookmarkStart w:id="31" w:name="_Figure_6:_Percentile"/>
      <w:bookmarkEnd w:id="31"/>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32" w:name="_Figure_7:_Percentile"/>
      <w:bookmarkEnd w:id="32"/>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33" w:name="_Figure_8:_95%"/>
      <w:bookmarkEnd w:id="33"/>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rFonts w:asciiTheme="majorHAnsi" w:hAnsiTheme="majorHAnsi" w:cstheme="majorHAnsi"/>
        </w:rPr>
      </w:pPr>
      <w:r>
        <w:rPr>
          <w:rFonts w:asciiTheme="majorHAnsi" w:hAnsiTheme="majorHAnsi" w:cstheme="majorHAnsi"/>
        </w:rPr>
        <w:br w:type="page"/>
      </w:r>
    </w:p>
    <w:p w14:paraId="4B616170" w14:textId="7CBDBCE8" w:rsidR="009469A9" w:rsidRDefault="009469A9">
      <w:pPr>
        <w:rPr>
          <w:rFonts w:asciiTheme="majorHAnsi" w:hAnsiTheme="majorHAnsi" w:cstheme="majorHAnsi"/>
          <w:b/>
          <w:bCs/>
        </w:rPr>
      </w:pPr>
      <w:r>
        <w:rPr>
          <w:rFonts w:asciiTheme="majorHAnsi" w:hAnsiTheme="majorHAnsi" w:cstheme="majorHAnsi"/>
          <w:b/>
          <w:bCs/>
        </w:rPr>
        <w:lastRenderedPageBreak/>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5FC0"/>
    <w:rsid w:val="000D602C"/>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BF"/>
    <w:rsid w:val="001A22AA"/>
    <w:rsid w:val="001A380A"/>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5805"/>
    <w:rsid w:val="0027643D"/>
    <w:rsid w:val="002773AB"/>
    <w:rsid w:val="002818D5"/>
    <w:rsid w:val="00282594"/>
    <w:rsid w:val="00282CB6"/>
    <w:rsid w:val="00282F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2C5C"/>
    <w:rsid w:val="003045BC"/>
    <w:rsid w:val="00304905"/>
    <w:rsid w:val="003064AE"/>
    <w:rsid w:val="0030682E"/>
    <w:rsid w:val="00307DB9"/>
    <w:rsid w:val="00311FFF"/>
    <w:rsid w:val="003121B7"/>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74294"/>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C757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79DA"/>
    <w:rsid w:val="00810023"/>
    <w:rsid w:val="0081219D"/>
    <w:rsid w:val="008125C4"/>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6A42"/>
    <w:rsid w:val="0092140A"/>
    <w:rsid w:val="00921F95"/>
    <w:rsid w:val="00922B04"/>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699D"/>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84A"/>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2FDE"/>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0ye/feasiblesads/blob/algo-vignette/vignettes/sampling_algorithm.Rm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github.com/diazrenata/feasibles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12</Pages>
  <Words>3891</Words>
  <Characters>22183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712</cp:revision>
  <dcterms:created xsi:type="dcterms:W3CDTF">2020-06-02T13:55:00Z</dcterms:created>
  <dcterms:modified xsi:type="dcterms:W3CDTF">2020-07-30T18:40:00Z</dcterms:modified>
</cp:coreProperties>
</file>